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05" w:rsidRDefault="008403F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CAKUPAN AUDIT INTERNAL BIDANG</w:t>
      </w:r>
      <w:r>
        <w:rPr>
          <w:b/>
          <w:sz w:val="28"/>
          <w:szCs w:val="28"/>
        </w:rPr>
        <w:t>: Persyaratan Sumber Daya</w:t>
      </w:r>
    </w:p>
    <w:p w:rsidR="003E3005" w:rsidRDefault="003E3005">
      <w:pPr>
        <w:rPr>
          <w:b/>
        </w:rPr>
      </w:pPr>
    </w:p>
    <w:tbl>
      <w:tblPr>
        <w:tblStyle w:val="a1"/>
        <w:tblW w:w="13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985"/>
        <w:gridCol w:w="1275"/>
        <w:gridCol w:w="4111"/>
        <w:gridCol w:w="1701"/>
        <w:gridCol w:w="3402"/>
      </w:tblGrid>
      <w:tr w:rsidR="003E3005">
        <w:trPr>
          <w:trHeight w:val="1359"/>
        </w:trPr>
        <w:tc>
          <w:tcPr>
            <w:tcW w:w="1413" w:type="dxa"/>
          </w:tcPr>
          <w:p w:rsidR="003E3005" w:rsidRDefault="008403FC">
            <w:r>
              <w:t>Audit ke-:</w:t>
            </w:r>
          </w:p>
        </w:tc>
        <w:tc>
          <w:tcPr>
            <w:tcW w:w="1985" w:type="dxa"/>
          </w:tcPr>
          <w:p w:rsidR="003E3005" w:rsidRDefault="008403FC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3E3005" w:rsidRDefault="008403FC">
            <w:r>
              <w:t>Auditor:</w:t>
            </w:r>
          </w:p>
        </w:tc>
        <w:tc>
          <w:tcPr>
            <w:tcW w:w="4111" w:type="dxa"/>
          </w:tcPr>
          <w:p w:rsidR="003E3005" w:rsidRDefault="00EC770D">
            <w:r>
              <w:t>Dwi Kurniawan</w:t>
            </w:r>
          </w:p>
          <w:p w:rsidR="003E3005" w:rsidRDefault="003E3005"/>
        </w:tc>
        <w:tc>
          <w:tcPr>
            <w:tcW w:w="1701" w:type="dxa"/>
          </w:tcPr>
          <w:p w:rsidR="003E3005" w:rsidRDefault="008403FC">
            <w:r>
              <w:t>Tanda Tangan Ketua Auditor:</w:t>
            </w:r>
          </w:p>
        </w:tc>
        <w:tc>
          <w:tcPr>
            <w:tcW w:w="3402" w:type="dxa"/>
          </w:tcPr>
          <w:p w:rsidR="003E3005" w:rsidRDefault="003E3005"/>
          <w:p w:rsidR="003E3005" w:rsidRDefault="003E3005"/>
          <w:p w:rsidR="003E3005" w:rsidRDefault="003E3005"/>
          <w:p w:rsidR="003E3005" w:rsidRDefault="008403FC">
            <w:r>
              <w:t>(………………………….)</w:t>
            </w:r>
          </w:p>
        </w:tc>
      </w:tr>
      <w:tr w:rsidR="003E3005">
        <w:trPr>
          <w:trHeight w:val="1159"/>
        </w:trPr>
        <w:tc>
          <w:tcPr>
            <w:tcW w:w="1413" w:type="dxa"/>
          </w:tcPr>
          <w:p w:rsidR="003E3005" w:rsidRDefault="008403FC">
            <w:r>
              <w:t>Tanggal:</w:t>
            </w:r>
          </w:p>
        </w:tc>
        <w:tc>
          <w:tcPr>
            <w:tcW w:w="1985" w:type="dxa"/>
          </w:tcPr>
          <w:p w:rsidR="003E3005" w:rsidRDefault="003E3005">
            <w:pPr>
              <w:jc w:val="center"/>
            </w:pPr>
          </w:p>
        </w:tc>
        <w:tc>
          <w:tcPr>
            <w:tcW w:w="1275" w:type="dxa"/>
          </w:tcPr>
          <w:p w:rsidR="003E3005" w:rsidRDefault="008403FC">
            <w:r>
              <w:t>Auditee:</w:t>
            </w:r>
          </w:p>
        </w:tc>
        <w:tc>
          <w:tcPr>
            <w:tcW w:w="4111" w:type="dxa"/>
          </w:tcPr>
          <w:p w:rsidR="003E3005" w:rsidRDefault="00840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color w:val="000000"/>
              </w:rPr>
            </w:pPr>
            <w:r>
              <w:rPr>
                <w:color w:val="000000"/>
              </w:rPr>
              <w:t>Siapa saja Jelaskan</w:t>
            </w:r>
          </w:p>
          <w:p w:rsidR="003E3005" w:rsidRDefault="003E3005"/>
          <w:p w:rsidR="003E3005" w:rsidRDefault="003E3005"/>
          <w:p w:rsidR="003E3005" w:rsidRDefault="003E3005"/>
          <w:p w:rsidR="003E3005" w:rsidRDefault="003E3005">
            <w:bookmarkStart w:id="0" w:name="_GoBack"/>
            <w:bookmarkEnd w:id="0"/>
          </w:p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</w:tc>
        <w:tc>
          <w:tcPr>
            <w:tcW w:w="1701" w:type="dxa"/>
          </w:tcPr>
          <w:p w:rsidR="003E3005" w:rsidRDefault="008403FC">
            <w:r>
              <w:t>Tanda Tangan Auditee:</w:t>
            </w:r>
          </w:p>
          <w:p w:rsidR="003E3005" w:rsidRDefault="003E3005"/>
          <w:p w:rsidR="003E3005" w:rsidRDefault="003E3005"/>
        </w:tc>
        <w:tc>
          <w:tcPr>
            <w:tcW w:w="3402" w:type="dxa"/>
          </w:tcPr>
          <w:p w:rsidR="003E3005" w:rsidRDefault="003E3005"/>
        </w:tc>
      </w:tr>
    </w:tbl>
    <w:p w:rsidR="003E3005" w:rsidRDefault="003E3005">
      <w:pPr>
        <w:rPr>
          <w:b/>
        </w:rPr>
      </w:pPr>
    </w:p>
    <w:tbl>
      <w:tblPr>
        <w:tblStyle w:val="a2"/>
        <w:tblW w:w="14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6052"/>
        <w:gridCol w:w="5103"/>
        <w:gridCol w:w="1511"/>
      </w:tblGrid>
      <w:tr w:rsidR="003E3005">
        <w:trPr>
          <w:trHeight w:val="414"/>
        </w:trPr>
        <w:tc>
          <w:tcPr>
            <w:tcW w:w="1456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Nomor Klausa</w:t>
            </w:r>
          </w:p>
        </w:tc>
        <w:tc>
          <w:tcPr>
            <w:tcW w:w="6052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Bidang yang Diaudit</w:t>
            </w:r>
          </w:p>
        </w:tc>
        <w:tc>
          <w:tcPr>
            <w:tcW w:w="5103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Uraian Ketidaksesuaian</w:t>
            </w:r>
          </w:p>
        </w:tc>
        <w:tc>
          <w:tcPr>
            <w:tcW w:w="1511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Kategori Temuan</w:t>
            </w:r>
          </w:p>
        </w:tc>
      </w:tr>
      <w:tr w:rsidR="003E3005">
        <w:trPr>
          <w:trHeight w:val="474"/>
        </w:trPr>
        <w:tc>
          <w:tcPr>
            <w:tcW w:w="1456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052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103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11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PERSYARATAN SUMBER DAYA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6.2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Personil Laboratorium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6.2.1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setiap personil tidak memihak dalam tindakannya ketika bekerja? </w:t>
            </w:r>
          </w:p>
          <w:p w:rsidR="003E3005" w:rsidRDefault="008403FC">
            <w:r>
              <w:t>Apakah masing-masing personil menandatangani Surat Pernyataan Ketidakberpihakan Porsonik? Tunjukkan bukti-bukti surat pernyataan tersebut.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Blm ada bukti surat pernyataan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6.2.2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dokumentasi/rekaman Persyaratan/Kualifikasi Kompetensi Personil (melipu</w:t>
            </w:r>
            <w:r>
              <w:t xml:space="preserve">ti: pendidikan, kualifikasi </w:t>
            </w:r>
            <w:r>
              <w:lastRenderedPageBreak/>
              <w:t>akademik, pelatihan kompetensi, ketrampilan, pengalaman, dll) yang disyaratkan UPT Lab Terpadu? (bukan bukti kompetensi personil)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-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6.2.3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Bagaimana laboratorium memastikan bahwa personilnya mempunyai kompetensi sesuai bidang tugasnya? (periksa rekaman ijazah, CV terbaru, Sertifikat Pelatihan Kompetensi)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6.2.4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uraian tugas dan tanggungjawab personil?</w:t>
            </w:r>
          </w:p>
          <w:p w:rsidR="003E3005" w:rsidRDefault="008403FC">
            <w:r>
              <w:t>Adakah surat tugas personil terkait tugas dan tanggungjawabnya?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6.2.5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laboratorium memiliki prosedur (PR) untuk: penentuan persyaratan kompetensi, pemilihan personil, pemantauan kompetensi dan pelatihan personil, dan penyeliaan personil (Deputi)?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Belum ada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</w:tbl>
    <w:p w:rsidR="003E3005" w:rsidRDefault="003E3005"/>
    <w:p w:rsidR="003E3005" w:rsidRDefault="003E3005"/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8403FC">
      <w:pPr>
        <w:tabs>
          <w:tab w:val="left" w:pos="1260"/>
        </w:tabs>
      </w:pPr>
      <w:r>
        <w:tab/>
      </w: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tbl>
      <w:tblPr>
        <w:tblStyle w:val="a3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6047"/>
        <w:gridCol w:w="5103"/>
        <w:gridCol w:w="1418"/>
      </w:tblGrid>
      <w:tr w:rsidR="003E3005">
        <w:trPr>
          <w:trHeight w:val="326"/>
        </w:trPr>
        <w:tc>
          <w:tcPr>
            <w:tcW w:w="1461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Nomor Klausa</w:t>
            </w:r>
          </w:p>
        </w:tc>
        <w:tc>
          <w:tcPr>
            <w:tcW w:w="6047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Bidang yang Diaudit</w:t>
            </w:r>
          </w:p>
        </w:tc>
        <w:tc>
          <w:tcPr>
            <w:tcW w:w="5103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Uraian Ketidaksesuaian</w:t>
            </w:r>
          </w:p>
        </w:tc>
        <w:tc>
          <w:tcPr>
            <w:tcW w:w="1418" w:type="dxa"/>
            <w:vMerge w:val="restart"/>
            <w:vAlign w:val="center"/>
          </w:tcPr>
          <w:p w:rsidR="003E3005" w:rsidRDefault="008403FC">
            <w:pPr>
              <w:jc w:val="center"/>
              <w:rPr>
                <w:b/>
              </w:rPr>
            </w:pPr>
            <w:r>
              <w:rPr>
                <w:b/>
              </w:rPr>
              <w:t>Kategori Temuan</w:t>
            </w:r>
          </w:p>
        </w:tc>
      </w:tr>
      <w:tr w:rsidR="003E3005">
        <w:trPr>
          <w:trHeight w:val="474"/>
        </w:trPr>
        <w:tc>
          <w:tcPr>
            <w:tcW w:w="1461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047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103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:rsidR="003E3005" w:rsidRDefault="003E3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3E3005">
        <w:trPr>
          <w:trHeight w:val="314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6.3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Fasilitas dan Kondisi Lingkungan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6.3.2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persyaratan fasilitas dan lingkungan yang dapat mempengaruhi hasil pengujian didokumentasi dengan baik (misal: pencatatan suhu dan kelembaban ruangan pengujian dan penyimpan sampel, dokumentasi pengecekan antara peralatan setiap akan dipergunakan di</w:t>
            </w:r>
            <w:r>
              <w:t xml:space="preserve"> logbook, dokumentasi sertifikat kalibrasi peralatan, dll.?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Blm terdokumentasi dgn baik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6.3.3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Persyaratan Fasilitas dan kondisi lingkungan di Klausa 6.3.2 tersebut dilakukan secara berkesinambungan dan dokumennya disimpan dan/atau diarsip dengan baik, mohon ditunjukkan sistem pengarsipannya?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Blm ada pengarsipan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6.3.4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laboratorium un</w:t>
            </w:r>
            <w:r>
              <w:t xml:space="preserve">tuk layanan pengujian dan analisis sudah dipisahkan dari laboratorium penelitian atau lainnya, </w:t>
            </w:r>
            <w:r>
              <w:lastRenderedPageBreak/>
              <w:t>sehingga kegiatan2 lainya tidak mempengaruhi hasil pengujian, baik sistem layanan maupun fasilitas?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6.3.5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kegiatan layanan pengujian yang dilakukan di</w:t>
            </w:r>
            <w:r>
              <w:t xml:space="preserve"> luar pengendalian permanen, misal dilakukan di luar lokasi UPT Laboratorium Terpadu? Jika ada, bagaimana menjamin kesesuaian dengan standar mutu yang ditetapkan?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  <w:p w:rsidR="003E3005" w:rsidRDefault="003E3005"/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6.4 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Peralatan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6.4.1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Terpadu bagian Layanan Pengujian dilengkapi dengan peralatan-peralatan standar, peralatan pengukuran standar, ketersediaan bahan-bahan habis pakai serta perlengkapan pendukung yang sesuai dengan ruang lingkup?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6.4.2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UPT Laboratorium Terpadu menggunakan peralatan2 di luar fasilitas permanen (pinjam ke laboratorium lain)? Jika ada, apakah sudah sesuai dengan standar mutu yang ditetapkan UPT Laboratorium Terpadu?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tersedia Prosedur untuk Penyimpana</w:t>
            </w:r>
            <w:r>
              <w:t>n Sampel Uji misal di Ruangan Arsip Sampel?</w:t>
            </w:r>
          </w:p>
          <w:p w:rsidR="003E3005" w:rsidRDefault="008403FC">
            <w:r>
              <w:t>Apakah tersedia Prosedur untuk penanganan dan pendistribusian sampel uji ke laboratorium penguji dari bagian penerimaan sampel?</w:t>
            </w:r>
          </w:p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6.4.5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Terpadu melakukan Prosedur Pengecekan Antara Pera</w:t>
            </w:r>
            <w:r>
              <w:t>latan yang dilakukan untuk Pengujian atau Pengukuran setiap akan dipakai (cek ketersediaan prosedur ini)?</w:t>
            </w:r>
          </w:p>
          <w:p w:rsidR="003E3005" w:rsidRDefault="008403FC">
            <w:r>
              <w:t xml:space="preserve">Apakah pengecekan antara peralatan setiap akan dipakai tersebut didokumentasi di logbook dengan baik (cek bukti pencatatan)?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Pengecekan antara blm te</w:t>
            </w:r>
            <w:r>
              <w:t>rdokumentasi dgn baik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6.4.6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ada bukti-bukti kalibrasi peralatan pengukuran secara berkesinambungan (setiap tahun) (cek bukti kalibrasi peralatan)?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6.4.7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menetapkan Rencana Program Kalibrasi Peralatan?</w:t>
            </w:r>
          </w:p>
          <w:p w:rsidR="003E3005" w:rsidRDefault="008403FC">
            <w:r>
              <w:t xml:space="preserve">Apakah hasil-hasil kalibrasi tersebut dilakukan kaji ulang, tunjukkan bukti dokumen kaji ulang hasil kalibrasi peralatan? </w:t>
            </w:r>
          </w:p>
          <w:p w:rsidR="003E3005" w:rsidRDefault="008403FC">
            <w:r>
              <w:t>Adakah Faktor Koreksi pada hasil kalibrasi peralatan, bagaimana rencana implementasi Faktor Koreksi tersebut?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6.4.8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bukti </w:t>
            </w:r>
            <w:r>
              <w:t>atau jadwal program kalibrasi peralatan tersedia di dekat peralatan nya, sehingga Teknisi dapat memantau secara berkesinambungan kapan perlu kalibrasi peralatan?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6.4.9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Prosedur untuk Pengisolasian Peralatan yang mengalami pembebanan berlebih ata</w:t>
            </w:r>
            <w:r>
              <w:t>u peralatan yang mengalami kerusakan dan diberi label yang jelas?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Blm ada prosedur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6.4.10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Sesuai dengan Klausa 6.4.5, Apakah prosedur pengecekan antara peralatan setiap akan digunakan sudah dimasukkan ke dalam salah satu langkah pada Instruksi Kerja Peralatan, dan sesuai dengan Prosedur Pengecekan Antara Peralatan 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prosedur pengecekan antara p</w:t>
            </w:r>
            <w:r>
              <w:t xml:space="preserve">eralatan blm dimasukkan dalam IK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6.4.11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Jika hasil kalibrasi menunjukkan adanya Faktor Koreksi dari peralatan, apakah Faktor Koreksi tersebut sudah diimplementasikan dalam pengukuran?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6.4.12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peralatan-peralatan pengukuran untuk pengujian sesu</w:t>
            </w:r>
            <w:r>
              <w:t>ai ruang lingkup dioperasikan oleh Personil yang kompeten dan berwenang saja?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6.4.13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Terpadu sudah melakukan Program Pemeliharaan Peralatan?</w:t>
            </w:r>
          </w:p>
          <w:p w:rsidR="003E3005" w:rsidRDefault="008403FC">
            <w:r>
              <w:t>Apakah ada bukti dokumentasi/rekaman terhadap pelaksanaan program pemeliharaan peralata</w:t>
            </w:r>
            <w:r>
              <w:t xml:space="preserve">n?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Ketertelusuran Metrologi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6.5.1-6.5.3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sudah dipastikan semua peralatan pengukuran telah dikalibrasi secara tepat dan efektif yang dibuktikan dengan bukti rekaman sertifikat kalibrasi?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6.6.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Produk dan Layanan yang Disediakan Secara Eksternal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65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6.6.1-6.6.3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 Terpadu mendokumentasikan Daftar Pemasok/Supplier Eksternal (Daftar Agensi Luar yang menyediakan/mensuplai peralatan, bahan, dan jasa</w:t>
            </w:r>
            <w:proofErr w:type="gramStart"/>
            <w:r>
              <w:t>) ?</w:t>
            </w:r>
            <w:proofErr w:type="gramEnd"/>
          </w:p>
          <w:p w:rsidR="003E3005" w:rsidRDefault="008403FC">
            <w:r>
              <w:t>Apakah Pemasok/Supplier Eksternal ter</w:t>
            </w:r>
            <w:r>
              <w:t>sebut dilengkapi dengan dokumen Sertifikat Akreditasi mereka, termasuk SIUP dll?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</w:tbl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tbl>
      <w:tblPr>
        <w:tblStyle w:val="a4"/>
        <w:tblW w:w="14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6052"/>
        <w:gridCol w:w="5103"/>
        <w:gridCol w:w="1511"/>
      </w:tblGrid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PERSYARATAN MANAJEMEN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Sistem Manajemen Opsi 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Sistem manajemen di UPT Laboratorium Terpadu Undip memperhatikan hal-hal berikut:</w:t>
            </w:r>
          </w:p>
          <w:p w:rsidR="003E3005" w:rsidRDefault="008403FC">
            <w:r>
              <w:t>a. dokumentasi sistem manajemen;</w:t>
            </w:r>
          </w:p>
          <w:p w:rsidR="003E3005" w:rsidRDefault="008403FC">
            <w:r>
              <w:t>b. pengendalian dokumen sistem manajemen;</w:t>
            </w:r>
          </w:p>
          <w:p w:rsidR="003E3005" w:rsidRDefault="008403FC">
            <w:r>
              <w:lastRenderedPageBreak/>
              <w:t>c. pengendalian rekaman;</w:t>
            </w:r>
          </w:p>
          <w:p w:rsidR="003E3005" w:rsidRDefault="008403FC">
            <w:r>
              <w:t>d. tindakan untuk mengatasi resiko dan peluang;</w:t>
            </w:r>
          </w:p>
          <w:p w:rsidR="003E3005" w:rsidRDefault="008403FC">
            <w:r>
              <w:t>e. peningkatan sistem manajemen, mutu kegiatan dan pelayanan laboratorium;</w:t>
            </w:r>
          </w:p>
          <w:p w:rsidR="003E3005" w:rsidRDefault="008403FC">
            <w:r>
              <w:t>f. tindakan perbaikan;</w:t>
            </w:r>
          </w:p>
          <w:p w:rsidR="003E3005" w:rsidRDefault="008403FC">
            <w:r>
              <w:t>g. audit i</w:t>
            </w:r>
            <w:r>
              <w:t>nternal; dan</w:t>
            </w:r>
          </w:p>
          <w:p w:rsidR="003E3005" w:rsidRDefault="008403FC">
            <w:r>
              <w:t xml:space="preserve">h. kaji ulang manajemen?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8.2.1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Kebijakan Mutu dan Sasaran Mutu dievaluasi secara berkala (setahun sekali) untuk memastikan pemenuhan standar ISO 17025:2017 dan sudah dilaksanakan dengan baik? Adakah bukti evaluasinya (misal di Kaji Ulang Manajemen)?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8.2.3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Manajemen UPT </w:t>
            </w:r>
            <w:r>
              <w:t>Laboratorium Terpadu melakukan pengembangan dan implementasi sistem manajemen dan terus meningkatkan efektifitasnya? Apakah langkah-langkah yang sudah dilakukan dan akan dilakukan?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8.2.4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dokumen-dokumen berikut terkendali dengan baik? Apa bukti </w:t>
            </w:r>
            <w:proofErr w:type="gramStart"/>
            <w:r>
              <w:t>terkendalinya?:</w:t>
            </w:r>
            <w:proofErr w:type="gramEnd"/>
          </w:p>
          <w:p w:rsidR="003E3005" w:rsidRDefault="00840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Dokumen Level I: Panduan Mutu (CORES-DU-PM), apakah ini terkendali?</w:t>
            </w:r>
          </w:p>
          <w:p w:rsidR="003E3005" w:rsidRDefault="00840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Dokumen Level II: Prosedur Mutu (CORES-DU-PR), apakah ini tekendali?</w:t>
            </w:r>
          </w:p>
          <w:p w:rsidR="003E3005" w:rsidRDefault="00840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Dokumen Level III: Instruksi Kerja (CO</w:t>
            </w:r>
            <w:r>
              <w:rPr>
                <w:color w:val="000000"/>
              </w:rPr>
              <w:t>RES-DU-IK) meliputi: IK Metode, IK Alat, IK Khusus (misalnya apa)? Apakah ini terkendali?</w:t>
            </w:r>
          </w:p>
          <w:p w:rsidR="003E3005" w:rsidRDefault="008403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Dokumen Level IV: Formulir (CORES-DU-F). Apakah terkendali?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8.2.5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semua personil di UPT laboratorium Terpadu mempunyai akses ke bagian dokumentasi sistem ma</w:t>
            </w:r>
            <w:r>
              <w:t>najemen dan informasi terkait, namun tetap terkendali?</w:t>
            </w:r>
          </w:p>
          <w:p w:rsidR="003E3005" w:rsidRDefault="008403FC">
            <w:r>
              <w:t>Adakah Prosedur (PR) Akses Dokumen Sistem Manajemen dan Informasi Terkait?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14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Pengendalian Dokumen Sistem Manajemen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8.3.1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Terpadu mengendalikan dengan baik dokumen-dokumen terkait sistem manajemen (internal dan eksternal), baik versi elektronik maupun versi cetak, untuk pemenuhan standar ISO 17025:2017?</w:t>
            </w:r>
          </w:p>
          <w:p w:rsidR="003E3005" w:rsidRDefault="008403FC">
            <w:r>
              <w:t>Adakah Prosedur (PR) pengendalian dokumen-dokumen</w:t>
            </w:r>
            <w:r>
              <w:t xml:space="preserve"> tersebut?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8.3.2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Laboratorium Terpadu Undip memastikan bahwa:</w:t>
            </w:r>
          </w:p>
          <w:p w:rsidR="003E3005" w:rsidRDefault="008403FC">
            <w:r>
              <w:t>a. dokumen disetujui kecukupannya sebelum dikeluarkan oleh personil yang berwenang;</w:t>
            </w:r>
          </w:p>
          <w:p w:rsidR="003E3005" w:rsidRDefault="008403FC">
            <w:r>
              <w:t>b. dokumen dikaji ulang secara berkala, dan diperbarui (jika diperlukan);</w:t>
            </w:r>
          </w:p>
          <w:p w:rsidR="003E3005" w:rsidRDefault="008403FC">
            <w:r>
              <w:t>c. perubahan dan statu</w:t>
            </w:r>
            <w:r>
              <w:t>s revisi dokumen diidentifikasi; dan</w:t>
            </w:r>
          </w:p>
          <w:p w:rsidR="003E3005" w:rsidRDefault="008403FC">
            <w:r>
              <w:t>d. dokumen diidentifikasi secara unik dengan penomoran dokumen yang sesuai (mencakup: tanggal penerbitan, tanggal revisi, penomoran halaman, jumlah keseluruhan halaman atau tanda yang menunjukkan akhir dokumen, sesuai d</w:t>
            </w:r>
            <w:r>
              <w:t>engan tingkatannya dan lokasi penggunaannya)?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8.4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Pengendalian Rekaman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8.4.1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UPT Lab Terpadu mempunyai Prosedur (PR) untuk sistem penyimpanan rekaman yang dikelola baik sehingga dapat memudahkan penelusurannya (baik secara fisik maupun secara elektronik)?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8.4.2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roofErr w:type="gramStart"/>
            <w:r>
              <w:t>Apakah  UPT</w:t>
            </w:r>
            <w:proofErr w:type="gramEnd"/>
            <w:r>
              <w:t xml:space="preserve"> Laboratorium Terpadu Undip melakukan pengendalian</w:t>
            </w:r>
            <w:r>
              <w:t xml:space="preserve"> yang diperlukan untuk: mengidentifikasi, menyimpan, melindungi, membuat cadangan, mengarsipkan, menelusuri, waktu penyimpanan, dan pemusnahan rekaman dalam periode tertentu sesuai kewajiban kontraktual?</w:t>
            </w:r>
          </w:p>
          <w:p w:rsidR="003E3005" w:rsidRDefault="008403FC">
            <w:r>
              <w:lastRenderedPageBreak/>
              <w:t>Adakah Prosedur untuk Pemusnahan Dokumen dan Rekaman</w:t>
            </w:r>
            <w:r>
              <w:t>?</w:t>
            </w:r>
          </w:p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lastRenderedPageBreak/>
              <w:t>8.5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Tindakan untuk Mengatasi Resiko dan Peluang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8.5.1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UPT Laboratorium Terpadu Undip mempertimbangkan resiko dan peluang yang terkait dengan kegiatan laboratorium untuk: </w:t>
            </w:r>
          </w:p>
          <w:p w:rsidR="003E3005" w:rsidRDefault="008403FC">
            <w:r>
              <w:t>(a) memberikan kepastian bahwa sistem manajemen mencapai hasil yang d</w:t>
            </w:r>
            <w:r>
              <w:t>iharapkan;</w:t>
            </w:r>
          </w:p>
          <w:p w:rsidR="003E3005" w:rsidRDefault="008403FC">
            <w:r>
              <w:t>b) meningkatkan kesempatan untuk mencapai sasaran laboratorium;</w:t>
            </w:r>
          </w:p>
          <w:p w:rsidR="003E3005" w:rsidRDefault="008403FC">
            <w:r>
              <w:t>c) mencegah atau mengurangi dampak yang tidak diinginkan dan potensi kegagalan dalam kegiatan laboratorium; dan</w:t>
            </w:r>
          </w:p>
          <w:p w:rsidR="003E3005" w:rsidRDefault="008403FC">
            <w:r>
              <w:t>d) tingkat perbaikan untuk mencapai sasaran mutu?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8.5.2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Prosedur (PR) atau Rekaman Perencanaan terhadap tindakan untuk mengatasi resiko dan peluang dan integrasinya dalam sistem manajemen serta evaluasi efektifitasnya?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8.6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Peningkatan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8.6.1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UPT Laboratorium Terpadu mengidentifikasi Peningkatan efektifitas Sistem Manajemen secara berkelanjutan </w:t>
            </w:r>
            <w:proofErr w:type="gramStart"/>
            <w:r>
              <w:t>berdasarkan  Kebijakan</w:t>
            </w:r>
            <w:proofErr w:type="gramEnd"/>
            <w:r>
              <w:t xml:space="preserve"> Mutu, Sasaran Mutu, Hasil Audit, Analisis Data, Tindakan Perbaikan, Tindakan Pencegahan, dan Kaji Ulang Manajemen? Adakah </w:t>
            </w:r>
            <w:r>
              <w:t>bukti rekamannya?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8.6.2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Dari data-data Survei Kepuasan Pelanggan secara online </w:t>
            </w:r>
            <w:proofErr w:type="gramStart"/>
            <w:r>
              <w:t>( http://bit.ly/SKM_UPTlabterpaduUndip</w:t>
            </w:r>
            <w:proofErr w:type="gramEnd"/>
            <w:r>
              <w:t xml:space="preserve">), apakah ada evaluasi dan implementasi tindakan perbaikan yang </w:t>
            </w:r>
            <w:r>
              <w:lastRenderedPageBreak/>
              <w:t>mengacu kepada data-data survei tersebut? Adakah contoh rekamannya?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>
              <w:rPr>
                <w:b/>
              </w:rPr>
              <w:t>.7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Tindakan Perbaikan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8.7.1 – 8.7.3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Adakah bukti rekaman bahwa UPT Laboratorium Terpadu sudah dan selalu melakukan respon terhadap ketidaksesuaian, evaluasi ketidaksesuaian (akar penyebab),  tindakan respon atas ketidaksesuaian, dan mengkaji ulang keefe</w:t>
            </w:r>
            <w:r>
              <w:t>ktifan tindakan perbaikan?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8.8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Audit Internal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8.8.1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UPT Laboratorium Terpadu mempunyai Prosedur (PR) Audit Internal? </w:t>
            </w:r>
          </w:p>
          <w:p w:rsidR="003E3005" w:rsidRDefault="008403FC">
            <w:r>
              <w:t>Bagaimana dengan program Audit Internal di UPT Lab Terpadu, tentang program perencanaannya dan jadwalnya?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8.8.2 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Bagaimana penentuan kriteria dan cakupan audit internal pada tiap pelaksanaan audit internal?</w:t>
            </w:r>
          </w:p>
          <w:p w:rsidR="003E3005" w:rsidRDefault="008403FC">
            <w:r>
              <w:t>Apakah sistem administrasi sudah dimasukkan sebagai salah satu cakupan Audit Internal?</w:t>
            </w:r>
          </w:p>
          <w:p w:rsidR="003E3005" w:rsidRDefault="008403FC">
            <w:r>
              <w:t>Bagaimana penentuan Tim Auditor dan Auditinya?</w:t>
            </w:r>
          </w:p>
          <w:p w:rsidR="003E3005" w:rsidRDefault="008403FC">
            <w:r>
              <w:t>Bagaimana sistem pelaporan hasil audit internal ke Manajemen UPT Laboratorium Terpadu?</w:t>
            </w:r>
          </w:p>
          <w:p w:rsidR="003E3005" w:rsidRDefault="008403FC">
            <w:r>
              <w:t>Bagaimanakah tindakan perbaikan terhadap hasil audit internal tersebut?</w:t>
            </w:r>
          </w:p>
          <w:p w:rsidR="003E3005" w:rsidRDefault="008403FC">
            <w:r>
              <w:t>Bagaimana sistem rekaman dan dokumentasi pelaksanaan Audit Internal di UPT Laboratorium Terpadu?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8.9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Kaji Ulang Manajemen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8.9.1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UPT Laboratorium Terpadu mempunyai Prosedur (PR) Kaji Ulang Manajemen? </w:t>
            </w:r>
          </w:p>
          <w:p w:rsidR="003E3005" w:rsidRDefault="008403FC">
            <w:r>
              <w:lastRenderedPageBreak/>
              <w:t>Bagaimana dengan program Kaji Ulang Manajemen di UPT Lab Terpadu, tentang program perencanaannya dan jadwalnya?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lastRenderedPageBreak/>
              <w:t>8.9.2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 xml:space="preserve">Apakah cakupan Kaji Ulang Manajemen sudah memenuhi hal-hal penting berikut ini: </w:t>
            </w:r>
          </w:p>
          <w:p w:rsidR="003E3005" w:rsidRDefault="008403FC">
            <w:r>
              <w:t>a. perubahan isu internal dan eksternal yang relevan dengan laboratorium;</w:t>
            </w:r>
          </w:p>
          <w:p w:rsidR="003E3005" w:rsidRDefault="008403FC">
            <w:r>
              <w:t>b. evaluasi capaian Sasaran Mutu;</w:t>
            </w:r>
          </w:p>
          <w:p w:rsidR="003E3005" w:rsidRDefault="008403FC">
            <w:r>
              <w:t>c. kesesuaian kebijakan dan prosedur;</w:t>
            </w:r>
          </w:p>
          <w:p w:rsidR="003E3005" w:rsidRDefault="008403FC">
            <w:r>
              <w:t>d. status tindakan dari tinja</w:t>
            </w:r>
            <w:r>
              <w:t>uan manajemen sebelumnya;</w:t>
            </w:r>
          </w:p>
          <w:p w:rsidR="003E3005" w:rsidRDefault="008403FC">
            <w:r>
              <w:t>e. hasil audit internal yang terakhir;</w:t>
            </w:r>
          </w:p>
          <w:p w:rsidR="003E3005" w:rsidRDefault="008403FC">
            <w:r>
              <w:t>f. tindakan perbaikan;</w:t>
            </w:r>
          </w:p>
          <w:p w:rsidR="003E3005" w:rsidRDefault="008403FC">
            <w:r>
              <w:t>g. penilaian oleh badan eksternal;</w:t>
            </w:r>
          </w:p>
          <w:p w:rsidR="003E3005" w:rsidRDefault="008403FC">
            <w:r>
              <w:t>h. perubahan volume dan jenis pekerjaan;</w:t>
            </w:r>
          </w:p>
          <w:p w:rsidR="003E3005" w:rsidRDefault="008403FC">
            <w:r>
              <w:t>i. umpan balik pelanggan (survei kepuasan pelanggan);</w:t>
            </w:r>
          </w:p>
          <w:p w:rsidR="003E3005" w:rsidRDefault="008403FC">
            <w:r>
              <w:t>j. pengaduan pelanggan (helpdesk);</w:t>
            </w:r>
          </w:p>
          <w:p w:rsidR="003E3005" w:rsidRDefault="008403FC">
            <w:r>
              <w:t xml:space="preserve">k. </w:t>
            </w:r>
            <w:r>
              <w:t>efektivitas perbaikan yang diimplementasikan; dan</w:t>
            </w:r>
          </w:p>
          <w:p w:rsidR="003E3005" w:rsidRDefault="008403FC">
            <w:r>
              <w:t>l. kecukupan sumber daya 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8.9.3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Bagaimana sistem rekaman dan dokumentasi pelaksanaan Kaji Ulang Manajemen di UPT Laboratorium Terpadu?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  <w:p w:rsidR="003E3005" w:rsidRDefault="003E3005"/>
          <w:p w:rsidR="003E3005" w:rsidRDefault="003E300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rPr>
                <w:b/>
              </w:rPr>
            </w:pPr>
            <w:r>
              <w:rPr>
                <w:b/>
              </w:rPr>
              <w:t>BAGIAN ADMINISTRASI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jc w:val="center"/>
            </w:pPr>
            <w:r>
              <w:t>1.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Siapakah yang bertugas di kelompok bagian Administrasi berdasarkan Struktur Organisasi UPT Laboratorium Terpadu?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jc w:val="center"/>
            </w:pPr>
            <w:r>
              <w:t>2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sistem administrasi di UPT Laboratorium Terpadu saat ini sudah cukup efektif dalam menunjang Sistem Manajemen UPT Laboratorium Terp</w:t>
            </w:r>
            <w:r>
              <w:t>adu? Jika belum, apakah yang menjadi akar penyebab, dan apakah tindakan perbaikannya?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jc w:val="center"/>
            </w:pPr>
            <w:r>
              <w:lastRenderedPageBreak/>
              <w:t>3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Apakah Pihak Undip mensupport tentang sistem manajemen administrasi yang diperlukan untuk pelaksanaan keefektifan sistem manajemen UPT Laboratorium Terpadu?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  <w:tr w:rsidR="003E3005">
        <w:trPr>
          <w:trHeight w:val="326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pPr>
              <w:jc w:val="center"/>
            </w:pPr>
            <w:r>
              <w:t>4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8403FC">
            <w:r>
              <w:t>Bag</w:t>
            </w:r>
            <w:r>
              <w:t>aimanakah tatakelola sistem Revenue Generating Activities (RGA) di UPT Laboratorium Terpadu? Apakah sudah cukup efektif dengan sistem yang disupport Undip saat ini?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005" w:rsidRDefault="003E3005"/>
        </w:tc>
      </w:tr>
    </w:tbl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>
      <w:pPr>
        <w:rPr>
          <w:b/>
        </w:rPr>
      </w:pPr>
    </w:p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/>
    <w:p w:rsidR="003E3005" w:rsidRDefault="003E3005">
      <w:bookmarkStart w:id="1" w:name="_heading=h.gjdgxs" w:colFirst="0" w:colLast="0"/>
      <w:bookmarkEnd w:id="1"/>
    </w:p>
    <w:p w:rsidR="003E3005" w:rsidRDefault="003E3005"/>
    <w:p w:rsidR="003E3005" w:rsidRDefault="003E3005"/>
    <w:p w:rsidR="003E3005" w:rsidRDefault="003E3005"/>
    <w:sectPr w:rsidR="003E3005">
      <w:headerReference w:type="default" r:id="rId8"/>
      <w:footerReference w:type="default" r:id="rId9"/>
      <w:pgSz w:w="16840" w:h="11907" w:orient="landscape"/>
      <w:pgMar w:top="1134" w:right="992" w:bottom="992" w:left="851" w:header="1134" w:footer="9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FC" w:rsidRDefault="008403FC">
      <w:r>
        <w:separator/>
      </w:r>
    </w:p>
  </w:endnote>
  <w:endnote w:type="continuationSeparator" w:id="0">
    <w:p w:rsidR="008403FC" w:rsidRDefault="0084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005" w:rsidRDefault="008403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Halaman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C770D">
      <w:rPr>
        <w:color w:val="000000"/>
      </w:rPr>
      <w:fldChar w:fldCharType="separate"/>
    </w:r>
    <w:r w:rsidR="002D005C">
      <w:rPr>
        <w:noProof/>
        <w:color w:val="000000"/>
      </w:rPr>
      <w:t>12</w:t>
    </w:r>
    <w:r>
      <w:rPr>
        <w:color w:val="000000"/>
      </w:rPr>
      <w:fldChar w:fldCharType="end"/>
    </w:r>
    <w:r>
      <w:rPr>
        <w:color w:val="000000"/>
      </w:rPr>
      <w:t xml:space="preserve"> dari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FC" w:rsidRDefault="008403FC">
      <w:r>
        <w:separator/>
      </w:r>
    </w:p>
  </w:footnote>
  <w:footnote w:type="continuationSeparator" w:id="0">
    <w:p w:rsidR="008403FC" w:rsidRDefault="0084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005" w:rsidRDefault="008403FC">
    <w:pPr>
      <w:jc w:val="center"/>
      <w:rPr>
        <w:rFonts w:ascii="Verdana" w:eastAsia="Verdana" w:hAnsi="Verdana" w:cs="Verdana"/>
      </w:rPr>
    </w:pPr>
    <w:r>
      <w:rPr>
        <w:rFonts w:ascii="Verdana" w:eastAsia="Verdana" w:hAnsi="Verdana" w:cs="Verdana"/>
      </w:rPr>
      <w:t>FORMULIR CHECKLIST CAKUPAN AUDIT INTERNAL</w:t>
    </w:r>
  </w:p>
  <w:p w:rsidR="003E3005" w:rsidRDefault="003E30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A0DA1"/>
    <w:multiLevelType w:val="multilevel"/>
    <w:tmpl w:val="193C9C9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05"/>
    <w:rsid w:val="002D005C"/>
    <w:rsid w:val="003E3005"/>
    <w:rsid w:val="008403FC"/>
    <w:rsid w:val="00E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1FD"/>
  <w15:docId w15:val="{184162B5-DD38-4E2B-AFFB-CCD4BEA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71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2B3"/>
  </w:style>
  <w:style w:type="paragraph" w:styleId="Footer">
    <w:name w:val="footer"/>
    <w:basedOn w:val="Normal"/>
    <w:link w:val="FooterChar"/>
    <w:uiPriority w:val="99"/>
    <w:unhideWhenUsed/>
    <w:rsid w:val="004D1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2B3"/>
  </w:style>
  <w:style w:type="character" w:styleId="Hyperlink">
    <w:name w:val="Hyperlink"/>
    <w:basedOn w:val="DefaultParagraphFont"/>
    <w:uiPriority w:val="99"/>
    <w:unhideWhenUsed/>
    <w:rsid w:val="004D12B3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C25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57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D3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LlrQSv5szoVnm3ctmF1neikDiQ==">AMUW2mXOFPSPZFuejJMuj6AvOgDY22xr9ucvXDpOHzHFNG+qBvaaS9Romu9fe8/zYPAjFfhqtm4XpVCeczn+Gi0Yv41UzRdTmPikWRD+PU81Al8PuqAKDbK8+gvQPsV7APk47k8JuQ46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istadi istadi</dc:creator>
  <cp:lastModifiedBy>User</cp:lastModifiedBy>
  <cp:revision>3</cp:revision>
  <dcterms:created xsi:type="dcterms:W3CDTF">2021-10-15T07:46:00Z</dcterms:created>
  <dcterms:modified xsi:type="dcterms:W3CDTF">2021-10-20T13:58:00Z</dcterms:modified>
</cp:coreProperties>
</file>