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855980" cy="86868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5980" cy="868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1006724" cy="941247"/>
            <wp:effectExtent b="0" l="0" r="0" t="0"/>
            <wp:docPr descr="A close up of a sign&#10;&#10;Description automatically generated" id="13" name="image2.png"/>
            <a:graphic>
              <a:graphicData uri="http://schemas.openxmlformats.org/drawingml/2006/picture">
                <pic:pic>
                  <pic:nvPicPr>
                    <pic:cNvPr descr="A close up of a sign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6724" cy="9412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TUGAS MAGANG PLP 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DI LABORATORIUM TERPADU UNDIP GUNA PERCEPATAN KOMPETENSI BIDANG-BIDANG STRATEGIS SESUAI ISU TERKINI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TUGAS 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ANALISIS MANAJEMEN RESIKO KESEHATAN DAN KESELAMATAN KERJA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DI LABORATORIUM FISIKA FMIPA UNIVERSITAS BENGKULU</w:t>
      </w:r>
    </w:p>
    <w:p w:rsidR="00000000" w:rsidDel="00000000" w:rsidP="00000000" w:rsidRDefault="00000000" w:rsidRPr="00000000" w14:paraId="0000000A">
      <w:pPr>
        <w:spacing w:after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Disusun oleh: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Suwardi, S.Pd., M.Sc</w:t>
      </w:r>
    </w:p>
    <w:p w:rsidR="00000000" w:rsidDel="00000000" w:rsidP="00000000" w:rsidRDefault="00000000" w:rsidRPr="00000000" w14:paraId="0000000D">
      <w:pPr>
        <w:spacing w:after="20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UNIVERSITAS BENGKULU</w:t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2021</w:t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ANALISIS MANAJEMEN RESIKO KESEHATAN DAN KESELAMATAN KERJA</w:t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DI LABORATORIUM FISIKA FMIPA UNIVERSITAS BENGKULU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5"/>
        <w:gridCol w:w="1620"/>
        <w:gridCol w:w="1800"/>
        <w:gridCol w:w="1530"/>
        <w:gridCol w:w="660"/>
        <w:gridCol w:w="660"/>
        <w:gridCol w:w="660"/>
        <w:gridCol w:w="2790"/>
        <w:gridCol w:w="2700"/>
        <w:tblGridChange w:id="0">
          <w:tblGrid>
            <w:gridCol w:w="1525"/>
            <w:gridCol w:w="1620"/>
            <w:gridCol w:w="1800"/>
            <w:gridCol w:w="1530"/>
            <w:gridCol w:w="660"/>
            <w:gridCol w:w="660"/>
            <w:gridCol w:w="660"/>
            <w:gridCol w:w="2790"/>
            <w:gridCol w:w="270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AKTIVITAS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RESIKO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PENYEBAB RESIKO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DAMPAK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PENANGANAN RESIKO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OPPORTUNITY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Praktikum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Kebakaran 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Konsleting listrik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Mengalami luka bakar dan kepanikan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3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Melengkapi ruangan dengan APAR dan perlengkapan P3K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3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Memastikan jaringan listrik dalam kondisi baik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49" w:right="0" w:hanging="27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Membuat SOP penangaan kebakaran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49" w:right="0" w:hanging="27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Membuat rambu-rabu peringatan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Kesetrum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Jaringan listrik tidak bagus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Mengalami luka bakar dan terkejut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 (S)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Perbaikan jaringan listrik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Melakukan pelatihan mitigasi bahaya listrik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Terkena cipratan larutan FeCl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Mahasiswa tidak menggunakan APD 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Mengalami luka bakar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 (T)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Mahasiswa harus menggunakan APD saat praktikum menggunakan FeCl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52" w:right="0" w:hanging="27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Membuat SOP penggunaan bahan FeCl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52" w:right="0" w:hanging="27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Laboratorium harus melengkapi APD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Gempa bumi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Pergerakan lempeng bumi 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Mengalami luka-luka dan kematian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 (T)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Sosialisasi mitigasi gempa bumi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Membuat jalur evakuasi dan rambu-rambu peringatan</w:t>
            </w:r>
          </w:p>
        </w:tc>
      </w:tr>
    </w:tbl>
    <w:p w:rsidR="00000000" w:rsidDel="00000000" w:rsidP="00000000" w:rsidRDefault="00000000" w:rsidRPr="00000000" w14:paraId="00000048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DESKRIPSI TINGKAT KEPARAHAN (TK)</w:t>
      </w:r>
    </w:p>
    <w:tbl>
      <w:tblPr>
        <w:tblStyle w:val="Table2"/>
        <w:tblW w:w="139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5"/>
        <w:gridCol w:w="1980"/>
        <w:gridCol w:w="10440"/>
        <w:tblGridChange w:id="0">
          <w:tblGrid>
            <w:gridCol w:w="1525"/>
            <w:gridCol w:w="1980"/>
            <w:gridCol w:w="10440"/>
          </w:tblGrid>
        </w:tblGridChange>
      </w:tblGrid>
      <w:tr>
        <w:trPr>
          <w:cantSplit w:val="0"/>
          <w:trHeight w:val="7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Level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Kategori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Deskripsi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Sangat rendah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Kejadian tidak menimbulkan kerugian dan cidera pada manusia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Rendah 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Menimbulkan cidera ringan, kerugian kecil dan tidak menimbulkan dampak serius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Sedang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Cidera berat dan dirawat di rumah sakit, tidak menimbulkan cacat tetap, dan kerugian sedang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Tinggi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Mengakibatkan cacat tetap dan kerugian besar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Sangat tinggi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Mengakibatkan korban meninggal dan kerugian besar </w:t>
            </w:r>
          </w:p>
        </w:tc>
      </w:tr>
    </w:tbl>
    <w:p w:rsidR="00000000" w:rsidDel="00000000" w:rsidP="00000000" w:rsidRDefault="00000000" w:rsidRPr="00000000" w14:paraId="0000005E">
      <w:pPr>
        <w:tabs>
          <w:tab w:val="left" w:pos="1997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DESKRIPSI TINGKAT KEJADIAN (TD)</w:t>
      </w:r>
    </w:p>
    <w:tbl>
      <w:tblPr>
        <w:tblStyle w:val="Table3"/>
        <w:tblW w:w="139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5"/>
        <w:gridCol w:w="3060"/>
        <w:gridCol w:w="4681"/>
        <w:gridCol w:w="4682"/>
        <w:tblGridChange w:id="0">
          <w:tblGrid>
            <w:gridCol w:w="1525"/>
            <w:gridCol w:w="3060"/>
            <w:gridCol w:w="4681"/>
            <w:gridCol w:w="4682"/>
          </w:tblGrid>
        </w:tblGridChange>
      </w:tblGrid>
      <w:tr>
        <w:trPr>
          <w:cantSplit w:val="0"/>
          <w:trHeight w:val="44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Level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Kategori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Deskripsi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Kualitatif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Kuantitatif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Sangat kecil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Hampir tidak pernah terjadi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Kecil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Mungkin terjadi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Terjadi antara 2-3 kali dalam setahun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Sedang 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Jarang terjadi 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Terjadi antara 4-6 kali alam setahun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Tinggi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Sering terjadi 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Terjadi 7-11 kali dalam setahun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Sangat tinggi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Hampir selalu terjadi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Lebih dari 11 kali setahun</w:t>
            </w:r>
          </w:p>
        </w:tc>
      </w:tr>
    </w:tbl>
    <w:p w:rsidR="00000000" w:rsidDel="00000000" w:rsidP="00000000" w:rsidRDefault="00000000" w:rsidRPr="00000000" w14:paraId="0000007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MATRIKS PENILAIAN RESIKO (TR)</w:t>
      </w:r>
    </w:p>
    <w:tbl>
      <w:tblPr>
        <w:tblStyle w:val="Table4"/>
        <w:tblW w:w="139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9"/>
        <w:gridCol w:w="1549"/>
        <w:gridCol w:w="1550"/>
        <w:gridCol w:w="1550"/>
        <w:gridCol w:w="1550"/>
        <w:gridCol w:w="1550"/>
        <w:gridCol w:w="1550"/>
        <w:gridCol w:w="3097"/>
        <w:tblGridChange w:id="0">
          <w:tblGrid>
            <w:gridCol w:w="1549"/>
            <w:gridCol w:w="1549"/>
            <w:gridCol w:w="1550"/>
            <w:gridCol w:w="1550"/>
            <w:gridCol w:w="1550"/>
            <w:gridCol w:w="1550"/>
            <w:gridCol w:w="1550"/>
            <w:gridCol w:w="3097"/>
          </w:tblGrid>
        </w:tblGridChange>
      </w:tblGrid>
      <w:tr>
        <w:trPr>
          <w:cantSplit w:val="0"/>
          <w:tblHeader w:val="0"/>
        </w:trPr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Skala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Keparahan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Keterangan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Frekuensi kejadian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fc000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fc000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EKSTRIM (E)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fc000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ffc000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RESIKO TINGGI (T)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ffc000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RESIKO SEDANG (S)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ffc000" w:val="clear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RESIKO RENDAH (R)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fc000" w:val="clear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fc000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E69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FF26B5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73660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36609"/>
  </w:style>
  <w:style w:type="paragraph" w:styleId="Footer">
    <w:name w:val="footer"/>
    <w:basedOn w:val="Normal"/>
    <w:link w:val="FooterChar"/>
    <w:uiPriority w:val="99"/>
    <w:unhideWhenUsed w:val="1"/>
    <w:rsid w:val="0073660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3660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uWU3Oq0zmqrdNc1yENbddOFLDw==">AMUW2mVVNirJhXoa6cRYVdjYj2haGHoagIzpZLvmIksGP4qDMz3WHCBDJfI6RMCBTCqo2Xs8g5DlPI/XH5Wz3ERFGiHx9Fl3QnEgMLNqnie5Ht4DIwZw3/UzmJdzQLUvyIXpeh7m8/G3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2021-11-05T13:37:00Z</dcterms:created>
  <dc:creator>SUWARDI</dc:creator>
</cp:coreProperties>
</file>