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PROPOSAL KERJASAMA INVESTASI PERUMAHAN SYARIAH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Assalamualaikum warahmatullahi wabarakatuh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Perkenalkan kami dari XXXX, menawarkan kerjasama pengelolaan lahan dalam calon Proyek XXXX menggunakan “Perjanjian Syirkah”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Metode kerjasama yang kami tawarkan ini, memberikan manfaat ke Pemilik Tanah sebagai berikut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Menerima keuntungan lebih tinggi dibanding hanya pembayaran atas tanah saja.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Mendapat kesempatan untuk memiliki rumah  di proyek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Mendapat peluang menjadi pengelola proyek sehingga berikutnya bisa menjadi Developer mandiri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Berikut ini kami sampaikan penjelasan disertai contoh perhitungannya sebagai berikut 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I. DETAIL CALON PROYEK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Harga tanah Rp. 800.000/m2 , Luas  tanah : 3. m2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Harga jual tunai Rp. 2.544.000.000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Rasio fasum : lahan efektif = 40% : 60%  atau 1272 m2 : 1908 m2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yang dibangun adalah 22 unit untuk tipe 45/84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Foto pendukung :</w:t>
      </w:r>
    </w:p>
    <w:p w:rsidR="00000000" w:rsidDel="00000000" w:rsidP="00000000" w:rsidRDefault="00000000" w:rsidRPr="00000000" w14:paraId="000000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II. DETAIL “PERJANJIAN SYIRKAH”</w:t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Skema Perjanjian Syirkah Mudharabah </w:t>
      </w:r>
    </w:p>
    <w:p w:rsidR="00000000" w:rsidDel="00000000" w:rsidP="00000000" w:rsidRDefault="00000000" w:rsidRPr="00000000" w14:paraId="000000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Syirkah Mudharabah adalah syirkah antara dua pihak atau lebih dimana satu pihak memberikan modal dan pihak lainnya menyediakan keahlian untuk mengelola proyek.</w:t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Skema pembagian 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Kami menawarkan bagi hasil untuk calon Pemilik Tanah dan kami sebagai calon Developer adalah 40%:60%. 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Rincian perhitungan 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Luas lahan efektif : 1.908 m2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harga tanah : Rp. 2.544.000.000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maka modal Pemilik Tanah sebesar Rp.2.544.000.000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Asumsi penjualan 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unit cash keras seharga Rp.350.000.000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unit cash 6 bulan normal seharga total Rp.1.400.000.000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 unit kredit 120 bulan seharga total Rp. 10.115.000.000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Estimasi penerimaan selama 120 bulan:</w:t>
      </w:r>
    </w:p>
    <w:tbl>
      <w:tblPr>
        <w:tblStyle w:val="Table1"/>
        <w:tblW w:w="7168.0" w:type="dxa"/>
        <w:jc w:val="left"/>
        <w:tblInd w:w="10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2"/>
        <w:gridCol w:w="1843"/>
        <w:gridCol w:w="1843"/>
        <w:tblGridChange w:id="0">
          <w:tblGrid>
            <w:gridCol w:w="3482"/>
            <w:gridCol w:w="1843"/>
            <w:gridCol w:w="184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Penjualan 1 unit cash keras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  350.000.000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Penjualan 4 unit cash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Rp.1.400.000.000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Penjualan 17 unit kredit: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 30% dari (Rp.350.000.000 X 17)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Rp.1.785.000.000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angsuran bulanan (margin 10%/tahun atau 100% selama 10 tahun)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Rp.8.330.000.000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Rp.10.115.000.000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Rp.11.865.000.000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Estimasi pengeluaran selama 120 bulan:</w:t>
      </w:r>
    </w:p>
    <w:tbl>
      <w:tblPr>
        <w:tblStyle w:val="Table2"/>
        <w:tblW w:w="7451.0" w:type="dxa"/>
        <w:jc w:val="left"/>
        <w:tblInd w:w="7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31"/>
        <w:gridCol w:w="1800"/>
        <w:gridCol w:w="1920"/>
        <w:tblGridChange w:id="0">
          <w:tblGrid>
            <w:gridCol w:w="3731"/>
            <w:gridCol w:w="1800"/>
            <w:gridCol w:w="19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 Biaya Perolehan Lahan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2.560.954.000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A.1. Pembelian lahan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2.544.000.000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A.2. Legal Pembelian Lahan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10.560.000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A.3. Sertifikasi Lahan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4.180.000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A.4. Pajak Pajak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2.214.000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B. Biaya Perijinan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15.500.000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C. Biaya Pematangan Lahan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610.417.500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C.1. Infrastruktur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478.217.500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C.2. Utilitas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C.3. Fasilitas Sosial / Umum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C.4. Pemeliharaan dan Pembinaan Lingkungan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67.200.000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D. Biaya Overhead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696.000.000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D.1. Persiapan Kantor dan Inventaris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D.2. Operasional Kantor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432.000.000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D.3. Gaji Karyawan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D.4. Promosi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D.5. Kesejahteraan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dcdb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E. Biaya Konstruksi Rumah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2.475.000.000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F. Biaya Pembebanan/Unit Rumah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17.650.000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G. Biaya PPH &amp; PPn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283.800.000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CASH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6.659.321.500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Estimasi keuntungan selama 120 bulan: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Rp11.865.000.000 – Rp.6.659.321.500 = Rp.5.205.678.500</w:t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Skema pengembalian modal pemilik tanah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Nilai tanah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Rp.2.544.000.000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dibayar bertahap mengikuti ketersediaan dana operasional sehingga kami mengajukan termin pembayaran sebagai berikut yang aman bagi keberlangsungan proyek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Tahap 1 sebesar Rp.636.000.000 dibayarkan bulan ke 12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Tahap 2 sebesar Rp.636.000.000 dibayarkan bulan ke 24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Tahap 3 sebesar Rp.636.000.000 dibayarkan bulan ke 36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Tahap 4 sebesar Rp.636.000.000 dibayarkan bulan ke 48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Porsi bagi hasil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Nilai keuntungan adalah Rp.5.205.678.500 yang akan dibagi dengan rencana sebagai berikut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Pemilik tanah : 40% X Rp.5.205.678.500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Rp.2.082.271.400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</w:t>
        <w:tab/>
        <w:t xml:space="preserve">  : 60% X Rp.5.205.678.500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Rp.3.123.407.100</w:t>
      </w:r>
    </w:p>
    <w:p w:rsidR="00000000" w:rsidDel="00000000" w:rsidP="00000000" w:rsidRDefault="00000000" w:rsidRPr="00000000" w14:paraId="0000009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proposal  dan informasi  penawaran kerjasama dari kami</w:t>
      </w:r>
    </w:p>
    <w:p w:rsidR="00000000" w:rsidDel="00000000" w:rsidP="00000000" w:rsidRDefault="00000000" w:rsidRPr="00000000" w14:paraId="0000009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Wassalamualaikum warahmatullahi wabarakatuh</w:t>
      </w:r>
    </w:p>
    <w:p w:rsidR="00000000" w:rsidDel="00000000" w:rsidP="00000000" w:rsidRDefault="00000000" w:rsidRPr="00000000" w14:paraId="0000009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Proyek  </w:t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 Fiqeeh</w:t>
      </w:r>
    </w:p>
    <w:p w:rsidR="00000000" w:rsidDel="00000000" w:rsidP="00000000" w:rsidRDefault="00000000" w:rsidRPr="00000000" w14:paraId="0000009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440" w:top="198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4940300</wp:posOffset>
              </wp:positionH>
              <wp:positionV relativeFrom="paragraph">
                <wp:posOffset>63500</wp:posOffset>
              </wp:positionV>
              <wp:extent cx="1327150" cy="30797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07825" y="3651413"/>
                        <a:ext cx="127635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FQ-1/ PSBM/0087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4940300</wp:posOffset>
              </wp:positionH>
              <wp:positionV relativeFrom="paragraph">
                <wp:posOffset>63500</wp:posOffset>
              </wp:positionV>
              <wp:extent cx="1327150" cy="307975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7150" cy="307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1.05pt;height:451.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406400</wp:posOffset>
              </wp:positionV>
              <wp:extent cx="0" cy="2857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B050"/>
                        </a:solidFill>
                        <a:prstDash val="solid"/>
                        <a:round/>
                        <a:headEnd len="med" w="med" type="diamond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406400</wp:posOffset>
              </wp:positionV>
              <wp:extent cx="0" cy="28575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1.05pt;height:451.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1.05pt;height:451.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D725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D725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01A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5733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733B"/>
  </w:style>
  <w:style w:type="paragraph" w:styleId="Footer">
    <w:name w:val="footer"/>
    <w:basedOn w:val="Normal"/>
    <w:link w:val="FooterChar"/>
    <w:uiPriority w:val="99"/>
    <w:unhideWhenUsed w:val="1"/>
    <w:rsid w:val="0025733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733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5733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5733B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566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d-ID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D725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D725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2E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EfNLAUW2AS+JqLrcF+d6QfQNzA==">CgMxLjAyCGguZ2pkZ3hzOAByITE1WENqdG42Q2JIclFEeDFhalBUWnRFOVM4RXJBTV9SNA==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2023-02-15T03:57:00Z</dcterms:created>
  <dc:creator>TOSHIBA</dc:creator>
</cp:coreProperties>
</file>