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渡河之謎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人先帶羊到對岸，人回來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人帶狼到對岸，人帶羊回來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人帶菜到對岸，人回來</w:t>
      </w:r>
    </w:p>
    <w:p>
      <w:pPr>
        <w:pStyle w:val="4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人帶羊到對岸</w:t>
      </w:r>
    </w:p>
    <w:p>
      <w:pPr>
        <w:pStyle w:val="4"/>
        <w:ind w:left="360"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FINISH</w:t>
      </w:r>
      <w:r>
        <w:rPr>
          <w:sz w:val="32"/>
          <w:szCs w:val="32"/>
        </w:rPr>
        <w:t xml:space="preserve"> 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40C2"/>
    <w:multiLevelType w:val="multilevel"/>
    <w:tmpl w:val="02B640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17"/>
    <w:rsid w:val="00324709"/>
    <w:rsid w:val="00472C17"/>
    <w:rsid w:val="00B21B19"/>
    <w:rsid w:val="68155D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0</TotalTime>
  <ScaleCrop>false</ScaleCrop>
  <LinksUpToDate>false</LinksUpToDate>
  <CharactersWithSpaces>56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2019-09-16T07:46:00Z</dcterms:created>
  <dc:creator>Windows 使用者</dc:creator>
  <cp:lastModifiedBy>pc</cp:lastModifiedBy>
  <dcterms:modified xsi:type="dcterms:W3CDTF">2019-09-16T12:41:51Z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