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F2676" w14:textId="790FB27F" w:rsidR="002078B5" w:rsidRPr="00F877B8" w:rsidRDefault="002078B5" w:rsidP="002078B5">
      <w:pPr>
        <w:pStyle w:val="berschrift1ohneEintraginsInhaltsverzeichnis"/>
        <w:jc w:val="center"/>
        <w:rPr>
          <w:sz w:val="48"/>
          <w:szCs w:val="32"/>
        </w:rPr>
      </w:pPr>
      <w:r w:rsidRPr="00F877B8">
        <w:rPr>
          <w:sz w:val="48"/>
          <w:szCs w:val="32"/>
        </w:rPr>
        <w:t>Web-Technologien</w:t>
      </w:r>
      <w:r w:rsidR="00F877B8" w:rsidRPr="00F877B8">
        <w:rPr>
          <w:sz w:val="48"/>
          <w:szCs w:val="32"/>
        </w:rPr>
        <w:t xml:space="preserve"> </w:t>
      </w:r>
      <w:r w:rsidRPr="00F877B8">
        <w:rPr>
          <w:sz w:val="48"/>
          <w:szCs w:val="32"/>
        </w:rPr>
        <w:t>Gruppe 14</w:t>
      </w:r>
      <w:r w:rsidR="00F877B8" w:rsidRPr="00F877B8">
        <w:rPr>
          <w:sz w:val="48"/>
          <w:szCs w:val="32"/>
        </w:rPr>
        <w:t>: ‘Studi-Guide‘</w:t>
      </w:r>
    </w:p>
    <w:p w14:paraId="377F6B93" w14:textId="77777777" w:rsidR="002078B5" w:rsidRPr="002078B5" w:rsidRDefault="002078B5" w:rsidP="002078B5">
      <w:pPr>
        <w:rPr>
          <w:sz w:val="12"/>
          <w:szCs w:val="10"/>
          <w:lang w:eastAsia="de-DE"/>
        </w:rPr>
      </w:pPr>
    </w:p>
    <w:tbl>
      <w:tblPr>
        <w:tblStyle w:val="EinfacheTabelle1"/>
        <w:tblW w:w="9805" w:type="dxa"/>
        <w:tblLook w:val="04A0" w:firstRow="1" w:lastRow="0" w:firstColumn="1" w:lastColumn="0" w:noHBand="0" w:noVBand="1"/>
      </w:tblPr>
      <w:tblGrid>
        <w:gridCol w:w="3020"/>
        <w:gridCol w:w="2362"/>
        <w:gridCol w:w="4423"/>
      </w:tblGrid>
      <w:tr w:rsidR="002078B5" w14:paraId="5893D528" w14:textId="77777777" w:rsidTr="00E35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D455737" w14:textId="77777777" w:rsidR="002078B5" w:rsidRDefault="002078B5" w:rsidP="00415B1C">
            <w:pPr>
              <w:rPr>
                <w:lang w:eastAsia="de-DE"/>
              </w:rPr>
            </w:pPr>
            <w:r>
              <w:rPr>
                <w:lang w:eastAsia="de-DE"/>
              </w:rPr>
              <w:t>Name</w:t>
            </w:r>
          </w:p>
        </w:tc>
        <w:tc>
          <w:tcPr>
            <w:tcW w:w="2362" w:type="dxa"/>
          </w:tcPr>
          <w:p w14:paraId="082F8B7C" w14:textId="77777777" w:rsidR="002078B5" w:rsidRDefault="002078B5" w:rsidP="00415B1C">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Matrikelnummer</w:t>
            </w:r>
          </w:p>
        </w:tc>
        <w:tc>
          <w:tcPr>
            <w:tcW w:w="4423" w:type="dxa"/>
          </w:tcPr>
          <w:p w14:paraId="2306D7DC" w14:textId="77777777" w:rsidR="002078B5" w:rsidRDefault="002078B5" w:rsidP="00415B1C">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E-Mail</w:t>
            </w:r>
          </w:p>
        </w:tc>
      </w:tr>
      <w:tr w:rsidR="002078B5" w14:paraId="0F520DAB" w14:textId="77777777" w:rsidTr="00E35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A654F40" w14:textId="77777777" w:rsidR="002078B5" w:rsidRPr="006A6616" w:rsidRDefault="002078B5" w:rsidP="00415B1C">
            <w:pPr>
              <w:rPr>
                <w:rFonts w:cstheme="minorHAnsi"/>
                <w:b w:val="0"/>
                <w:bCs w:val="0"/>
                <w:szCs w:val="24"/>
              </w:rPr>
            </w:pPr>
            <w:proofErr w:type="spellStart"/>
            <w:r w:rsidRPr="002078B5">
              <w:rPr>
                <w:rFonts w:cstheme="minorHAnsi"/>
                <w:b w:val="0"/>
                <w:bCs w:val="0"/>
                <w:szCs w:val="24"/>
              </w:rPr>
              <w:t>Abdessami</w:t>
            </w:r>
            <w:proofErr w:type="spellEnd"/>
            <w:r w:rsidRPr="002078B5">
              <w:rPr>
                <w:rFonts w:cstheme="minorHAnsi"/>
                <w:b w:val="0"/>
                <w:bCs w:val="0"/>
                <w:szCs w:val="24"/>
              </w:rPr>
              <w:t>, Imad-</w:t>
            </w:r>
            <w:proofErr w:type="spellStart"/>
            <w:r w:rsidRPr="002078B5">
              <w:rPr>
                <w:rFonts w:cstheme="minorHAnsi"/>
                <w:b w:val="0"/>
                <w:bCs w:val="0"/>
                <w:szCs w:val="24"/>
              </w:rPr>
              <w:t>Eddine</w:t>
            </w:r>
            <w:proofErr w:type="spellEnd"/>
          </w:p>
        </w:tc>
        <w:tc>
          <w:tcPr>
            <w:tcW w:w="2362" w:type="dxa"/>
          </w:tcPr>
          <w:p w14:paraId="5B9E1D6B" w14:textId="77777777" w:rsidR="002078B5" w:rsidRDefault="002078B5" w:rsidP="00415B1C">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976054</w:t>
            </w:r>
          </w:p>
        </w:tc>
        <w:tc>
          <w:tcPr>
            <w:tcW w:w="4423" w:type="dxa"/>
          </w:tcPr>
          <w:p w14:paraId="5BDB8389" w14:textId="77777777" w:rsidR="002078B5" w:rsidRDefault="002078B5" w:rsidP="00415B1C">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m</w:t>
            </w:r>
            <w:r w:rsidRPr="003A0654">
              <w:rPr>
                <w:lang w:eastAsia="de-DE"/>
              </w:rPr>
              <w:t>dbd1228@hochschule-trier.de</w:t>
            </w:r>
          </w:p>
        </w:tc>
      </w:tr>
      <w:tr w:rsidR="002078B5" w14:paraId="655370D1" w14:textId="77777777" w:rsidTr="00E352AA">
        <w:tc>
          <w:tcPr>
            <w:cnfStyle w:val="001000000000" w:firstRow="0" w:lastRow="0" w:firstColumn="1" w:lastColumn="0" w:oddVBand="0" w:evenVBand="0" w:oddHBand="0" w:evenHBand="0" w:firstRowFirstColumn="0" w:firstRowLastColumn="0" w:lastRowFirstColumn="0" w:lastRowLastColumn="0"/>
            <w:tcW w:w="3020" w:type="dxa"/>
          </w:tcPr>
          <w:p w14:paraId="59E30600" w14:textId="77777777" w:rsidR="002078B5" w:rsidRPr="006A6616" w:rsidRDefault="002078B5" w:rsidP="00415B1C">
            <w:pPr>
              <w:rPr>
                <w:rFonts w:cstheme="minorHAnsi"/>
                <w:b w:val="0"/>
                <w:bCs w:val="0"/>
                <w:szCs w:val="24"/>
              </w:rPr>
            </w:pPr>
            <w:proofErr w:type="spellStart"/>
            <w:r w:rsidRPr="002078B5">
              <w:rPr>
                <w:rFonts w:cstheme="minorHAnsi"/>
                <w:b w:val="0"/>
                <w:bCs w:val="0"/>
                <w:szCs w:val="24"/>
              </w:rPr>
              <w:t>Mezraoui</w:t>
            </w:r>
            <w:proofErr w:type="spellEnd"/>
            <w:r w:rsidRPr="002078B5">
              <w:rPr>
                <w:rFonts w:cstheme="minorHAnsi"/>
                <w:b w:val="0"/>
                <w:bCs w:val="0"/>
                <w:szCs w:val="24"/>
              </w:rPr>
              <w:t>, Mohammed Salih</w:t>
            </w:r>
          </w:p>
        </w:tc>
        <w:tc>
          <w:tcPr>
            <w:tcW w:w="2362" w:type="dxa"/>
          </w:tcPr>
          <w:p w14:paraId="756A26A2" w14:textId="77777777" w:rsidR="002078B5" w:rsidRDefault="002078B5" w:rsidP="00415B1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975457</w:t>
            </w:r>
          </w:p>
        </w:tc>
        <w:tc>
          <w:tcPr>
            <w:tcW w:w="4423" w:type="dxa"/>
          </w:tcPr>
          <w:p w14:paraId="0458FFA1" w14:textId="77777777" w:rsidR="002078B5" w:rsidRDefault="002078B5" w:rsidP="00415B1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mhmz2341@hochschule-trier.de</w:t>
            </w:r>
          </w:p>
        </w:tc>
      </w:tr>
      <w:tr w:rsidR="002078B5" w14:paraId="5130D317" w14:textId="77777777" w:rsidTr="00E35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D1BFE02" w14:textId="77777777" w:rsidR="002078B5" w:rsidRPr="006A6616" w:rsidRDefault="002078B5" w:rsidP="00415B1C">
            <w:pPr>
              <w:rPr>
                <w:rFonts w:cstheme="minorHAnsi"/>
                <w:b w:val="0"/>
                <w:bCs w:val="0"/>
                <w:szCs w:val="24"/>
              </w:rPr>
            </w:pPr>
            <w:r w:rsidRPr="002078B5">
              <w:rPr>
                <w:rFonts w:cstheme="minorHAnsi"/>
                <w:b w:val="0"/>
                <w:bCs w:val="0"/>
                <w:szCs w:val="24"/>
              </w:rPr>
              <w:t>Gruber, David</w:t>
            </w:r>
          </w:p>
        </w:tc>
        <w:tc>
          <w:tcPr>
            <w:tcW w:w="2362" w:type="dxa"/>
          </w:tcPr>
          <w:p w14:paraId="45EC64C6" w14:textId="77777777" w:rsidR="002078B5" w:rsidRDefault="002078B5" w:rsidP="00415B1C">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976341</w:t>
            </w:r>
          </w:p>
        </w:tc>
        <w:tc>
          <w:tcPr>
            <w:tcW w:w="4423" w:type="dxa"/>
          </w:tcPr>
          <w:p w14:paraId="18E2D5CD" w14:textId="77777777" w:rsidR="002078B5" w:rsidRDefault="002078B5" w:rsidP="00415B1C">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dvgr1177@hochschule-trier.de</w:t>
            </w:r>
          </w:p>
        </w:tc>
      </w:tr>
      <w:tr w:rsidR="002078B5" w14:paraId="0B066259" w14:textId="77777777" w:rsidTr="00E352AA">
        <w:tc>
          <w:tcPr>
            <w:cnfStyle w:val="001000000000" w:firstRow="0" w:lastRow="0" w:firstColumn="1" w:lastColumn="0" w:oddVBand="0" w:evenVBand="0" w:oddHBand="0" w:evenHBand="0" w:firstRowFirstColumn="0" w:firstRowLastColumn="0" w:lastRowFirstColumn="0" w:lastRowLastColumn="0"/>
            <w:tcW w:w="3020" w:type="dxa"/>
          </w:tcPr>
          <w:p w14:paraId="591F0D58" w14:textId="77777777" w:rsidR="002078B5" w:rsidRPr="006A6616" w:rsidRDefault="002078B5" w:rsidP="00415B1C">
            <w:pPr>
              <w:rPr>
                <w:rFonts w:cstheme="minorHAnsi"/>
                <w:b w:val="0"/>
                <w:bCs w:val="0"/>
                <w:szCs w:val="24"/>
              </w:rPr>
            </w:pPr>
            <w:r w:rsidRPr="006A6616">
              <w:rPr>
                <w:b w:val="0"/>
                <w:bCs w:val="0"/>
              </w:rPr>
              <w:t>Müller, Marius</w:t>
            </w:r>
          </w:p>
        </w:tc>
        <w:tc>
          <w:tcPr>
            <w:tcW w:w="2362" w:type="dxa"/>
          </w:tcPr>
          <w:p w14:paraId="174FC9B4" w14:textId="77777777" w:rsidR="002078B5" w:rsidRDefault="002078B5" w:rsidP="00415B1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968739</w:t>
            </w:r>
          </w:p>
        </w:tc>
        <w:tc>
          <w:tcPr>
            <w:tcW w:w="4423" w:type="dxa"/>
          </w:tcPr>
          <w:p w14:paraId="6AF9C4F9" w14:textId="77777777" w:rsidR="002078B5" w:rsidRDefault="002078B5" w:rsidP="00415B1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muelmari@hochschule-trier.de</w:t>
            </w:r>
          </w:p>
        </w:tc>
      </w:tr>
    </w:tbl>
    <w:p w14:paraId="1184588A" w14:textId="77777777" w:rsidR="002078B5" w:rsidRPr="002078B5" w:rsidRDefault="002078B5" w:rsidP="002078B5">
      <w:pPr>
        <w:rPr>
          <w:lang w:eastAsia="de-DE"/>
        </w:rPr>
      </w:pPr>
    </w:p>
    <w:p w14:paraId="149712FC" w14:textId="77777777" w:rsidR="002078B5" w:rsidRPr="002078B5" w:rsidRDefault="002078B5" w:rsidP="002078B5">
      <w:pPr>
        <w:pStyle w:val="berschrift1ohneEintraginsInhaltsverzeichnis"/>
      </w:pPr>
      <w:r w:rsidRPr="002078B5">
        <w:t>Hochschule Trier – Grenzenlos. Pulsierend. Visionär</w:t>
      </w:r>
    </w:p>
    <w:p w14:paraId="42689455" w14:textId="6DB432EB" w:rsidR="002078B5" w:rsidRDefault="00483DF3" w:rsidP="002078B5">
      <w:r>
        <w:rPr>
          <w:lang w:eastAsia="de-DE"/>
        </w:rPr>
        <w:t xml:space="preserve">Wir entwerfen eine Website für die Hochschule Trier, einen </w:t>
      </w:r>
      <w:r>
        <w:t xml:space="preserve">Ort für praxisorientiertes Lernen und zukunftsweisende Forschung und Lehre. Sie gehört mit 7.100 aktiven Studierenden zu den größten Hochschulen angewandter Wissenschaften in Rheinland-Pfalz. Es werden insgesamt 85 Studiengänge an drei Studienorten (Hauptcampus </w:t>
      </w:r>
      <w:proofErr w:type="spellStart"/>
      <w:r>
        <w:t>Schneidershof</w:t>
      </w:r>
      <w:proofErr w:type="spellEnd"/>
      <w:r>
        <w:t>, Campus Gestaltung und Umwelt-Campus Birkenfeld) angeboten, die in sieben Fachbereiche (</w:t>
      </w:r>
      <w:proofErr w:type="spellStart"/>
      <w:r>
        <w:t>Bauen+Leben</w:t>
      </w:r>
      <w:proofErr w:type="spellEnd"/>
      <w:r>
        <w:t xml:space="preserve">, Gestaltung, Informatik, Technik, Umweltwirtschaft/Umweltrecht, Umweltplanung/Umwelttechnik, Wirtschaft) unterteilt sind. Durch eine Infrastruktur auf dem neusten Stand der Technik und mit Hilfe von gut ausgestatteten Laboren wird </w:t>
      </w:r>
      <w:r w:rsidR="00C16E24">
        <w:t xml:space="preserve">eine ideale Ausbildung aller Studierenden garantiert. </w:t>
      </w:r>
    </w:p>
    <w:p w14:paraId="35125BCE" w14:textId="1C58C02F" w:rsidR="00C16E24" w:rsidRDefault="00C16E24" w:rsidP="002078B5"/>
    <w:p w14:paraId="13D19675" w14:textId="0CC8ADEF" w:rsidR="00C16E24" w:rsidRDefault="00C16E24" w:rsidP="00C16E24">
      <w:pPr>
        <w:pStyle w:val="berschrift1ohneEintraginsInhaltsverzeichnis"/>
      </w:pPr>
      <w:r>
        <w:t xml:space="preserve">Ziele des Projekts </w:t>
      </w:r>
    </w:p>
    <w:p w14:paraId="09C56F23" w14:textId="63883563" w:rsidR="001C05EA" w:rsidRPr="001C05EA" w:rsidRDefault="001C05EA" w:rsidP="001C05EA">
      <w:pPr>
        <w:rPr>
          <w:lang w:eastAsia="de-DE"/>
        </w:rPr>
      </w:pPr>
      <w:r>
        <w:rPr>
          <w:lang w:eastAsia="de-DE"/>
        </w:rPr>
        <w:t>Unser</w:t>
      </w:r>
      <w:r w:rsidR="006B155E">
        <w:rPr>
          <w:lang w:eastAsia="de-DE"/>
        </w:rPr>
        <w:t xml:space="preserve"> Projekt trägt den Titel: </w:t>
      </w:r>
      <w:r w:rsidR="006B155E" w:rsidRPr="00C16E24">
        <w:rPr>
          <w:b/>
          <w:lang w:eastAsia="de-DE"/>
        </w:rPr>
        <w:t>Studi-Guide</w:t>
      </w:r>
      <w:r w:rsidR="006B155E">
        <w:rPr>
          <w:lang w:eastAsia="de-DE"/>
        </w:rPr>
        <w:t>.</w:t>
      </w:r>
    </w:p>
    <w:p w14:paraId="3F6E924C" w14:textId="392D5652" w:rsidR="00C16E24" w:rsidRDefault="006B155E" w:rsidP="00C16E24">
      <w:pPr>
        <w:rPr>
          <w:lang w:eastAsia="de-DE"/>
        </w:rPr>
      </w:pPr>
      <w:r>
        <w:rPr>
          <w:lang w:eastAsia="de-DE"/>
        </w:rPr>
        <w:t>Studi-Guide ist</w:t>
      </w:r>
      <w:r w:rsidR="00C16E24">
        <w:rPr>
          <w:lang w:eastAsia="de-DE"/>
        </w:rPr>
        <w:t xml:space="preserve"> das </w:t>
      </w:r>
      <w:r>
        <w:rPr>
          <w:lang w:eastAsia="de-DE"/>
        </w:rPr>
        <w:t>“</w:t>
      </w:r>
      <w:r w:rsidR="00C16E24">
        <w:rPr>
          <w:lang w:eastAsia="de-DE"/>
        </w:rPr>
        <w:t>All-In-</w:t>
      </w:r>
      <w:proofErr w:type="spellStart"/>
      <w:r w:rsidR="00C16E24">
        <w:rPr>
          <w:lang w:eastAsia="de-DE"/>
        </w:rPr>
        <w:t>One</w:t>
      </w:r>
      <w:proofErr w:type="spellEnd"/>
      <w:r w:rsidR="00C16E24">
        <w:rPr>
          <w:lang w:eastAsia="de-DE"/>
        </w:rPr>
        <w:t>-Paket</w:t>
      </w:r>
      <w:r>
        <w:rPr>
          <w:lang w:eastAsia="de-DE"/>
        </w:rPr>
        <w:t>“</w:t>
      </w:r>
      <w:r w:rsidR="00C16E24">
        <w:rPr>
          <w:lang w:eastAsia="de-DE"/>
        </w:rPr>
        <w:t xml:space="preserve"> für ein erfolgreiches Studium an der Hochschule Trier</w:t>
      </w:r>
      <w:r w:rsidR="00E83207">
        <w:rPr>
          <w:lang w:eastAsia="de-DE"/>
        </w:rPr>
        <w:t xml:space="preserve"> mit dem Leitfaden </w:t>
      </w:r>
      <w:r w:rsidR="00C16E24">
        <w:rPr>
          <w:lang w:eastAsia="de-DE"/>
        </w:rPr>
        <w:t>„Informieren, Helfen, Verbinden, Austausch ermöglichen“.</w:t>
      </w:r>
      <w:r w:rsidR="002D142C">
        <w:rPr>
          <w:lang w:eastAsia="de-DE"/>
        </w:rPr>
        <w:t xml:space="preserve"> Wir wollen die Studierenden der Hochschule Trier beim Studieren und allem was damit zusammenhängt unterstützen. Dafür sollen alle wichtigen und notwendigen Informationen, die das Studium an der Hochschule Trier betreffen an einer Stelle gesammelt werden. Mit Hilfe einiger Funktionalitäten von Studi-Guide, soll die Organisation des Studiums für Studierende aller Semester erleichtert werden. Außerdem sollen </w:t>
      </w:r>
      <w:r w:rsidR="00B56ECE">
        <w:rPr>
          <w:lang w:eastAsia="de-DE"/>
        </w:rPr>
        <w:t xml:space="preserve">Studienanfänger und Studieninteressierte im Besonderen angesprochen werden: </w:t>
      </w:r>
      <w:proofErr w:type="spellStart"/>
      <w:r w:rsidR="00B56ECE">
        <w:rPr>
          <w:lang w:eastAsia="de-DE"/>
        </w:rPr>
        <w:t>Ersties</w:t>
      </w:r>
      <w:proofErr w:type="spellEnd"/>
      <w:r w:rsidR="00B56ECE">
        <w:rPr>
          <w:lang w:eastAsia="de-DE"/>
        </w:rPr>
        <w:t xml:space="preserve"> soll zu einem einfachen Start ins Studium verholfen werden und es soll einen Leitfaden für zukünftige Studierenden</w:t>
      </w:r>
      <w:r w:rsidR="00820B83">
        <w:rPr>
          <w:lang w:eastAsia="de-DE"/>
        </w:rPr>
        <w:t xml:space="preserve"> geben</w:t>
      </w:r>
      <w:r w:rsidR="00B56ECE">
        <w:rPr>
          <w:lang w:eastAsia="de-DE"/>
        </w:rPr>
        <w:t>, in dem Interessierte</w:t>
      </w:r>
      <w:r w:rsidR="00841A2B">
        <w:rPr>
          <w:lang w:eastAsia="de-DE"/>
        </w:rPr>
        <w:t xml:space="preserve"> Informationen zur</w:t>
      </w:r>
      <w:r w:rsidR="00B56ECE">
        <w:rPr>
          <w:lang w:eastAsia="de-DE"/>
        </w:rPr>
        <w:t xml:space="preserve"> Einschreibung und Vorbereitung für das Studium </w:t>
      </w:r>
      <w:r w:rsidR="00841A2B">
        <w:rPr>
          <w:lang w:eastAsia="de-DE"/>
        </w:rPr>
        <w:t>erhalten können.</w:t>
      </w:r>
    </w:p>
    <w:p w14:paraId="375174D4" w14:textId="5E0F25EA" w:rsidR="00B56ECE" w:rsidRDefault="00B56ECE" w:rsidP="00C16E24">
      <w:r>
        <w:t xml:space="preserve">Zu einem erfolgreichen Studium gehört jedoch nicht nur die Zeit am Campus, sondern auch das Leben außerhalb der Hochschule. Daher sollen auf unserer Website Angebote für Sport, Freizeit und Kultur integriert werden, damit Studierende neue Kontakte knüpfen können. </w:t>
      </w:r>
    </w:p>
    <w:p w14:paraId="062E697D" w14:textId="77777777" w:rsidR="00E352AA" w:rsidRDefault="00E352AA" w:rsidP="00C16E24"/>
    <w:p w14:paraId="3860925E" w14:textId="0E2374BE" w:rsidR="00B56ECE" w:rsidRDefault="00B56ECE" w:rsidP="00B56ECE">
      <w:pPr>
        <w:pStyle w:val="berschrift1ohneEintraginsInhaltsverzeichnis"/>
      </w:pPr>
      <w:r>
        <w:lastRenderedPageBreak/>
        <w:t xml:space="preserve">Zielgruppen und deren Bedürfnisse </w:t>
      </w:r>
    </w:p>
    <w:p w14:paraId="01425FF0" w14:textId="68F761AF" w:rsidR="004A6E5C" w:rsidRDefault="004A6E5C" w:rsidP="004A6E5C">
      <w:pPr>
        <w:rPr>
          <w:lang w:eastAsia="de-DE"/>
        </w:rPr>
      </w:pPr>
      <w:r>
        <w:rPr>
          <w:lang w:eastAsia="de-DE"/>
        </w:rPr>
        <w:t xml:space="preserve">Studi-Guide </w:t>
      </w:r>
      <w:r w:rsidR="00544CFC">
        <w:rPr>
          <w:lang w:eastAsia="de-DE"/>
        </w:rPr>
        <w:t>spricht 3 Zielgruppen im Besonderen an:</w:t>
      </w:r>
      <w:r>
        <w:rPr>
          <w:lang w:eastAsia="de-DE"/>
        </w:rPr>
        <w:t xml:space="preserve"> </w:t>
      </w:r>
    </w:p>
    <w:p w14:paraId="25C3AAA2" w14:textId="0534E69E" w:rsidR="004A6E5C" w:rsidRDefault="004A6E5C" w:rsidP="004A6E5C">
      <w:pPr>
        <w:rPr>
          <w:b/>
          <w:bCs/>
          <w:lang w:eastAsia="de-DE"/>
        </w:rPr>
      </w:pPr>
      <w:r w:rsidRPr="00861F3F">
        <w:rPr>
          <w:b/>
          <w:bCs/>
          <w:lang w:eastAsia="de-DE"/>
        </w:rPr>
        <w:t>Die Gesamtheit aller Studierenden der Hochschule Trier</w:t>
      </w:r>
    </w:p>
    <w:p w14:paraId="56C90D58" w14:textId="1804D240" w:rsidR="00DA451C" w:rsidRDefault="002F3AA1" w:rsidP="00DA451C">
      <w:pPr>
        <w:rPr>
          <w:lang w:eastAsia="de-DE"/>
        </w:rPr>
      </w:pPr>
      <w:r>
        <w:rPr>
          <w:lang w:eastAsia="de-DE"/>
        </w:rPr>
        <w:t>Studierende wollen alle fürs Studium relevanten Informationen kompakt an einer Stelle finden</w:t>
      </w:r>
      <w:r w:rsidR="00EE7202">
        <w:rPr>
          <w:lang w:eastAsia="de-DE"/>
        </w:rPr>
        <w:t xml:space="preserve"> und d</w:t>
      </w:r>
      <w:r w:rsidR="00AC454A">
        <w:rPr>
          <w:lang w:eastAsia="de-DE"/>
        </w:rPr>
        <w:t>abei nicht etliche Seiten und Portale durchsuchen</w:t>
      </w:r>
      <w:r w:rsidR="00EE7202">
        <w:rPr>
          <w:lang w:eastAsia="de-DE"/>
        </w:rPr>
        <w:t xml:space="preserve"> müssen.</w:t>
      </w:r>
      <w:r w:rsidR="00AC454A">
        <w:rPr>
          <w:lang w:eastAsia="de-DE"/>
        </w:rPr>
        <w:t xml:space="preserve"> </w:t>
      </w:r>
      <w:r w:rsidR="00DA451C">
        <w:rPr>
          <w:lang w:eastAsia="de-DE"/>
        </w:rPr>
        <w:t>Im Laufe des Semesters fallen für Studenten etliche Termine und Deadlines an, die man oftmals aus den Augen verliert. Daher besteht ein großes Interesse daran, alle Termine und Deadlines kompakt an einer Stelle zu sammeln.</w:t>
      </w:r>
    </w:p>
    <w:p w14:paraId="7756C4CE" w14:textId="280D76AF" w:rsidR="00DA451C" w:rsidRDefault="00DA451C" w:rsidP="002F3AA1">
      <w:pPr>
        <w:rPr>
          <w:lang w:eastAsia="de-DE"/>
        </w:rPr>
      </w:pPr>
      <w:r>
        <w:t>Ein großes Interesse besteht zudem darin, Anleitungen für alle Belange des Studentenlebens an einer Stelle zu finden. Wenn man mal nicht weiterkommt, will man als Student nicht lange suchen müssen, sondern direkten Zugriff auf eine entsprechende Anleitung haben. Dies gilt für alltägliche Belange wie das Aufladen der Mensa-Karte genauso wie für technisch-spezifische Dinge wie den Aufbau einer VPN-Verbindung.</w:t>
      </w:r>
    </w:p>
    <w:p w14:paraId="147C7A97" w14:textId="670264D6" w:rsidR="0039086F" w:rsidRDefault="0039086F" w:rsidP="002F3AA1">
      <w:r>
        <w:rPr>
          <w:lang w:eastAsia="de-DE"/>
        </w:rPr>
        <w:t xml:space="preserve">Neben den fürs Studium relevanten Informationen sind sie auch an </w:t>
      </w:r>
      <w:r>
        <w:t>Angeboten für Sport, Freizeit und Kultur interessiert, da sie so Möglichkeit bekommen, neue Kontakte zu knüpfen und sich weiter zu vernetzen.</w:t>
      </w:r>
    </w:p>
    <w:p w14:paraId="109EAB4D" w14:textId="0A2E5848" w:rsidR="000A42C5" w:rsidRDefault="000A42C5" w:rsidP="004A6E5C">
      <w:pPr>
        <w:rPr>
          <w:b/>
          <w:bCs/>
        </w:rPr>
      </w:pPr>
      <w:r w:rsidRPr="00861F3F">
        <w:rPr>
          <w:b/>
          <w:bCs/>
        </w:rPr>
        <w:t>Studienanfänger</w:t>
      </w:r>
    </w:p>
    <w:p w14:paraId="61CD803B" w14:textId="77777777" w:rsidR="00F877B8" w:rsidRDefault="0069641A" w:rsidP="00F877B8">
      <w:pPr>
        <w:pStyle w:val="Textkrper"/>
      </w:pPr>
      <w:r>
        <w:t>Studienanfänger (auch „</w:t>
      </w:r>
      <w:proofErr w:type="spellStart"/>
      <w:r>
        <w:t>Ersties</w:t>
      </w:r>
      <w:proofErr w:type="spellEnd"/>
      <w:r>
        <w:t xml:space="preserve">“ genannt) </w:t>
      </w:r>
      <w:r w:rsidR="00047B1F">
        <w:t xml:space="preserve">wollen alle Informationen, die für einen erfolgreichen Studienstart notwendig sind, an einer Stelle finden. </w:t>
      </w:r>
    </w:p>
    <w:p w14:paraId="79F600B5" w14:textId="45DD9C99" w:rsidR="00DD1668" w:rsidRDefault="00047B1F" w:rsidP="00F877B8">
      <w:pPr>
        <w:pStyle w:val="Textkrper"/>
      </w:pPr>
      <w:r>
        <w:t xml:space="preserve">Da </w:t>
      </w:r>
      <w:r w:rsidR="005A7A64">
        <w:t>man sich zu Studienbeginn noch nicht mit den vielen Online-Tools und Informationsquellen auskennt</w:t>
      </w:r>
      <w:r w:rsidR="00EA0ECE">
        <w:t>, ist es hier umso wichtiger alle Informationen wohl strukturiert</w:t>
      </w:r>
      <w:r w:rsidR="00DD1668">
        <w:t xml:space="preserve"> und vorhersehbar darzustellen.</w:t>
      </w:r>
      <w:r w:rsidR="00F877B8">
        <w:t xml:space="preserve"> </w:t>
      </w:r>
      <w:r w:rsidR="0033629D">
        <w:t>Da oftmals zu Studienbeginn die Wohnsituation noch nicht endgültig geklärt ist, wäre</w:t>
      </w:r>
      <w:r w:rsidR="000F28D4">
        <w:t>n Informationen zum Leben und Wohnen in Trier von großer Wichtigkeit.</w:t>
      </w:r>
    </w:p>
    <w:p w14:paraId="5347CD9C" w14:textId="36172837" w:rsidR="00297A02" w:rsidRDefault="008E3C1C" w:rsidP="004A6E5C">
      <w:pPr>
        <w:rPr>
          <w:lang w:eastAsia="de-DE"/>
        </w:rPr>
      </w:pPr>
      <w:r>
        <w:rPr>
          <w:lang w:eastAsia="de-DE"/>
        </w:rPr>
        <w:t xml:space="preserve">Besonders internationale Studienanfänger können große Probleme beim Start ins Studium </w:t>
      </w:r>
      <w:r w:rsidR="00BA2766">
        <w:rPr>
          <w:lang w:eastAsia="de-DE"/>
        </w:rPr>
        <w:t xml:space="preserve">bekommen, da die deutsche Kultur oftmals noch gänzlich unbekannt ist. Daher wollen internationale Studierende alle Informationen, die sie </w:t>
      </w:r>
      <w:r w:rsidR="00BC333E">
        <w:rPr>
          <w:lang w:eastAsia="de-DE"/>
        </w:rPr>
        <w:t>zum erfolgreichen Absolvieren</w:t>
      </w:r>
      <w:r w:rsidR="00BA2766">
        <w:rPr>
          <w:lang w:eastAsia="de-DE"/>
        </w:rPr>
        <w:t xml:space="preserve"> des Auslandssemesters benötigen an einer Stelle finden</w:t>
      </w:r>
      <w:r w:rsidR="00BC333E">
        <w:rPr>
          <w:lang w:eastAsia="de-DE"/>
        </w:rPr>
        <w:t xml:space="preserve">. </w:t>
      </w:r>
    </w:p>
    <w:p w14:paraId="0954278D" w14:textId="77777777" w:rsidR="00BC333E" w:rsidRDefault="00BC333E" w:rsidP="004A6E5C">
      <w:pPr>
        <w:rPr>
          <w:lang w:eastAsia="de-DE"/>
        </w:rPr>
      </w:pPr>
    </w:p>
    <w:p w14:paraId="30289F91" w14:textId="316EA6DD" w:rsidR="00297A02" w:rsidRDefault="00297A02" w:rsidP="004A6E5C">
      <w:pPr>
        <w:rPr>
          <w:b/>
          <w:bCs/>
        </w:rPr>
      </w:pPr>
      <w:r w:rsidRPr="00297A02">
        <w:rPr>
          <w:b/>
          <w:bCs/>
        </w:rPr>
        <w:t>Studieninteressierte</w:t>
      </w:r>
    </w:p>
    <w:p w14:paraId="7D0440CD" w14:textId="37C7C79B" w:rsidR="00BC333E" w:rsidRDefault="00BC333E" w:rsidP="00BC333E">
      <w:r>
        <w:t>Studieninteressierte haben oftmals noch keinerlei Erfahrung</w:t>
      </w:r>
      <w:r w:rsidR="004E1DE3">
        <w:t xml:space="preserve"> über den Hochschulbetrieb. Daher wollen sie einfach verständliche Informationen, die sie bestmöglich auf den Bewerbungs- und Einschreibungsprozess vorbereitet. </w:t>
      </w:r>
    </w:p>
    <w:p w14:paraId="7999429F" w14:textId="7F033D23" w:rsidR="000602D6" w:rsidRDefault="00511A32" w:rsidP="004A6E5C">
      <w:r>
        <w:t>Außerdem wollen sie Informationen zum Leben als Student generell, aber auch als Student in Trier, um sich ein klares Bild davon machen zu können, was auf sie zukommt.</w:t>
      </w:r>
    </w:p>
    <w:p w14:paraId="3A4D630C" w14:textId="0A1E5CD8" w:rsidR="00F877B8" w:rsidRDefault="00F877B8" w:rsidP="004A6E5C"/>
    <w:p w14:paraId="49DC806B" w14:textId="2B375A52" w:rsidR="00CC0E1C" w:rsidRDefault="00CC0E1C" w:rsidP="004A6E5C"/>
    <w:p w14:paraId="0590C047" w14:textId="1D2D1805" w:rsidR="00CC0E1C" w:rsidRDefault="00CC0E1C" w:rsidP="004A6E5C"/>
    <w:p w14:paraId="65FF4271" w14:textId="77777777" w:rsidR="00CC0E1C" w:rsidRDefault="00CC0E1C" w:rsidP="004A6E5C"/>
    <w:p w14:paraId="4C6EE8FE" w14:textId="77777777" w:rsidR="000602D6" w:rsidRDefault="000602D6" w:rsidP="004A6E5C">
      <w:pPr>
        <w:rPr>
          <w:lang w:eastAsia="de-DE"/>
        </w:rPr>
      </w:pPr>
    </w:p>
    <w:p w14:paraId="28A3B55F" w14:textId="4E59C00F" w:rsidR="00403D2C" w:rsidRDefault="00403D2C" w:rsidP="00403D2C">
      <w:pPr>
        <w:pStyle w:val="berschrift1ohneEintraginsInhaltsverzeichnis"/>
      </w:pPr>
      <w:r>
        <w:lastRenderedPageBreak/>
        <w:t>Funktionen von Studi-Guide</w:t>
      </w:r>
    </w:p>
    <w:p w14:paraId="6429E846" w14:textId="15AFB6E1" w:rsidR="00310AE6" w:rsidRPr="00310AE6" w:rsidRDefault="00310AE6" w:rsidP="00310AE6">
      <w:pPr>
        <w:rPr>
          <w:lang w:eastAsia="de-DE"/>
        </w:rPr>
      </w:pPr>
      <w:r>
        <w:rPr>
          <w:lang w:eastAsia="de-DE"/>
        </w:rPr>
        <w:t>Alle hier genannten Funktionalitäten finden sich in der Sitemap im Anhang wieder.</w:t>
      </w:r>
    </w:p>
    <w:tbl>
      <w:tblPr>
        <w:tblStyle w:val="EinfacheTabelle1"/>
        <w:tblW w:w="9805" w:type="dxa"/>
        <w:tblLook w:val="04A0" w:firstRow="1" w:lastRow="0" w:firstColumn="1" w:lastColumn="0" w:noHBand="0" w:noVBand="1"/>
      </w:tblPr>
      <w:tblGrid>
        <w:gridCol w:w="2313"/>
        <w:gridCol w:w="7492"/>
      </w:tblGrid>
      <w:tr w:rsidR="00033905" w14:paraId="0CE411A9" w14:textId="77777777" w:rsidTr="00E35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3" w:type="dxa"/>
          </w:tcPr>
          <w:p w14:paraId="7CAAC3A7" w14:textId="326644E7" w:rsidR="00033905" w:rsidRDefault="00033905" w:rsidP="00033905">
            <w:pPr>
              <w:rPr>
                <w:lang w:eastAsia="de-DE"/>
              </w:rPr>
            </w:pPr>
            <w:r>
              <w:rPr>
                <w:lang w:eastAsia="de-DE"/>
              </w:rPr>
              <w:t>Funktion</w:t>
            </w:r>
          </w:p>
        </w:tc>
        <w:tc>
          <w:tcPr>
            <w:tcW w:w="7492" w:type="dxa"/>
          </w:tcPr>
          <w:p w14:paraId="3E20D6FA" w14:textId="1EF6A202" w:rsidR="00033905" w:rsidRDefault="00033905" w:rsidP="00033905">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Beschreibung</w:t>
            </w:r>
          </w:p>
        </w:tc>
      </w:tr>
      <w:tr w:rsidR="00033905" w14:paraId="474D1503" w14:textId="77777777" w:rsidTr="00E35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3" w:type="dxa"/>
          </w:tcPr>
          <w:p w14:paraId="248635E5" w14:textId="3449BE01" w:rsidR="00033905" w:rsidRDefault="00901834" w:rsidP="00033905">
            <w:pPr>
              <w:rPr>
                <w:lang w:eastAsia="de-DE"/>
              </w:rPr>
            </w:pPr>
            <w:r>
              <w:rPr>
                <w:lang w:eastAsia="de-DE"/>
              </w:rPr>
              <w:t>Studi-Planer</w:t>
            </w:r>
          </w:p>
        </w:tc>
        <w:tc>
          <w:tcPr>
            <w:tcW w:w="7492" w:type="dxa"/>
          </w:tcPr>
          <w:p w14:paraId="4BCE6031" w14:textId="3594F76D" w:rsidR="00033905" w:rsidRDefault="00A61F3B" w:rsidP="00033905">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Hierbei handelt es sich um einen Wochenplaner, der für alle Studierenden individuell erstellt wird</w:t>
            </w:r>
            <w:r w:rsidR="00C4074A">
              <w:rPr>
                <w:lang w:eastAsia="de-DE"/>
              </w:rPr>
              <w:t>. D</w:t>
            </w:r>
            <w:r w:rsidR="00EB2109">
              <w:rPr>
                <w:lang w:eastAsia="de-DE"/>
              </w:rPr>
              <w:t>ie Benutzerverwaltung</w:t>
            </w:r>
            <w:r w:rsidR="006B6C19">
              <w:rPr>
                <w:lang w:eastAsia="de-DE"/>
              </w:rPr>
              <w:t xml:space="preserve"> wird mit dem</w:t>
            </w:r>
            <w:r>
              <w:rPr>
                <w:lang w:eastAsia="de-DE"/>
              </w:rPr>
              <w:t xml:space="preserve"> </w:t>
            </w:r>
            <w:proofErr w:type="spellStart"/>
            <w:r>
              <w:rPr>
                <w:lang w:eastAsia="de-DE"/>
              </w:rPr>
              <w:t>Studip</w:t>
            </w:r>
            <w:proofErr w:type="spellEnd"/>
            <w:r w:rsidR="00EB2109">
              <w:rPr>
                <w:lang w:eastAsia="de-DE"/>
              </w:rPr>
              <w:t>-Login</w:t>
            </w:r>
            <w:r>
              <w:rPr>
                <w:lang w:eastAsia="de-DE"/>
              </w:rPr>
              <w:t xml:space="preserve"> der Hochschule Trier realisier</w:t>
            </w:r>
            <w:r w:rsidR="006B6C19">
              <w:rPr>
                <w:lang w:eastAsia="de-DE"/>
              </w:rPr>
              <w:t>t</w:t>
            </w:r>
            <w:r>
              <w:rPr>
                <w:lang w:eastAsia="de-DE"/>
              </w:rPr>
              <w:t>. Meldet sich ein Student an, werden alle Veranstaltungen und alle Abgabefristen für Übungsblätter usw. in den Planer übernommen. Auf diese Weise soll ein übersichtlicher Wochenplan erstellt werden, in dem neben den Abgabefristen für Übungen und Hausarbeiten auch Firsten wie die Zahlung des Semesterbeitrags oder Klausuranmeldungen aufgeführt sind.</w:t>
            </w:r>
          </w:p>
        </w:tc>
      </w:tr>
      <w:tr w:rsidR="00033905" w14:paraId="3F0CCD14" w14:textId="77777777" w:rsidTr="00E352AA">
        <w:tc>
          <w:tcPr>
            <w:cnfStyle w:val="001000000000" w:firstRow="0" w:lastRow="0" w:firstColumn="1" w:lastColumn="0" w:oddVBand="0" w:evenVBand="0" w:oddHBand="0" w:evenHBand="0" w:firstRowFirstColumn="0" w:firstRowLastColumn="0" w:lastRowFirstColumn="0" w:lastRowLastColumn="0"/>
            <w:tcW w:w="2313" w:type="dxa"/>
          </w:tcPr>
          <w:p w14:paraId="732BEC6D" w14:textId="2D4A30B9" w:rsidR="00033905" w:rsidRDefault="00FA573A" w:rsidP="00033905">
            <w:pPr>
              <w:rPr>
                <w:lang w:eastAsia="de-DE"/>
              </w:rPr>
            </w:pPr>
            <w:r>
              <w:rPr>
                <w:lang w:eastAsia="de-DE"/>
              </w:rPr>
              <w:t xml:space="preserve">Informationen zum </w:t>
            </w:r>
            <w:r w:rsidR="006F2A24">
              <w:rPr>
                <w:lang w:eastAsia="de-DE"/>
              </w:rPr>
              <w:t>Studentenleben</w:t>
            </w:r>
          </w:p>
        </w:tc>
        <w:tc>
          <w:tcPr>
            <w:tcW w:w="7492" w:type="dxa"/>
          </w:tcPr>
          <w:p w14:paraId="771A17B7" w14:textId="42F57EC7" w:rsidR="00033905" w:rsidRDefault="00EC77ED" w:rsidP="00033905">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Hier werden dem Benutzer alle Informationen zum Studentenleben in Trier gegeben</w:t>
            </w:r>
            <w:r w:rsidR="00C4074A">
              <w:rPr>
                <w:lang w:eastAsia="de-DE"/>
              </w:rPr>
              <w:t xml:space="preserve"> – sei es zu Sport und Kultur, Studentenvereinigungen oder der Unterkunft in Trier.</w:t>
            </w:r>
          </w:p>
        </w:tc>
      </w:tr>
      <w:tr w:rsidR="00033905" w14:paraId="3267D282" w14:textId="77777777" w:rsidTr="00E35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3" w:type="dxa"/>
          </w:tcPr>
          <w:p w14:paraId="69244D02" w14:textId="55D40C3F" w:rsidR="00033905" w:rsidRDefault="00FA573A" w:rsidP="00033905">
            <w:pPr>
              <w:rPr>
                <w:lang w:eastAsia="de-DE"/>
              </w:rPr>
            </w:pPr>
            <w:r>
              <w:rPr>
                <w:lang w:eastAsia="de-DE"/>
              </w:rPr>
              <w:t>Modulinformationen</w:t>
            </w:r>
          </w:p>
        </w:tc>
        <w:tc>
          <w:tcPr>
            <w:tcW w:w="7492" w:type="dxa"/>
          </w:tcPr>
          <w:p w14:paraId="30AB3047" w14:textId="19937777" w:rsidR="00033905" w:rsidRDefault="00C4074A" w:rsidP="00033905">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 xml:space="preserve">Hier werden dem Benutzer </w:t>
            </w:r>
            <w:r w:rsidR="00CF2DEE">
              <w:rPr>
                <w:lang w:eastAsia="de-DE"/>
              </w:rPr>
              <w:t>grundlegende Informationen</w:t>
            </w:r>
            <w:r>
              <w:rPr>
                <w:lang w:eastAsia="de-DE"/>
              </w:rPr>
              <w:t xml:space="preserve"> zu Modulen der Hochschule Trier gegeben</w:t>
            </w:r>
            <w:r w:rsidR="00CF2DEE">
              <w:rPr>
                <w:lang w:eastAsia="de-DE"/>
              </w:rPr>
              <w:t xml:space="preserve"> (Inhalte, Voraussetzungen, Lehrender, usw.). Außerdem werden die Professoren der Hochschule aufgeführt.</w:t>
            </w:r>
          </w:p>
        </w:tc>
      </w:tr>
      <w:tr w:rsidR="00033905" w14:paraId="4E78065D" w14:textId="77777777" w:rsidTr="00E352AA">
        <w:trPr>
          <w:trHeight w:val="3595"/>
        </w:trPr>
        <w:tc>
          <w:tcPr>
            <w:cnfStyle w:val="001000000000" w:firstRow="0" w:lastRow="0" w:firstColumn="1" w:lastColumn="0" w:oddVBand="0" w:evenVBand="0" w:oddHBand="0" w:evenHBand="0" w:firstRowFirstColumn="0" w:firstRowLastColumn="0" w:lastRowFirstColumn="0" w:lastRowLastColumn="0"/>
            <w:tcW w:w="2313" w:type="dxa"/>
          </w:tcPr>
          <w:p w14:paraId="5403A057" w14:textId="31FDD456" w:rsidR="00033905" w:rsidRDefault="00FA573A" w:rsidP="00FA573A">
            <w:pPr>
              <w:jc w:val="left"/>
              <w:rPr>
                <w:lang w:eastAsia="de-DE"/>
              </w:rPr>
            </w:pPr>
            <w:r>
              <w:rPr>
                <w:lang w:eastAsia="de-DE"/>
              </w:rPr>
              <w:t xml:space="preserve">Informationen für </w:t>
            </w:r>
            <w:proofErr w:type="spellStart"/>
            <w:r>
              <w:rPr>
                <w:lang w:eastAsia="de-DE"/>
              </w:rPr>
              <w:t>Ersties</w:t>
            </w:r>
            <w:proofErr w:type="spellEnd"/>
            <w:r>
              <w:rPr>
                <w:lang w:eastAsia="de-DE"/>
              </w:rPr>
              <w:t xml:space="preserve"> und Studieninteressierte</w:t>
            </w:r>
          </w:p>
        </w:tc>
        <w:tc>
          <w:tcPr>
            <w:tcW w:w="7492" w:type="dxa"/>
          </w:tcPr>
          <w:p w14:paraId="2A2AFEA7" w14:textId="68D138DB" w:rsidR="00033905" w:rsidRDefault="00525073" w:rsidP="00033905">
            <w:pPr>
              <w:cnfStyle w:val="000000000000" w:firstRow="0" w:lastRow="0" w:firstColumn="0" w:lastColumn="0" w:oddVBand="0" w:evenVBand="0" w:oddHBand="0" w:evenHBand="0" w:firstRowFirstColumn="0" w:firstRowLastColumn="0" w:lastRowFirstColumn="0" w:lastRowLastColumn="0"/>
              <w:rPr>
                <w:lang w:eastAsia="de-DE"/>
              </w:rPr>
            </w:pPr>
            <w:proofErr w:type="spellStart"/>
            <w:r>
              <w:rPr>
                <w:lang w:eastAsia="de-DE"/>
              </w:rPr>
              <w:t>Ersties</w:t>
            </w:r>
            <w:proofErr w:type="spellEnd"/>
            <w:r>
              <w:rPr>
                <w:lang w:eastAsia="de-DE"/>
              </w:rPr>
              <w:t xml:space="preserve"> und Studieninteressierte werden bei Studi-Guide</w:t>
            </w:r>
            <w:r w:rsidR="00F20D88">
              <w:rPr>
                <w:lang w:eastAsia="de-DE"/>
              </w:rPr>
              <w:t xml:space="preserve"> auf den Seiten „</w:t>
            </w:r>
            <w:proofErr w:type="spellStart"/>
            <w:r w:rsidR="00F20D88">
              <w:rPr>
                <w:lang w:eastAsia="de-DE"/>
              </w:rPr>
              <w:t>Ersties</w:t>
            </w:r>
            <w:proofErr w:type="spellEnd"/>
            <w:r w:rsidR="00F20D88">
              <w:rPr>
                <w:lang w:eastAsia="de-DE"/>
              </w:rPr>
              <w:t xml:space="preserve">“ und „Studieninteressierte“ </w:t>
            </w:r>
            <w:r>
              <w:rPr>
                <w:lang w:eastAsia="de-DE"/>
              </w:rPr>
              <w:t>be</w:t>
            </w:r>
            <w:r w:rsidR="00557581">
              <w:rPr>
                <w:lang w:eastAsia="de-DE"/>
              </w:rPr>
              <w:t xml:space="preserve">sonders angesprochen. </w:t>
            </w:r>
            <w:r w:rsidR="00F20D88">
              <w:rPr>
                <w:lang w:eastAsia="de-DE"/>
              </w:rPr>
              <w:t xml:space="preserve">Für </w:t>
            </w:r>
            <w:proofErr w:type="spellStart"/>
            <w:r w:rsidR="00F20D88">
              <w:rPr>
                <w:lang w:eastAsia="de-DE"/>
              </w:rPr>
              <w:t>Ersties</w:t>
            </w:r>
            <w:proofErr w:type="spellEnd"/>
            <w:r w:rsidR="00F20D88">
              <w:rPr>
                <w:lang w:eastAsia="de-DE"/>
              </w:rPr>
              <w:t xml:space="preserve"> werden</w:t>
            </w:r>
            <w:r w:rsidR="00557581">
              <w:rPr>
                <w:lang w:eastAsia="de-DE"/>
              </w:rPr>
              <w:t xml:space="preserve"> alle Informationen dargestellt, die </w:t>
            </w:r>
            <w:r w:rsidR="00F20D88">
              <w:rPr>
                <w:lang w:eastAsia="de-DE"/>
              </w:rPr>
              <w:t xml:space="preserve">man </w:t>
            </w:r>
            <w:r w:rsidR="00795DA4">
              <w:rPr>
                <w:lang w:eastAsia="de-DE"/>
              </w:rPr>
              <w:t>benötigt,</w:t>
            </w:r>
            <w:r w:rsidR="00F20D88">
              <w:rPr>
                <w:lang w:eastAsia="de-DE"/>
              </w:rPr>
              <w:t xml:space="preserve"> um einen erfolgreichen Start ins Studium zu garantieren. Studieninteressiert können sich auf unserer Seite einen ersten Eindruck von der Hochschule und dem Leben in Trier </w:t>
            </w:r>
            <w:r w:rsidR="000C3DE7">
              <w:rPr>
                <w:lang w:eastAsia="de-DE"/>
              </w:rPr>
              <w:t xml:space="preserve">verschaffen und bekommen Informationen zu den ersten Schritten, die unternommen werden müssen, um sich an der Hochschule einzuschreiben. </w:t>
            </w:r>
            <w:r w:rsidR="00B4403E">
              <w:rPr>
                <w:lang w:eastAsia="de-DE"/>
              </w:rPr>
              <w:t xml:space="preserve">Hier werden internationale Studierende </w:t>
            </w:r>
            <w:r w:rsidR="008E3C1C">
              <w:rPr>
                <w:lang w:eastAsia="de-DE"/>
              </w:rPr>
              <w:t>besonders angesprochen, in dem ihnen zusätzliche Informationen für erfolgreiche Auslandssemester gegeben werden.</w:t>
            </w:r>
          </w:p>
        </w:tc>
      </w:tr>
      <w:tr w:rsidR="00F877B8" w14:paraId="382BAB25" w14:textId="77777777" w:rsidTr="00E352AA">
        <w:trPr>
          <w:cnfStyle w:val="000000100000" w:firstRow="0" w:lastRow="0" w:firstColumn="0" w:lastColumn="0" w:oddVBand="0" w:evenVBand="0" w:oddHBand="1" w:evenHBand="0" w:firstRowFirstColumn="0" w:firstRowLastColumn="0" w:lastRowFirstColumn="0" w:lastRowLastColumn="0"/>
          <w:trHeight w:val="3595"/>
        </w:trPr>
        <w:tc>
          <w:tcPr>
            <w:cnfStyle w:val="001000000000" w:firstRow="0" w:lastRow="0" w:firstColumn="1" w:lastColumn="0" w:oddVBand="0" w:evenVBand="0" w:oddHBand="0" w:evenHBand="0" w:firstRowFirstColumn="0" w:firstRowLastColumn="0" w:lastRowFirstColumn="0" w:lastRowLastColumn="0"/>
            <w:tcW w:w="2313" w:type="dxa"/>
          </w:tcPr>
          <w:p w14:paraId="726D65DA" w14:textId="091418D1" w:rsidR="00F877B8" w:rsidRDefault="00F877B8" w:rsidP="00F877B8">
            <w:pPr>
              <w:jc w:val="left"/>
              <w:rPr>
                <w:lang w:eastAsia="de-DE"/>
              </w:rPr>
            </w:pPr>
            <w:r>
              <w:rPr>
                <w:lang w:eastAsia="de-DE"/>
              </w:rPr>
              <w:t>Anleitungen</w:t>
            </w:r>
          </w:p>
        </w:tc>
        <w:tc>
          <w:tcPr>
            <w:tcW w:w="7492" w:type="dxa"/>
          </w:tcPr>
          <w:p w14:paraId="69E959EC" w14:textId="6308C1D2" w:rsidR="00F877B8" w:rsidRDefault="00F877B8" w:rsidP="00F877B8">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Hier werden Anleitungen für alle Belange des Lebens an der Hochschule gegeben. Dabei werden einerseits Informationen zu allgemeinen Belangen gegeben: sei es zum Aufladen der Mensa Karte, dem Ausleihen von Büchern in der Bibliothek oder dem Aufbau einer VPN-Verbindung zum Hochschulnetzwerk. Andererseits werden detaillierte Anleitungen zur Nutzung der vielen Online-Plattformen der Hochschule und einige nützliche Links angezeigt. All diese Informationen sind kompakt und übersichtlich an einer Stelle zusammengefasst, sodass kein langes Suchen mehr notwendig ist.</w:t>
            </w:r>
          </w:p>
        </w:tc>
      </w:tr>
      <w:tr w:rsidR="005B2701" w14:paraId="2B8BEB6A" w14:textId="77777777" w:rsidTr="00E352AA">
        <w:tc>
          <w:tcPr>
            <w:cnfStyle w:val="001000000000" w:firstRow="0" w:lastRow="0" w:firstColumn="1" w:lastColumn="0" w:oddVBand="0" w:evenVBand="0" w:oddHBand="0" w:evenHBand="0" w:firstRowFirstColumn="0" w:firstRowLastColumn="0" w:lastRowFirstColumn="0" w:lastRowLastColumn="0"/>
            <w:tcW w:w="2313" w:type="dxa"/>
          </w:tcPr>
          <w:p w14:paraId="069009E5" w14:textId="77777777" w:rsidR="005B2701" w:rsidRDefault="005B2701" w:rsidP="00E61FC5">
            <w:pPr>
              <w:rPr>
                <w:lang w:eastAsia="de-DE"/>
              </w:rPr>
            </w:pPr>
            <w:r>
              <w:rPr>
                <w:lang w:eastAsia="de-DE"/>
              </w:rPr>
              <w:lastRenderedPageBreak/>
              <w:t>Funktion</w:t>
            </w:r>
          </w:p>
        </w:tc>
        <w:tc>
          <w:tcPr>
            <w:tcW w:w="7492" w:type="dxa"/>
          </w:tcPr>
          <w:p w14:paraId="5ED85042" w14:textId="77777777" w:rsidR="005B2701" w:rsidRPr="0011088E" w:rsidRDefault="005B2701" w:rsidP="00E61FC5">
            <w:pPr>
              <w:cnfStyle w:val="000000000000" w:firstRow="0" w:lastRow="0" w:firstColumn="0" w:lastColumn="0" w:oddVBand="0" w:evenVBand="0" w:oddHBand="0" w:evenHBand="0" w:firstRowFirstColumn="0" w:firstRowLastColumn="0" w:lastRowFirstColumn="0" w:lastRowLastColumn="0"/>
              <w:rPr>
                <w:b/>
                <w:bCs/>
                <w:lang w:eastAsia="de-DE"/>
              </w:rPr>
            </w:pPr>
            <w:r w:rsidRPr="0011088E">
              <w:rPr>
                <w:b/>
                <w:bCs/>
                <w:lang w:eastAsia="de-DE"/>
              </w:rPr>
              <w:t>Beschreibung</w:t>
            </w:r>
          </w:p>
        </w:tc>
      </w:tr>
      <w:tr w:rsidR="00511A32" w14:paraId="22481006" w14:textId="77777777" w:rsidTr="00E35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3" w:type="dxa"/>
          </w:tcPr>
          <w:p w14:paraId="63F817B1" w14:textId="7B8DA8B5" w:rsidR="00511A32" w:rsidRDefault="00511A32" w:rsidP="00511A32">
            <w:pPr>
              <w:rPr>
                <w:lang w:eastAsia="de-DE"/>
              </w:rPr>
            </w:pPr>
            <w:r>
              <w:rPr>
                <w:lang w:eastAsia="de-DE"/>
              </w:rPr>
              <w:t>Forum</w:t>
            </w:r>
          </w:p>
        </w:tc>
        <w:tc>
          <w:tcPr>
            <w:tcW w:w="7492" w:type="dxa"/>
          </w:tcPr>
          <w:p w14:paraId="3FB1C7BA" w14:textId="048E1E72" w:rsidR="00511A32" w:rsidRDefault="00511A32" w:rsidP="00511A32">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Im Forum haben alle Studierenden die Möglichkeit Fragen zu stellen, die von erfahrenen Studierenden beantwortet werden können. Jede Frage wird dabei mit einem Zeitstempel und mit einem oder mehreren Tags versehen, mit deren Hilfe Fragen gruppiert und geordnet werden können. Außerdem können Fragen von Benutzern positiv bzw. negativ bewertet werden. Dadurch können Fragen, die besonders viele Nutzer interessieren weiter oben in der Liste dargestellt werden. Mit Hilfe des Buttons „Frage Stellen“ wird man zu einem Formular weitergeleitet, mit dem man eine neue Frage anlegen kann.</w:t>
            </w:r>
          </w:p>
        </w:tc>
      </w:tr>
    </w:tbl>
    <w:p w14:paraId="0366BAFD" w14:textId="77777777" w:rsidR="00310AE6" w:rsidRDefault="00310AE6" w:rsidP="00310AE6">
      <w:pPr>
        <w:rPr>
          <w:lang w:eastAsia="de-DE"/>
        </w:rPr>
      </w:pPr>
    </w:p>
    <w:p w14:paraId="17201F47" w14:textId="77777777" w:rsidR="00310AE6" w:rsidRDefault="00310AE6" w:rsidP="00310AE6">
      <w:pPr>
        <w:pStyle w:val="berschrift1ohneEintraginsInhaltsverzeichnis"/>
      </w:pPr>
      <w:r>
        <w:t xml:space="preserve">Barrierefreiheit </w:t>
      </w:r>
    </w:p>
    <w:p w14:paraId="465CB671" w14:textId="77777777" w:rsidR="00310AE6" w:rsidRDefault="00310AE6" w:rsidP="00310AE6">
      <w:r>
        <w:t>Barrierefreiheit ist ein Prozess, kein Zustand. Trotzdem haben wir unser Bestes getan, um Studi-Guide möglichst barrierefrei zu gestalten. Dabei haben wir die folgenden Aspekte beachtet:</w:t>
      </w:r>
    </w:p>
    <w:tbl>
      <w:tblPr>
        <w:tblStyle w:val="EinfacheTabelle1"/>
        <w:tblW w:w="9895" w:type="dxa"/>
        <w:tblLook w:val="04A0" w:firstRow="1" w:lastRow="0" w:firstColumn="1" w:lastColumn="0" w:noHBand="0" w:noVBand="1"/>
      </w:tblPr>
      <w:tblGrid>
        <w:gridCol w:w="2425"/>
        <w:gridCol w:w="7470"/>
      </w:tblGrid>
      <w:tr w:rsidR="00310AE6" w14:paraId="4976F343" w14:textId="77777777" w:rsidTr="00E35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DCFEA1C" w14:textId="77777777" w:rsidR="00310AE6" w:rsidRDefault="00310AE6" w:rsidP="00BD30F7">
            <w:r>
              <w:t>Aspekt</w:t>
            </w:r>
          </w:p>
        </w:tc>
        <w:tc>
          <w:tcPr>
            <w:tcW w:w="7470" w:type="dxa"/>
          </w:tcPr>
          <w:p w14:paraId="5C5524F0" w14:textId="77777777" w:rsidR="00310AE6" w:rsidRDefault="00310AE6" w:rsidP="00BD30F7">
            <w:pPr>
              <w:cnfStyle w:val="100000000000" w:firstRow="1" w:lastRow="0" w:firstColumn="0" w:lastColumn="0" w:oddVBand="0" w:evenVBand="0" w:oddHBand="0" w:evenHBand="0" w:firstRowFirstColumn="0" w:firstRowLastColumn="0" w:lastRowFirstColumn="0" w:lastRowLastColumn="0"/>
            </w:pPr>
            <w:r>
              <w:t>Maßnahme</w:t>
            </w:r>
          </w:p>
        </w:tc>
      </w:tr>
      <w:tr w:rsidR="00310AE6" w14:paraId="284DD265" w14:textId="77777777" w:rsidTr="00E35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735F36A4" w14:textId="77777777" w:rsidR="00310AE6" w:rsidRDefault="00310AE6" w:rsidP="00BD30F7">
            <w:pPr>
              <w:jc w:val="left"/>
            </w:pPr>
            <w:r>
              <w:t>Textorientierung</w:t>
            </w:r>
          </w:p>
        </w:tc>
        <w:tc>
          <w:tcPr>
            <w:tcW w:w="7470" w:type="dxa"/>
          </w:tcPr>
          <w:p w14:paraId="41A89B3F" w14:textId="703ECD05" w:rsidR="0011088E" w:rsidRDefault="00310AE6" w:rsidP="00BD30F7">
            <w:pPr>
              <w:pStyle w:val="Aufzhlungszeichen"/>
              <w:cnfStyle w:val="000000100000" w:firstRow="0" w:lastRow="0" w:firstColumn="0" w:lastColumn="0" w:oddVBand="0" w:evenVBand="0" w:oddHBand="1" w:evenHBand="0" w:firstRowFirstColumn="0" w:firstRowLastColumn="0" w:lastRowFirstColumn="0" w:lastRowLastColumn="0"/>
            </w:pPr>
            <w:r>
              <w:t xml:space="preserve">- Für alle Grafiken (Bedienelemente, Symbole, Bilder) sind Alternativtexte vorhanden. Die Seite kann also </w:t>
            </w:r>
            <w:r w:rsidR="0011088E">
              <w:t>p</w:t>
            </w:r>
            <w:r>
              <w:t>roblemlos mit dem Screenreader verwendet werden</w:t>
            </w:r>
          </w:p>
          <w:p w14:paraId="344C3AAB" w14:textId="77777777" w:rsidR="0011088E" w:rsidRDefault="0011088E" w:rsidP="00BD30F7">
            <w:pPr>
              <w:pStyle w:val="Aufzhlungszeichen"/>
              <w:cnfStyle w:val="000000100000" w:firstRow="0" w:lastRow="0" w:firstColumn="0" w:lastColumn="0" w:oddVBand="0" w:evenVBand="0" w:oddHBand="1" w:evenHBand="0" w:firstRowFirstColumn="0" w:firstRowLastColumn="0" w:lastRowFirstColumn="0" w:lastRowLastColumn="0"/>
            </w:pPr>
          </w:p>
          <w:p w14:paraId="33D5B357" w14:textId="77777777" w:rsidR="00310AE6" w:rsidRDefault="00310AE6" w:rsidP="00BD30F7">
            <w:pPr>
              <w:pStyle w:val="Aufzhlungszeichen"/>
              <w:cnfStyle w:val="000000100000" w:firstRow="0" w:lastRow="0" w:firstColumn="0" w:lastColumn="0" w:oddVBand="0" w:evenVBand="0" w:oddHBand="1" w:evenHBand="0" w:firstRowFirstColumn="0" w:firstRowLastColumn="0" w:lastRowFirstColumn="0" w:lastRowLastColumn="0"/>
            </w:pPr>
            <w:r>
              <w:t>- Die Alternativtexte benennen den Inhalt oder die Funktion der Grafik</w:t>
            </w:r>
          </w:p>
        </w:tc>
      </w:tr>
      <w:tr w:rsidR="00310AE6" w14:paraId="3A265B8A" w14:textId="77777777" w:rsidTr="00E352AA">
        <w:tc>
          <w:tcPr>
            <w:cnfStyle w:val="001000000000" w:firstRow="0" w:lastRow="0" w:firstColumn="1" w:lastColumn="0" w:oddVBand="0" w:evenVBand="0" w:oddHBand="0" w:evenHBand="0" w:firstRowFirstColumn="0" w:firstRowLastColumn="0" w:lastRowFirstColumn="0" w:lastRowLastColumn="0"/>
            <w:tcW w:w="2425" w:type="dxa"/>
          </w:tcPr>
          <w:p w14:paraId="4C8D3299" w14:textId="77777777" w:rsidR="00310AE6" w:rsidRDefault="00310AE6" w:rsidP="00BD30F7">
            <w:pPr>
              <w:jc w:val="left"/>
            </w:pPr>
            <w:r>
              <w:t>Skalierung &amp; Anpassbarkeit</w:t>
            </w:r>
          </w:p>
        </w:tc>
        <w:tc>
          <w:tcPr>
            <w:tcW w:w="7470" w:type="dxa"/>
          </w:tcPr>
          <w:p w14:paraId="5FDB037A" w14:textId="77777777" w:rsidR="00310AE6" w:rsidRDefault="00310AE6" w:rsidP="00BD30F7">
            <w:pPr>
              <w:cnfStyle w:val="000000000000" w:firstRow="0" w:lastRow="0" w:firstColumn="0" w:lastColumn="0" w:oddVBand="0" w:evenVBand="0" w:oddHBand="0" w:evenHBand="0" w:firstRowFirstColumn="0" w:firstRowLastColumn="0" w:lastRowFirstColumn="0" w:lastRowLastColumn="0"/>
            </w:pPr>
            <w:r>
              <w:t xml:space="preserve">Benutzer können zusätzlich zu den Standardeinstellungen folgende Maßnahmen unternehmen:  </w:t>
            </w:r>
          </w:p>
          <w:p w14:paraId="70214EBC" w14:textId="541465C3" w:rsidR="00310AE6" w:rsidRDefault="00310AE6" w:rsidP="00BD30F7">
            <w:pPr>
              <w:cnfStyle w:val="000000000000" w:firstRow="0" w:lastRow="0" w:firstColumn="0" w:lastColumn="0" w:oddVBand="0" w:evenVBand="0" w:oddHBand="0" w:evenHBand="0" w:firstRowFirstColumn="0" w:firstRowLastColumn="0" w:lastRowFirstColumn="0" w:lastRowLastColumn="0"/>
            </w:pPr>
            <w:r>
              <w:t>- Große Schrift: Hier wird die Schriftgröße auf 1</w:t>
            </w:r>
            <w:r w:rsidR="002A208A">
              <w:t>44</w:t>
            </w:r>
            <w:r>
              <w:t>% gestellt, sodass alle Inhalte besser erkennbar sind.</w:t>
            </w:r>
          </w:p>
          <w:p w14:paraId="48D68652" w14:textId="0BAEA9CD" w:rsidR="00310AE6" w:rsidRDefault="00310AE6" w:rsidP="00BD30F7">
            <w:pPr>
              <w:cnfStyle w:val="000000000000" w:firstRow="0" w:lastRow="0" w:firstColumn="0" w:lastColumn="0" w:oddVBand="0" w:evenVBand="0" w:oddHBand="0" w:evenHBand="0" w:firstRowFirstColumn="0" w:firstRowLastColumn="0" w:lastRowFirstColumn="0" w:lastRowLastColumn="0"/>
            </w:pPr>
            <w:r>
              <w:t>-</w:t>
            </w:r>
            <w:r w:rsidR="002A208A">
              <w:t xml:space="preserve"> </w:t>
            </w:r>
            <w:r>
              <w:t>Legasthenie-Font: Hier wird der Font der kompletten Seite zu „</w:t>
            </w:r>
            <w:proofErr w:type="spellStart"/>
            <w:r>
              <w:t>OpenDyslexic</w:t>
            </w:r>
            <w:proofErr w:type="spellEnd"/>
            <w:r>
              <w:t>“ geändert, was es Benutzern mit Leseschwächen stark erleichtert die Inhalte wahrzunehmen.</w:t>
            </w:r>
          </w:p>
          <w:p w14:paraId="68EBD3B9" w14:textId="77777777" w:rsidR="00310AE6" w:rsidRDefault="00310AE6" w:rsidP="00BD30F7">
            <w:pPr>
              <w:cnfStyle w:val="000000000000" w:firstRow="0" w:lastRow="0" w:firstColumn="0" w:lastColumn="0" w:oddVBand="0" w:evenVBand="0" w:oddHBand="0" w:evenHBand="0" w:firstRowFirstColumn="0" w:firstRowLastColumn="0" w:lastRowFirstColumn="0" w:lastRowLastColumn="0"/>
            </w:pPr>
            <w:r>
              <w:t>- Beim ersten Öffnen der Seite wird ein Dialog angezeigt, mit dem die Seite mit einem Click direkt mit allen Maßnahmen zur Barrierefreiheit ausgestattet wird. Dadurch ist kein langes Suchen der Einstellungen nötig.</w:t>
            </w:r>
          </w:p>
        </w:tc>
      </w:tr>
      <w:tr w:rsidR="00310AE6" w14:paraId="753C946F" w14:textId="77777777" w:rsidTr="00E35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C929638" w14:textId="77777777" w:rsidR="00310AE6" w:rsidRDefault="00310AE6" w:rsidP="00BD30F7">
            <w:pPr>
              <w:jc w:val="left"/>
            </w:pPr>
            <w:r>
              <w:t>Kontraste und Farben</w:t>
            </w:r>
          </w:p>
        </w:tc>
        <w:tc>
          <w:tcPr>
            <w:tcW w:w="7470" w:type="dxa"/>
          </w:tcPr>
          <w:p w14:paraId="4E99E16C" w14:textId="20A158E2" w:rsidR="00310AE6" w:rsidRDefault="00310AE6" w:rsidP="00BD30F7">
            <w:pPr>
              <w:cnfStyle w:val="000000100000" w:firstRow="0" w:lastRow="0" w:firstColumn="0" w:lastColumn="0" w:oddVBand="0" w:evenVBand="0" w:oddHBand="1" w:evenHBand="0" w:firstRowFirstColumn="0" w:firstRowLastColumn="0" w:lastRowFirstColumn="0" w:lastRowLastColumn="0"/>
            </w:pPr>
            <w:r>
              <w:t>- Alle auf der Farbe verwendeten Farben wurden mit dem Test-Tool der BIK getestet und wei</w:t>
            </w:r>
            <w:r w:rsidR="002A208A">
              <w:t>s</w:t>
            </w:r>
            <w:r>
              <w:t>en mindestens einen Kontrast von 7,4:1 auf.</w:t>
            </w:r>
          </w:p>
          <w:p w14:paraId="0069C87A" w14:textId="77777777" w:rsidR="00310AE6" w:rsidRDefault="00310AE6" w:rsidP="00BD30F7">
            <w:pPr>
              <w:cnfStyle w:val="000000100000" w:firstRow="0" w:lastRow="0" w:firstColumn="0" w:lastColumn="0" w:oddVBand="0" w:evenVBand="0" w:oddHBand="1" w:evenHBand="0" w:firstRowFirstColumn="0" w:firstRowLastColumn="0" w:lastRowFirstColumn="0" w:lastRowLastColumn="0"/>
            </w:pPr>
            <w:r>
              <w:t>- Es wurden keine Informationen allein durch die farbliche Kennzeichnung übermittelt. So können auch farbenblinde Benutzer die Seite problemlos nutzen</w:t>
            </w:r>
          </w:p>
        </w:tc>
      </w:tr>
      <w:tr w:rsidR="00310AE6" w14:paraId="6F865C0E" w14:textId="77777777" w:rsidTr="00E352AA">
        <w:tc>
          <w:tcPr>
            <w:cnfStyle w:val="001000000000" w:firstRow="0" w:lastRow="0" w:firstColumn="1" w:lastColumn="0" w:oddVBand="0" w:evenVBand="0" w:oddHBand="0" w:evenHBand="0" w:firstRowFirstColumn="0" w:firstRowLastColumn="0" w:lastRowFirstColumn="0" w:lastRowLastColumn="0"/>
            <w:tcW w:w="2425" w:type="dxa"/>
          </w:tcPr>
          <w:p w14:paraId="3017554C" w14:textId="77777777" w:rsidR="00310AE6" w:rsidRPr="00AD5A1E" w:rsidRDefault="00310AE6" w:rsidP="00BD30F7">
            <w:pPr>
              <w:jc w:val="left"/>
              <w:rPr>
                <w:b w:val="0"/>
                <w:bCs w:val="0"/>
              </w:rPr>
            </w:pPr>
            <w:r>
              <w:t>Eingabegeräte-unabhängigkeit</w:t>
            </w:r>
          </w:p>
        </w:tc>
        <w:tc>
          <w:tcPr>
            <w:tcW w:w="7470" w:type="dxa"/>
          </w:tcPr>
          <w:p w14:paraId="0A3006ED" w14:textId="77777777" w:rsidR="00310AE6" w:rsidRDefault="00310AE6" w:rsidP="00BD30F7">
            <w:pPr>
              <w:cnfStyle w:val="000000000000" w:firstRow="0" w:lastRow="0" w:firstColumn="0" w:lastColumn="0" w:oddVBand="0" w:evenVBand="0" w:oddHBand="0" w:evenHBand="0" w:firstRowFirstColumn="0" w:firstRowLastColumn="0" w:lastRowFirstColumn="0" w:lastRowLastColumn="0"/>
            </w:pPr>
            <w:r>
              <w:t>- Alle Inhalte wurden mit einem Tab-Index versehen, sodass die Seite genauso gut mit der Tastatur wie mit der Maus bedient werden kann</w:t>
            </w:r>
          </w:p>
        </w:tc>
      </w:tr>
      <w:tr w:rsidR="00310AE6" w14:paraId="2846F2BD" w14:textId="77777777" w:rsidTr="00E35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12164C41" w14:textId="64DBFF5E" w:rsidR="00310AE6" w:rsidRDefault="0011088E" w:rsidP="00BD30F7">
            <w:pPr>
              <w:jc w:val="left"/>
            </w:pPr>
            <w:r>
              <w:lastRenderedPageBreak/>
              <w:t>Aus</w:t>
            </w:r>
            <w:r>
              <w:t>gabegeräte-unabhängigkeit</w:t>
            </w:r>
          </w:p>
        </w:tc>
        <w:tc>
          <w:tcPr>
            <w:tcW w:w="7470" w:type="dxa"/>
          </w:tcPr>
          <w:p w14:paraId="7C782596" w14:textId="77777777" w:rsidR="00310AE6" w:rsidRDefault="00310AE6" w:rsidP="00BD30F7">
            <w:pPr>
              <w:cnfStyle w:val="000000100000" w:firstRow="0" w:lastRow="0" w:firstColumn="0" w:lastColumn="0" w:oddVBand="0" w:evenVBand="0" w:oddHBand="1" w:evenHBand="0" w:firstRowFirstColumn="0" w:firstRowLastColumn="0" w:lastRowFirstColumn="0" w:lastRowLastColumn="0"/>
            </w:pPr>
            <w:r>
              <w:t>- Durch das Responsive Design von Studi-Guide ist die Seite unabhängig von der Wahl des Ausgabegeräts und kann am PC ebenso gut wie am Smartphone bedient werden</w:t>
            </w:r>
          </w:p>
        </w:tc>
      </w:tr>
      <w:tr w:rsidR="00310AE6" w14:paraId="7CAABDE7" w14:textId="77777777" w:rsidTr="00E352AA">
        <w:tc>
          <w:tcPr>
            <w:cnfStyle w:val="001000000000" w:firstRow="0" w:lastRow="0" w:firstColumn="1" w:lastColumn="0" w:oddVBand="0" w:evenVBand="0" w:oddHBand="0" w:evenHBand="0" w:firstRowFirstColumn="0" w:firstRowLastColumn="0" w:lastRowFirstColumn="0" w:lastRowLastColumn="0"/>
            <w:tcW w:w="2425" w:type="dxa"/>
          </w:tcPr>
          <w:p w14:paraId="44DB1141" w14:textId="77777777" w:rsidR="00310AE6" w:rsidRDefault="00310AE6" w:rsidP="00BD30F7">
            <w:pPr>
              <w:jc w:val="left"/>
            </w:pPr>
            <w:r>
              <w:t>Einfache Navigation und Orientierung</w:t>
            </w:r>
          </w:p>
        </w:tc>
        <w:tc>
          <w:tcPr>
            <w:tcW w:w="7470" w:type="dxa"/>
          </w:tcPr>
          <w:p w14:paraId="2331C73A" w14:textId="0D75BE6A" w:rsidR="00310AE6" w:rsidRDefault="00310AE6" w:rsidP="00BD30F7">
            <w:pPr>
              <w:cnfStyle w:val="000000000000" w:firstRow="0" w:lastRow="0" w:firstColumn="0" w:lastColumn="0" w:oddVBand="0" w:evenVBand="0" w:oddHBand="0" w:evenHBand="0" w:firstRowFirstColumn="0" w:firstRowLastColumn="0" w:lastRowFirstColumn="0" w:lastRowLastColumn="0"/>
            </w:pPr>
            <w:r>
              <w:t>- Die Top-Navigation bietet eine einfach</w:t>
            </w:r>
            <w:r w:rsidR="0011088E">
              <w:t>e</w:t>
            </w:r>
            <w:r>
              <w:t xml:space="preserve"> Navigation</w:t>
            </w:r>
          </w:p>
          <w:p w14:paraId="47B4C307" w14:textId="77777777" w:rsidR="00310AE6" w:rsidRDefault="00310AE6" w:rsidP="00BD30F7">
            <w:pPr>
              <w:cnfStyle w:val="000000000000" w:firstRow="0" w:lastRow="0" w:firstColumn="0" w:lastColumn="0" w:oddVBand="0" w:evenVBand="0" w:oddHBand="0" w:evenHBand="0" w:firstRowFirstColumn="0" w:firstRowLastColumn="0" w:lastRowFirstColumn="0" w:lastRowLastColumn="0"/>
            </w:pPr>
            <w:r>
              <w:t xml:space="preserve">- Eine zusätzliche </w:t>
            </w:r>
            <w:proofErr w:type="spellStart"/>
            <w:r>
              <w:t>Breadcrump</w:t>
            </w:r>
            <w:proofErr w:type="spellEnd"/>
            <w:r>
              <w:t>-Navigation erleichtert die Orientierung auf der Seite</w:t>
            </w:r>
          </w:p>
        </w:tc>
      </w:tr>
      <w:tr w:rsidR="00310AE6" w14:paraId="43D7A72E" w14:textId="77777777" w:rsidTr="00E35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D44495E" w14:textId="77777777" w:rsidR="00310AE6" w:rsidRDefault="00310AE6" w:rsidP="00BD30F7">
            <w:pPr>
              <w:jc w:val="left"/>
            </w:pPr>
            <w:r>
              <w:t>Strukturierte und verständliche Inhalte</w:t>
            </w:r>
          </w:p>
        </w:tc>
        <w:tc>
          <w:tcPr>
            <w:tcW w:w="7470" w:type="dxa"/>
          </w:tcPr>
          <w:p w14:paraId="7FBF7E20" w14:textId="77777777" w:rsidR="00310AE6" w:rsidRDefault="00310AE6" w:rsidP="00BD30F7">
            <w:pPr>
              <w:cnfStyle w:val="000000100000" w:firstRow="0" w:lastRow="0" w:firstColumn="0" w:lastColumn="0" w:oddVBand="0" w:evenVBand="0" w:oddHBand="1" w:evenHBand="0" w:firstRowFirstColumn="0" w:firstRowLastColumn="0" w:lastRowFirstColumn="0" w:lastRowLastColumn="0"/>
            </w:pPr>
            <w:r>
              <w:t>- Alle Inhalte sind wohl strukturiert und einfach über die Top-Navigation zu erreichen</w:t>
            </w:r>
          </w:p>
          <w:p w14:paraId="70568FCD" w14:textId="77777777" w:rsidR="00310AE6" w:rsidRDefault="00310AE6" w:rsidP="00BD30F7">
            <w:pPr>
              <w:cnfStyle w:val="000000100000" w:firstRow="0" w:lastRow="0" w:firstColumn="0" w:lastColumn="0" w:oddVBand="0" w:evenVBand="0" w:oddHBand="1" w:evenHBand="0" w:firstRowFirstColumn="0" w:firstRowLastColumn="0" w:lastRowFirstColumn="0" w:lastRowLastColumn="0"/>
            </w:pPr>
            <w:r>
              <w:t xml:space="preserve">- Alle Inhalte wurden in einfacherer Sprache formuliert, sodass auch Benutzer mit eher schlechten Deutsch-Kenntnissen oder eine Lernschwäche die Inhalte problemlos verstehen können </w:t>
            </w:r>
          </w:p>
        </w:tc>
      </w:tr>
    </w:tbl>
    <w:p w14:paraId="40099DD0" w14:textId="77777777" w:rsidR="00310AE6" w:rsidRDefault="00310AE6" w:rsidP="00310AE6">
      <w:pPr>
        <w:rPr>
          <w:lang w:eastAsia="de-DE"/>
        </w:rPr>
      </w:pPr>
    </w:p>
    <w:p w14:paraId="1CD58009" w14:textId="09F0A616" w:rsidR="001552E3" w:rsidRPr="001552E3" w:rsidRDefault="001552E3" w:rsidP="001552E3">
      <w:pPr>
        <w:pStyle w:val="berschrift1ohneEintraginsInhaltsverzeichnis"/>
      </w:pPr>
      <w:r w:rsidRPr="003225DD">
        <w:t>Responsive Design</w:t>
      </w:r>
    </w:p>
    <w:p w14:paraId="4935C129" w14:textId="469DADE1" w:rsidR="001552E3" w:rsidRDefault="001552E3" w:rsidP="001552E3">
      <w:pPr>
        <w:pStyle w:val="Aufzhlungszeichen"/>
        <w:rPr>
          <w:color w:val="000000" w:themeColor="text1"/>
        </w:rPr>
      </w:pPr>
      <w:r>
        <w:rPr>
          <w:color w:val="000000" w:themeColor="text1"/>
        </w:rPr>
        <w:t>Um Studi-Guide auf möglichst vielen Endgeräten darstellbar zu machen haben wir uns mehrere Gedanken gemacht, die sich in 3 Punkte kategorisieren lassen:</w:t>
      </w:r>
    </w:p>
    <w:tbl>
      <w:tblPr>
        <w:tblStyle w:val="EinfacheTabelle1"/>
        <w:tblW w:w="9985" w:type="dxa"/>
        <w:tblLook w:val="04A0" w:firstRow="1" w:lastRow="0" w:firstColumn="1" w:lastColumn="0" w:noHBand="0" w:noVBand="1"/>
      </w:tblPr>
      <w:tblGrid>
        <w:gridCol w:w="2425"/>
        <w:gridCol w:w="7560"/>
      </w:tblGrid>
      <w:tr w:rsidR="001552E3" w14:paraId="1AC27595" w14:textId="77777777" w:rsidTr="00E35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2E401FC8" w14:textId="77777777" w:rsidR="001552E3" w:rsidRDefault="001552E3" w:rsidP="00BD30F7">
            <w:r>
              <w:t>Aspekt</w:t>
            </w:r>
          </w:p>
        </w:tc>
        <w:tc>
          <w:tcPr>
            <w:tcW w:w="7560" w:type="dxa"/>
          </w:tcPr>
          <w:p w14:paraId="6D1005FC" w14:textId="77777777" w:rsidR="001552E3" w:rsidRDefault="001552E3" w:rsidP="00BD30F7">
            <w:pPr>
              <w:cnfStyle w:val="100000000000" w:firstRow="1" w:lastRow="0" w:firstColumn="0" w:lastColumn="0" w:oddVBand="0" w:evenVBand="0" w:oddHBand="0" w:evenHBand="0" w:firstRowFirstColumn="0" w:firstRowLastColumn="0" w:lastRowFirstColumn="0" w:lastRowLastColumn="0"/>
            </w:pPr>
            <w:r>
              <w:t>Maßnahme</w:t>
            </w:r>
          </w:p>
        </w:tc>
      </w:tr>
      <w:tr w:rsidR="001552E3" w14:paraId="78F75625" w14:textId="77777777" w:rsidTr="00E35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125914C" w14:textId="77777777" w:rsidR="001552E3" w:rsidRDefault="001552E3" w:rsidP="00BD30F7">
            <w:pPr>
              <w:jc w:val="left"/>
            </w:pPr>
            <w:r>
              <w:t>Mobile Navigation</w:t>
            </w:r>
          </w:p>
        </w:tc>
        <w:tc>
          <w:tcPr>
            <w:tcW w:w="7560" w:type="dxa"/>
          </w:tcPr>
          <w:p w14:paraId="0C9F81C7" w14:textId="77777777" w:rsidR="00EE7202" w:rsidRDefault="001552E3" w:rsidP="0011088E">
            <w:pPr>
              <w:pStyle w:val="Aufzhlungszeichen"/>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Burger-Menu als mobile Navigation eingesetzt, da ab einer gewissen Auflösung die normale Navigation nicht mehr gepasst hat</w:t>
            </w:r>
            <w:r w:rsidR="00EE7202">
              <w:rPr>
                <w:color w:val="000000" w:themeColor="text1"/>
              </w:rPr>
              <w:t>. Daher werden a</w:t>
            </w:r>
            <w:r>
              <w:rPr>
                <w:color w:val="000000" w:themeColor="text1"/>
              </w:rPr>
              <w:t>lle Menüpunkte und Dropdowns versteckt und anstelle dessen wird eine Burger-Menu Schaltfläche eingeblendet</w:t>
            </w:r>
          </w:p>
          <w:p w14:paraId="2DBEB11A" w14:textId="4EC592DA" w:rsidR="0011088E" w:rsidRDefault="001552E3" w:rsidP="0011088E">
            <w:pPr>
              <w:pStyle w:val="Aufzhlungszeichen"/>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br/>
              <w:t>- Eine Java</w:t>
            </w:r>
            <w:r w:rsidR="0011088E">
              <w:rPr>
                <w:color w:val="000000" w:themeColor="text1"/>
              </w:rPr>
              <w:t>S</w:t>
            </w:r>
            <w:r>
              <w:rPr>
                <w:color w:val="000000" w:themeColor="text1"/>
              </w:rPr>
              <w:t xml:space="preserve">cript Funktion fügt beim </w:t>
            </w:r>
            <w:r w:rsidR="0011088E">
              <w:rPr>
                <w:color w:val="000000" w:themeColor="text1"/>
              </w:rPr>
              <w:t>Ö</w:t>
            </w:r>
            <w:r>
              <w:rPr>
                <w:color w:val="000000" w:themeColor="text1"/>
              </w:rPr>
              <w:t xml:space="preserve">ffnen des Burger-Menus eine </w:t>
            </w:r>
            <w:r w:rsidR="0011088E">
              <w:rPr>
                <w:color w:val="000000" w:themeColor="text1"/>
              </w:rPr>
              <w:t>CSS-Klasse</w:t>
            </w:r>
            <w:r>
              <w:rPr>
                <w:color w:val="000000" w:themeColor="text1"/>
              </w:rPr>
              <w:t xml:space="preserve"> hinzu, womit die mobile Navigation mittels CSS und Media</w:t>
            </w:r>
            <w:r w:rsidR="0011088E">
              <w:rPr>
                <w:color w:val="000000" w:themeColor="text1"/>
              </w:rPr>
              <w:t>-</w:t>
            </w:r>
            <w:r>
              <w:rPr>
                <w:color w:val="000000" w:themeColor="text1"/>
              </w:rPr>
              <w:t>Screen</w:t>
            </w:r>
            <w:r w:rsidR="0011088E">
              <w:rPr>
                <w:color w:val="000000" w:themeColor="text1"/>
              </w:rPr>
              <w:t>-</w:t>
            </w:r>
            <w:proofErr w:type="spellStart"/>
            <w:r>
              <w:rPr>
                <w:color w:val="000000" w:themeColor="text1"/>
              </w:rPr>
              <w:t>Queries</w:t>
            </w:r>
            <w:proofErr w:type="spellEnd"/>
            <w:r>
              <w:rPr>
                <w:color w:val="000000" w:themeColor="text1"/>
              </w:rPr>
              <w:t xml:space="preserve"> </w:t>
            </w:r>
            <w:proofErr w:type="spellStart"/>
            <w:r>
              <w:rPr>
                <w:color w:val="000000" w:themeColor="text1"/>
              </w:rPr>
              <w:t>gestyled</w:t>
            </w:r>
            <w:proofErr w:type="spellEnd"/>
            <w:r>
              <w:rPr>
                <w:color w:val="000000" w:themeColor="text1"/>
              </w:rPr>
              <w:t xml:space="preserve"> werden kann.</w:t>
            </w:r>
          </w:p>
          <w:p w14:paraId="0CB438E5" w14:textId="5A2A8F0C" w:rsidR="001552E3" w:rsidRPr="005A5562" w:rsidRDefault="001552E3" w:rsidP="0011088E">
            <w:pPr>
              <w:pStyle w:val="Aufzhlungszeichen"/>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br/>
              <w:t>- Die mobile Navigation und die Desktop Navigation teilen sich eine HTML-Struktur, damit das Austauschen/Bearbeiten von Menüpunkten nicht doppelt geschehen muss.</w:t>
            </w:r>
          </w:p>
        </w:tc>
      </w:tr>
      <w:tr w:rsidR="001552E3" w14:paraId="396C412C" w14:textId="77777777" w:rsidTr="00E352AA">
        <w:tc>
          <w:tcPr>
            <w:cnfStyle w:val="001000000000" w:firstRow="0" w:lastRow="0" w:firstColumn="1" w:lastColumn="0" w:oddVBand="0" w:evenVBand="0" w:oddHBand="0" w:evenHBand="0" w:firstRowFirstColumn="0" w:firstRowLastColumn="0" w:lastRowFirstColumn="0" w:lastRowLastColumn="0"/>
            <w:tcW w:w="2425" w:type="dxa"/>
          </w:tcPr>
          <w:p w14:paraId="43B0C90B" w14:textId="77777777" w:rsidR="001552E3" w:rsidRDefault="001552E3" w:rsidP="00BD30F7">
            <w:pPr>
              <w:jc w:val="left"/>
            </w:pPr>
            <w:proofErr w:type="spellStart"/>
            <w:r>
              <w:t>Sidenav</w:t>
            </w:r>
            <w:proofErr w:type="spellEnd"/>
            <w:r>
              <w:t>-Content Layout</w:t>
            </w:r>
          </w:p>
        </w:tc>
        <w:tc>
          <w:tcPr>
            <w:tcW w:w="7560" w:type="dxa"/>
          </w:tcPr>
          <w:p w14:paraId="701D91B8" w14:textId="77777777" w:rsidR="001552E3" w:rsidRDefault="001552E3" w:rsidP="00BD30F7">
            <w:pPr>
              <w:pStyle w:val="Aufzhlungszeichen"/>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Bei diesem Layout wird die Links fixierte Sidebar, die auf den meisten Seiten von Studi-Guide verwendet wird, in der mobilen Darstellung über dem Haupt-Content platziert, damit alle Elemente dargestellt werden können.</w:t>
            </w:r>
          </w:p>
        </w:tc>
      </w:tr>
      <w:tr w:rsidR="001552E3" w14:paraId="6503AA72" w14:textId="77777777" w:rsidTr="00E35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90CFC3F" w14:textId="77777777" w:rsidR="001552E3" w:rsidRDefault="001552E3" w:rsidP="00BD30F7">
            <w:pPr>
              <w:jc w:val="left"/>
            </w:pPr>
            <w:proofErr w:type="spellStart"/>
            <w:r>
              <w:t>Full</w:t>
            </w:r>
            <w:proofErr w:type="spellEnd"/>
            <w:r>
              <w:t>-Width Layout</w:t>
            </w:r>
          </w:p>
        </w:tc>
        <w:tc>
          <w:tcPr>
            <w:tcW w:w="7560" w:type="dxa"/>
          </w:tcPr>
          <w:p w14:paraId="5235A665" w14:textId="77777777" w:rsidR="001552E3" w:rsidRDefault="001552E3" w:rsidP="00BD30F7">
            <w:pPr>
              <w:pStyle w:val="Aufzhlungszeichen"/>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 </w:t>
            </w:r>
            <w:r w:rsidRPr="00E72927">
              <w:rPr>
                <w:color w:val="000000" w:themeColor="text1"/>
              </w:rPr>
              <w:t xml:space="preserve">Dieses Layout wird unter anderem </w:t>
            </w:r>
            <w:r>
              <w:rPr>
                <w:color w:val="000000" w:themeColor="text1"/>
              </w:rPr>
              <w:t>auf der Startseite, Kontaktseite, Impressum verwendet.</w:t>
            </w:r>
          </w:p>
          <w:p w14:paraId="20FEAB70" w14:textId="2A247CA3" w:rsidR="001552E3" w:rsidRDefault="001552E3" w:rsidP="0011088E">
            <w:pPr>
              <w:pStyle w:val="Aufzhlungszeichen"/>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Hier werden mögliche Flex-</w:t>
            </w:r>
            <w:proofErr w:type="spellStart"/>
            <w:r>
              <w:rPr>
                <w:color w:val="000000" w:themeColor="text1"/>
              </w:rPr>
              <w:t>Rows</w:t>
            </w:r>
            <w:proofErr w:type="spellEnd"/>
            <w:r>
              <w:rPr>
                <w:color w:val="000000" w:themeColor="text1"/>
              </w:rPr>
              <w:t xml:space="preserve"> in flex-Columns umgewandelt, damit die Elemente nicht nebeneinander, sondern untereinander dargestellt werden.</w:t>
            </w:r>
          </w:p>
        </w:tc>
      </w:tr>
    </w:tbl>
    <w:p w14:paraId="190C3FE0" w14:textId="0D84FBB7" w:rsidR="001552E3" w:rsidRDefault="001552E3" w:rsidP="00310AE6">
      <w:pPr>
        <w:rPr>
          <w:lang w:eastAsia="de-DE"/>
        </w:rPr>
        <w:sectPr w:rsidR="001552E3" w:rsidSect="00E352AA">
          <w:pgSz w:w="11906" w:h="16838"/>
          <w:pgMar w:top="1440" w:right="1080" w:bottom="1440" w:left="1080" w:header="708" w:footer="708" w:gutter="0"/>
          <w:cols w:space="708"/>
          <w:docGrid w:linePitch="360"/>
        </w:sectPr>
      </w:pPr>
    </w:p>
    <w:p w14:paraId="7BE15656" w14:textId="7FFEF999" w:rsidR="001552E3" w:rsidRPr="001552E3" w:rsidRDefault="001552E3" w:rsidP="00980024">
      <w:pPr>
        <w:pStyle w:val="berschrift1ohneEintraginsInhaltsverzeichnis"/>
        <w:rPr>
          <w:sz w:val="44"/>
          <w:szCs w:val="28"/>
        </w:rPr>
      </w:pPr>
      <w:r w:rsidRPr="001552E3">
        <w:rPr>
          <w:sz w:val="44"/>
          <w:szCs w:val="28"/>
        </w:rPr>
        <w:lastRenderedPageBreak/>
        <w:t>Anhang</w:t>
      </w:r>
    </w:p>
    <w:p w14:paraId="0812821A" w14:textId="1DEF2EC1" w:rsidR="00980024" w:rsidRDefault="00980024" w:rsidP="00980024">
      <w:pPr>
        <w:pStyle w:val="berschrift1ohneEintraginsInhaltsverzeichnis"/>
      </w:pPr>
      <w:r>
        <w:t xml:space="preserve">Sitemap </w:t>
      </w:r>
    </w:p>
    <w:p w14:paraId="251CC7EA" w14:textId="77777777" w:rsidR="001552E3" w:rsidRDefault="00942E05" w:rsidP="00E352AA">
      <w:pPr>
        <w:jc w:val="center"/>
        <w:rPr>
          <w:lang w:eastAsia="de-DE"/>
        </w:rPr>
      </w:pPr>
      <w:r w:rsidRPr="00942E05">
        <w:rPr>
          <w:noProof/>
          <w:lang w:eastAsia="de-DE"/>
        </w:rPr>
        <w:drawing>
          <wp:inline distT="0" distB="0" distL="0" distR="0" wp14:anchorId="26661579" wp14:editId="24AA5442">
            <wp:extent cx="9019520" cy="3140765"/>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039702" cy="3147793"/>
                    </a:xfrm>
                    <a:prstGeom prst="rect">
                      <a:avLst/>
                    </a:prstGeom>
                  </pic:spPr>
                </pic:pic>
              </a:graphicData>
            </a:graphic>
          </wp:inline>
        </w:drawing>
      </w:r>
    </w:p>
    <w:p w14:paraId="4840666D" w14:textId="77777777" w:rsidR="00E352AA" w:rsidRDefault="00E352AA" w:rsidP="00DE03C4">
      <w:pPr>
        <w:rPr>
          <w:lang w:eastAsia="de-DE"/>
        </w:rPr>
      </w:pPr>
    </w:p>
    <w:p w14:paraId="589C0F6E" w14:textId="589CA7DC" w:rsidR="00BF7067" w:rsidRPr="00033E99" w:rsidRDefault="00BF7067" w:rsidP="00E352AA">
      <w:pPr>
        <w:pStyle w:val="Aufzhlungszeichen"/>
        <w:jc w:val="left"/>
        <w:rPr>
          <w:rFonts w:ascii="Menlo" w:hAnsi="Menlo" w:cs="Menlo"/>
          <w:color w:val="000000" w:themeColor="text1"/>
          <w:sz w:val="20"/>
          <w:lang w:val="en-US"/>
        </w:rPr>
      </w:pPr>
    </w:p>
    <w:sectPr w:rsidR="00BF7067" w:rsidRPr="00033E99" w:rsidSect="00E352AA">
      <w:pgSz w:w="16838" w:h="11906" w:orient="landscape"/>
      <w:pgMar w:top="1417" w:right="1417"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5B70D" w14:textId="77777777" w:rsidR="00E352AA" w:rsidRDefault="00E352AA" w:rsidP="00E352AA">
      <w:pPr>
        <w:spacing w:before="0" w:after="0"/>
      </w:pPr>
      <w:r>
        <w:separator/>
      </w:r>
    </w:p>
  </w:endnote>
  <w:endnote w:type="continuationSeparator" w:id="0">
    <w:p w14:paraId="2D007A85" w14:textId="77777777" w:rsidR="00E352AA" w:rsidRDefault="00E352AA" w:rsidP="00E352A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R12">
    <w:altName w:val="Calibri"/>
    <w:charset w:val="00"/>
    <w:family w:val="auto"/>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enlo">
    <w:altName w:val="DokChampa"/>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C193D" w14:textId="77777777" w:rsidR="00E352AA" w:rsidRDefault="00E352AA" w:rsidP="00E352AA">
      <w:pPr>
        <w:spacing w:before="0" w:after="0"/>
      </w:pPr>
      <w:r>
        <w:separator/>
      </w:r>
    </w:p>
  </w:footnote>
  <w:footnote w:type="continuationSeparator" w:id="0">
    <w:p w14:paraId="0CECD2C0" w14:textId="77777777" w:rsidR="00E352AA" w:rsidRDefault="00E352AA" w:rsidP="00E352AA">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4F872CA"/>
    <w:lvl w:ilvl="0">
      <w:start w:val="1"/>
      <w:numFmt w:val="bullet"/>
      <w:lvlText w:val=""/>
      <w:lvlJc w:val="left"/>
      <w:pPr>
        <w:ind w:left="720" w:hanging="360"/>
      </w:pPr>
      <w:rPr>
        <w:rFonts w:ascii="Symbol" w:hAnsi="Symbol" w:hint="default"/>
      </w:rPr>
    </w:lvl>
  </w:abstractNum>
  <w:abstractNum w:abstractNumId="1" w15:restartNumberingAfterBreak="0">
    <w:nsid w:val="0E667FFA"/>
    <w:multiLevelType w:val="multilevel"/>
    <w:tmpl w:val="DB02646A"/>
    <w:lvl w:ilvl="0">
      <w:start w:val="1"/>
      <w:numFmt w:val="decimal"/>
      <w:pStyle w:val="berschrift1"/>
      <w:lvlText w:val="%1"/>
      <w:lvlJc w:val="left"/>
      <w:pPr>
        <w:tabs>
          <w:tab w:val="num" w:pos="432"/>
        </w:tabs>
        <w:ind w:left="432" w:hanging="432"/>
      </w:pPr>
      <w:rPr>
        <w:rFonts w:ascii="Times New Roman" w:hAnsi="Times New Roman" w:hint="default"/>
      </w:rPr>
    </w:lvl>
    <w:lvl w:ilvl="1">
      <w:start w:val="1"/>
      <w:numFmt w:val="decimal"/>
      <w:pStyle w:val="berschrift2"/>
      <w:lvlText w:val="%1.%2"/>
      <w:lvlJc w:val="left"/>
      <w:pPr>
        <w:tabs>
          <w:tab w:val="num" w:pos="576"/>
        </w:tabs>
        <w:ind w:left="576" w:hanging="576"/>
      </w:pPr>
      <w:rPr>
        <w:rFonts w:ascii="Times New Roman" w:hAnsi="Times New Roman" w:cs="Arial" w:hint="default"/>
      </w:rPr>
    </w:lvl>
    <w:lvl w:ilvl="2">
      <w:start w:val="1"/>
      <w:numFmt w:val="decimal"/>
      <w:pStyle w:val="berschrift3"/>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2E314B00"/>
    <w:multiLevelType w:val="hybridMultilevel"/>
    <w:tmpl w:val="074415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04261C2"/>
    <w:multiLevelType w:val="hybridMultilevel"/>
    <w:tmpl w:val="14A0A2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0523AC0"/>
    <w:multiLevelType w:val="hybridMultilevel"/>
    <w:tmpl w:val="118206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AE62833"/>
    <w:multiLevelType w:val="hybridMultilevel"/>
    <w:tmpl w:val="4068567A"/>
    <w:lvl w:ilvl="0" w:tplc="8FC89204">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EA5792F"/>
    <w:multiLevelType w:val="hybridMultilevel"/>
    <w:tmpl w:val="4334B5D4"/>
    <w:lvl w:ilvl="0" w:tplc="B0449B7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4"/>
  </w:num>
  <w:num w:numId="12">
    <w:abstractNumId w:val="2"/>
  </w:num>
  <w:num w:numId="13">
    <w:abstractNumId w:val="0"/>
  </w:num>
  <w:num w:numId="14">
    <w:abstractNumId w:val="6"/>
  </w:num>
  <w:num w:numId="15">
    <w:abstractNumId w:val="3"/>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8B5"/>
    <w:rsid w:val="00033905"/>
    <w:rsid w:val="00033E99"/>
    <w:rsid w:val="00047B1F"/>
    <w:rsid w:val="000602D6"/>
    <w:rsid w:val="000702F0"/>
    <w:rsid w:val="00071A22"/>
    <w:rsid w:val="000A3211"/>
    <w:rsid w:val="000A42C5"/>
    <w:rsid w:val="000B5FB5"/>
    <w:rsid w:val="000B66D3"/>
    <w:rsid w:val="000C3DE7"/>
    <w:rsid w:val="000D18DA"/>
    <w:rsid w:val="000E3856"/>
    <w:rsid w:val="000F28D4"/>
    <w:rsid w:val="00100B32"/>
    <w:rsid w:val="001033E7"/>
    <w:rsid w:val="00107190"/>
    <w:rsid w:val="0011088E"/>
    <w:rsid w:val="001301CC"/>
    <w:rsid w:val="001552E3"/>
    <w:rsid w:val="00193CC0"/>
    <w:rsid w:val="001C05EA"/>
    <w:rsid w:val="001C393C"/>
    <w:rsid w:val="001C74D5"/>
    <w:rsid w:val="001D02BE"/>
    <w:rsid w:val="001D0D7C"/>
    <w:rsid w:val="001E1C72"/>
    <w:rsid w:val="001F3D46"/>
    <w:rsid w:val="001F62F0"/>
    <w:rsid w:val="002078B5"/>
    <w:rsid w:val="00220345"/>
    <w:rsid w:val="002358A6"/>
    <w:rsid w:val="002413C7"/>
    <w:rsid w:val="002609B0"/>
    <w:rsid w:val="00281A0C"/>
    <w:rsid w:val="00287965"/>
    <w:rsid w:val="00291631"/>
    <w:rsid w:val="00292A05"/>
    <w:rsid w:val="0029642B"/>
    <w:rsid w:val="00297A02"/>
    <w:rsid w:val="00297C8E"/>
    <w:rsid w:val="002A208A"/>
    <w:rsid w:val="002B38BD"/>
    <w:rsid w:val="002B5B03"/>
    <w:rsid w:val="002C69CF"/>
    <w:rsid w:val="002D0BAA"/>
    <w:rsid w:val="002D142C"/>
    <w:rsid w:val="002E600C"/>
    <w:rsid w:val="002E7488"/>
    <w:rsid w:val="002F3AA1"/>
    <w:rsid w:val="00310AE6"/>
    <w:rsid w:val="003225DD"/>
    <w:rsid w:val="0033629D"/>
    <w:rsid w:val="00363877"/>
    <w:rsid w:val="00366E95"/>
    <w:rsid w:val="003678BF"/>
    <w:rsid w:val="0039086F"/>
    <w:rsid w:val="003A3544"/>
    <w:rsid w:val="003A41E8"/>
    <w:rsid w:val="003A69D2"/>
    <w:rsid w:val="003B14AE"/>
    <w:rsid w:val="003B6FF2"/>
    <w:rsid w:val="00403D2C"/>
    <w:rsid w:val="00407DE1"/>
    <w:rsid w:val="0041604A"/>
    <w:rsid w:val="0042195B"/>
    <w:rsid w:val="00443DE6"/>
    <w:rsid w:val="00452393"/>
    <w:rsid w:val="00475C5D"/>
    <w:rsid w:val="00483DF3"/>
    <w:rsid w:val="004911E2"/>
    <w:rsid w:val="004A4DFC"/>
    <w:rsid w:val="004A6E5C"/>
    <w:rsid w:val="004D210D"/>
    <w:rsid w:val="004E1DE3"/>
    <w:rsid w:val="004F1A1B"/>
    <w:rsid w:val="00511A32"/>
    <w:rsid w:val="00525073"/>
    <w:rsid w:val="005270B3"/>
    <w:rsid w:val="00531980"/>
    <w:rsid w:val="00544CFC"/>
    <w:rsid w:val="00557581"/>
    <w:rsid w:val="0057583C"/>
    <w:rsid w:val="00583D6D"/>
    <w:rsid w:val="00592D24"/>
    <w:rsid w:val="005A4B27"/>
    <w:rsid w:val="005A7A64"/>
    <w:rsid w:val="005B2701"/>
    <w:rsid w:val="005D61D8"/>
    <w:rsid w:val="005D7E02"/>
    <w:rsid w:val="005E3D7F"/>
    <w:rsid w:val="005F28E8"/>
    <w:rsid w:val="006060C6"/>
    <w:rsid w:val="0062478F"/>
    <w:rsid w:val="006279EB"/>
    <w:rsid w:val="006448BA"/>
    <w:rsid w:val="006565A2"/>
    <w:rsid w:val="006629CD"/>
    <w:rsid w:val="00680B4C"/>
    <w:rsid w:val="0069641A"/>
    <w:rsid w:val="006A445D"/>
    <w:rsid w:val="006B155E"/>
    <w:rsid w:val="006B6C19"/>
    <w:rsid w:val="006C6932"/>
    <w:rsid w:val="006D0395"/>
    <w:rsid w:val="006D610C"/>
    <w:rsid w:val="006F0A52"/>
    <w:rsid w:val="006F294D"/>
    <w:rsid w:val="006F2A24"/>
    <w:rsid w:val="00717142"/>
    <w:rsid w:val="007226D3"/>
    <w:rsid w:val="00724490"/>
    <w:rsid w:val="007371A5"/>
    <w:rsid w:val="00743F93"/>
    <w:rsid w:val="00760489"/>
    <w:rsid w:val="00772D7A"/>
    <w:rsid w:val="007809CE"/>
    <w:rsid w:val="00795DA4"/>
    <w:rsid w:val="007C0E0E"/>
    <w:rsid w:val="007F70D7"/>
    <w:rsid w:val="00801639"/>
    <w:rsid w:val="00812969"/>
    <w:rsid w:val="00820B83"/>
    <w:rsid w:val="00841A2B"/>
    <w:rsid w:val="008525D6"/>
    <w:rsid w:val="00861F3F"/>
    <w:rsid w:val="00884927"/>
    <w:rsid w:val="00897569"/>
    <w:rsid w:val="008C15D7"/>
    <w:rsid w:val="008C6691"/>
    <w:rsid w:val="008E3C1C"/>
    <w:rsid w:val="00901834"/>
    <w:rsid w:val="00911735"/>
    <w:rsid w:val="00913580"/>
    <w:rsid w:val="009425DA"/>
    <w:rsid w:val="00942E05"/>
    <w:rsid w:val="009554BD"/>
    <w:rsid w:val="00980024"/>
    <w:rsid w:val="009A3423"/>
    <w:rsid w:val="009D1292"/>
    <w:rsid w:val="009E59C2"/>
    <w:rsid w:val="00A0699C"/>
    <w:rsid w:val="00A2330F"/>
    <w:rsid w:val="00A414AF"/>
    <w:rsid w:val="00A424FA"/>
    <w:rsid w:val="00A52D31"/>
    <w:rsid w:val="00A57425"/>
    <w:rsid w:val="00A61F3B"/>
    <w:rsid w:val="00AC454A"/>
    <w:rsid w:val="00AD582B"/>
    <w:rsid w:val="00AD5A1E"/>
    <w:rsid w:val="00AF2FC8"/>
    <w:rsid w:val="00B36D82"/>
    <w:rsid w:val="00B40EE0"/>
    <w:rsid w:val="00B4295D"/>
    <w:rsid w:val="00B4403E"/>
    <w:rsid w:val="00B542AA"/>
    <w:rsid w:val="00B568F2"/>
    <w:rsid w:val="00B56ECE"/>
    <w:rsid w:val="00B7631A"/>
    <w:rsid w:val="00B96BAA"/>
    <w:rsid w:val="00BA2766"/>
    <w:rsid w:val="00BC333E"/>
    <w:rsid w:val="00BE585C"/>
    <w:rsid w:val="00BF7067"/>
    <w:rsid w:val="00C16E24"/>
    <w:rsid w:val="00C4074A"/>
    <w:rsid w:val="00C56BB6"/>
    <w:rsid w:val="00C84766"/>
    <w:rsid w:val="00CA25A9"/>
    <w:rsid w:val="00CC0E1C"/>
    <w:rsid w:val="00CE4607"/>
    <w:rsid w:val="00CF2DEE"/>
    <w:rsid w:val="00D16A2E"/>
    <w:rsid w:val="00D22997"/>
    <w:rsid w:val="00D40946"/>
    <w:rsid w:val="00D41827"/>
    <w:rsid w:val="00D45A94"/>
    <w:rsid w:val="00DA2734"/>
    <w:rsid w:val="00DA451C"/>
    <w:rsid w:val="00DB0BAE"/>
    <w:rsid w:val="00DC3A2E"/>
    <w:rsid w:val="00DC5B78"/>
    <w:rsid w:val="00DD1668"/>
    <w:rsid w:val="00DD51E7"/>
    <w:rsid w:val="00DE03C4"/>
    <w:rsid w:val="00E00180"/>
    <w:rsid w:val="00E16E37"/>
    <w:rsid w:val="00E17501"/>
    <w:rsid w:val="00E352AA"/>
    <w:rsid w:val="00E72927"/>
    <w:rsid w:val="00E82482"/>
    <w:rsid w:val="00E83207"/>
    <w:rsid w:val="00EA0ECE"/>
    <w:rsid w:val="00EA7FD3"/>
    <w:rsid w:val="00EB2109"/>
    <w:rsid w:val="00EC77ED"/>
    <w:rsid w:val="00ED7481"/>
    <w:rsid w:val="00EE0646"/>
    <w:rsid w:val="00EE7202"/>
    <w:rsid w:val="00F11728"/>
    <w:rsid w:val="00F20D88"/>
    <w:rsid w:val="00F23306"/>
    <w:rsid w:val="00F34DA8"/>
    <w:rsid w:val="00F578AB"/>
    <w:rsid w:val="00F66A4E"/>
    <w:rsid w:val="00F75088"/>
    <w:rsid w:val="00F877B8"/>
    <w:rsid w:val="00F93DE9"/>
    <w:rsid w:val="00FA573A"/>
    <w:rsid w:val="00FB5617"/>
    <w:rsid w:val="00FC068F"/>
    <w:rsid w:val="00FC74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869FC"/>
  <w15:chartTrackingRefBased/>
  <w15:docId w15:val="{BE573E55-42A6-4266-BDAC-625CE5966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078B5"/>
    <w:pPr>
      <w:spacing w:before="120" w:after="120"/>
      <w:jc w:val="both"/>
    </w:pPr>
    <w:rPr>
      <w:rFonts w:asciiTheme="minorHAnsi" w:hAnsiTheme="minorHAnsi"/>
      <w:sz w:val="24"/>
    </w:rPr>
  </w:style>
  <w:style w:type="paragraph" w:styleId="berschrift1">
    <w:name w:val="heading 1"/>
    <w:basedOn w:val="Standard"/>
    <w:next w:val="Textkrper"/>
    <w:link w:val="berschrift1Zchn"/>
    <w:uiPriority w:val="9"/>
    <w:qFormat/>
    <w:rsid w:val="00DC3A2E"/>
    <w:pPr>
      <w:keepNext/>
      <w:numPr>
        <w:numId w:val="10"/>
      </w:numPr>
      <w:spacing w:before="1200" w:after="1200"/>
      <w:outlineLvl w:val="0"/>
    </w:pPr>
    <w:rPr>
      <w:rFonts w:eastAsia="Times New Roman" w:cs="Arial"/>
      <w:b/>
      <w:kern w:val="32"/>
      <w:sz w:val="32"/>
      <w:szCs w:val="32"/>
      <w:lang w:eastAsia="de-DE"/>
    </w:rPr>
  </w:style>
  <w:style w:type="paragraph" w:styleId="berschrift2">
    <w:name w:val="heading 2"/>
    <w:basedOn w:val="Standard"/>
    <w:next w:val="Textkrper"/>
    <w:link w:val="berschrift2Zchn"/>
    <w:qFormat/>
    <w:rsid w:val="00DC3A2E"/>
    <w:pPr>
      <w:keepNext/>
      <w:numPr>
        <w:ilvl w:val="1"/>
        <w:numId w:val="10"/>
      </w:numPr>
      <w:spacing w:before="480" w:after="100" w:afterAutospacing="1"/>
      <w:outlineLvl w:val="1"/>
    </w:pPr>
    <w:rPr>
      <w:rFonts w:eastAsia="Times New Roman" w:cs="Arial"/>
      <w:b/>
      <w:iCs/>
      <w:sz w:val="28"/>
      <w:szCs w:val="28"/>
      <w:lang w:eastAsia="de-DE"/>
    </w:rPr>
  </w:style>
  <w:style w:type="paragraph" w:styleId="berschrift3">
    <w:name w:val="heading 3"/>
    <w:basedOn w:val="Standard"/>
    <w:next w:val="Textkrper"/>
    <w:link w:val="berschrift3Zchn"/>
    <w:qFormat/>
    <w:rsid w:val="00DC3A2E"/>
    <w:pPr>
      <w:keepNext/>
      <w:numPr>
        <w:ilvl w:val="2"/>
        <w:numId w:val="10"/>
      </w:numPr>
      <w:spacing w:before="240" w:after="60"/>
      <w:outlineLvl w:val="2"/>
    </w:pPr>
    <w:rPr>
      <w:rFonts w:eastAsia="Times New Roman" w:cs="Arial"/>
      <w:b/>
      <w:sz w:val="26"/>
      <w:szCs w:val="2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next w:val="Standard"/>
    <w:link w:val="TextkrperZchn1"/>
    <w:qFormat/>
    <w:rsid w:val="00DC3A2E"/>
    <w:rPr>
      <w:rFonts w:eastAsia="Times New Roman"/>
      <w:bCs/>
      <w:lang w:eastAsia="de-DE"/>
    </w:rPr>
  </w:style>
  <w:style w:type="character" w:customStyle="1" w:styleId="TextkrperZchn">
    <w:name w:val="Textkörper Zchn"/>
    <w:basedOn w:val="Absatz-Standardschriftart"/>
    <w:uiPriority w:val="99"/>
    <w:semiHidden/>
    <w:rsid w:val="00DC3A2E"/>
  </w:style>
  <w:style w:type="character" w:customStyle="1" w:styleId="TextkrperZchn1">
    <w:name w:val="Textkörper Zchn1"/>
    <w:basedOn w:val="Absatz-Standardschriftart"/>
    <w:link w:val="Textkrper"/>
    <w:rsid w:val="00DC3A2E"/>
    <w:rPr>
      <w:rFonts w:asciiTheme="minorHAnsi" w:eastAsia="Times New Roman" w:hAnsiTheme="minorHAnsi"/>
      <w:bCs/>
      <w:sz w:val="24"/>
      <w:lang w:eastAsia="de-DE"/>
    </w:rPr>
  </w:style>
  <w:style w:type="paragraph" w:customStyle="1" w:styleId="TextkrperEinzug">
    <w:name w:val="Textkörper Einzug"/>
    <w:basedOn w:val="Textkrper"/>
    <w:qFormat/>
    <w:rsid w:val="00DC3A2E"/>
    <w:pPr>
      <w:ind w:firstLine="709"/>
    </w:pPr>
    <w:rPr>
      <w:rFonts w:cs="CMR12"/>
      <w:lang w:val="en-GB"/>
    </w:rPr>
  </w:style>
  <w:style w:type="character" w:customStyle="1" w:styleId="berschrift1Zchn">
    <w:name w:val="Überschrift 1 Zchn"/>
    <w:basedOn w:val="Absatz-Standardschriftart"/>
    <w:link w:val="berschrift1"/>
    <w:uiPriority w:val="9"/>
    <w:rsid w:val="00DC3A2E"/>
    <w:rPr>
      <w:rFonts w:asciiTheme="minorHAnsi" w:eastAsia="Times New Roman" w:hAnsiTheme="minorHAnsi" w:cs="Arial"/>
      <w:b/>
      <w:kern w:val="32"/>
      <w:sz w:val="32"/>
      <w:szCs w:val="32"/>
      <w:lang w:eastAsia="de-DE"/>
    </w:rPr>
  </w:style>
  <w:style w:type="paragraph" w:customStyle="1" w:styleId="berschrift1ohneEintraginsInhaltsverzeichnis">
    <w:name w:val="Überschrift 1 ohne Eintrag ins Inhaltsverzeichnis"/>
    <w:basedOn w:val="Standard"/>
    <w:next w:val="Standard"/>
    <w:link w:val="berschrift1ohneEintraginsInhaltsverzeichnisZchn"/>
    <w:qFormat/>
    <w:rsid w:val="00DC3A2E"/>
    <w:pPr>
      <w:spacing w:before="240" w:after="240"/>
    </w:pPr>
    <w:rPr>
      <w:rFonts w:asciiTheme="majorHAnsi" w:eastAsia="Times New Roman" w:hAnsiTheme="majorHAnsi"/>
      <w:bCs/>
      <w:color w:val="2F5496" w:themeColor="accent1" w:themeShade="BF"/>
      <w:sz w:val="32"/>
      <w:lang w:eastAsia="de-DE"/>
    </w:rPr>
  </w:style>
  <w:style w:type="character" w:customStyle="1" w:styleId="berschrift1ohneEintraginsInhaltsverzeichnisZchn">
    <w:name w:val="Überschrift 1 ohne Eintrag ins Inhaltsverzeichnis Zchn"/>
    <w:basedOn w:val="Absatz-Standardschriftart"/>
    <w:link w:val="berschrift1ohneEintraginsInhaltsverzeichnis"/>
    <w:rsid w:val="00DC3A2E"/>
    <w:rPr>
      <w:rFonts w:asciiTheme="majorHAnsi" w:eastAsia="Times New Roman" w:hAnsiTheme="majorHAnsi"/>
      <w:bCs/>
      <w:color w:val="2F5496" w:themeColor="accent1" w:themeShade="BF"/>
      <w:sz w:val="32"/>
      <w:lang w:eastAsia="de-DE"/>
    </w:rPr>
  </w:style>
  <w:style w:type="character" w:customStyle="1" w:styleId="berschrift2Zchn">
    <w:name w:val="Überschrift 2 Zchn"/>
    <w:basedOn w:val="Absatz-Standardschriftart"/>
    <w:link w:val="berschrift2"/>
    <w:rsid w:val="00DC3A2E"/>
    <w:rPr>
      <w:rFonts w:asciiTheme="minorHAnsi" w:eastAsia="Times New Roman" w:hAnsiTheme="minorHAnsi" w:cs="Arial"/>
      <w:b/>
      <w:iCs/>
      <w:sz w:val="28"/>
      <w:szCs w:val="28"/>
      <w:lang w:eastAsia="de-DE"/>
    </w:rPr>
  </w:style>
  <w:style w:type="paragraph" w:customStyle="1" w:styleId="berschrift2ohneEintraginInhaltsverzeichnis">
    <w:name w:val="Überschrift 2 ohne Eintrag in Inhaltsverzeichnis"/>
    <w:basedOn w:val="berschrift1ohneEintraginsInhaltsverzeichnis"/>
    <w:next w:val="Textkrper"/>
    <w:rsid w:val="00DC3A2E"/>
    <w:pPr>
      <w:spacing w:after="0" w:afterAutospacing="1"/>
      <w:ind w:left="578" w:hanging="578"/>
    </w:pPr>
    <w:rPr>
      <w:b/>
      <w:bCs w:val="0"/>
      <w:sz w:val="28"/>
    </w:rPr>
  </w:style>
  <w:style w:type="character" w:customStyle="1" w:styleId="berschrift3Zchn">
    <w:name w:val="Überschrift 3 Zchn"/>
    <w:basedOn w:val="Absatz-Standardschriftart"/>
    <w:link w:val="berschrift3"/>
    <w:rsid w:val="00DC3A2E"/>
    <w:rPr>
      <w:rFonts w:asciiTheme="minorHAnsi" w:eastAsia="Times New Roman" w:hAnsiTheme="minorHAnsi" w:cs="Arial"/>
      <w:b/>
      <w:sz w:val="26"/>
      <w:szCs w:val="26"/>
      <w:lang w:eastAsia="de-DE"/>
    </w:rPr>
  </w:style>
  <w:style w:type="paragraph" w:customStyle="1" w:styleId="berschriftTitelseite">
    <w:name w:val="Überschrift Titelseite"/>
    <w:basedOn w:val="Standard"/>
    <w:qFormat/>
    <w:rsid w:val="00DC3A2E"/>
    <w:pPr>
      <w:keepNext/>
      <w:autoSpaceDE w:val="0"/>
      <w:autoSpaceDN w:val="0"/>
      <w:adjustRightInd w:val="0"/>
      <w:spacing w:before="480" w:after="480"/>
      <w:outlineLvl w:val="0"/>
    </w:pPr>
    <w:rPr>
      <w:rFonts w:eastAsia="Times New Roman" w:cs="Arial"/>
      <w:kern w:val="32"/>
      <w:sz w:val="52"/>
      <w:szCs w:val="32"/>
      <w:lang w:eastAsia="de-DE"/>
    </w:rPr>
  </w:style>
  <w:style w:type="paragraph" w:customStyle="1" w:styleId="Titelseite">
    <w:name w:val="Titelseite"/>
    <w:basedOn w:val="Standard"/>
    <w:qFormat/>
    <w:rsid w:val="00DC3A2E"/>
    <w:pPr>
      <w:autoSpaceDE w:val="0"/>
      <w:autoSpaceDN w:val="0"/>
      <w:adjustRightInd w:val="0"/>
      <w:spacing w:before="0" w:after="0" w:line="480" w:lineRule="auto"/>
    </w:pPr>
    <w:rPr>
      <w:rFonts w:eastAsia="Times New Roman"/>
      <w:bCs/>
      <w:sz w:val="32"/>
      <w:lang w:eastAsia="de-DE"/>
    </w:rPr>
  </w:style>
  <w:style w:type="table" w:styleId="EinfacheTabelle1">
    <w:name w:val="Plain Table 1"/>
    <w:basedOn w:val="NormaleTabelle"/>
    <w:uiPriority w:val="41"/>
    <w:rsid w:val="002078B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Absatz-Standardschriftart"/>
    <w:uiPriority w:val="99"/>
    <w:unhideWhenUsed/>
    <w:rsid w:val="002078B5"/>
    <w:rPr>
      <w:color w:val="0000FF"/>
      <w:u w:val="single"/>
    </w:rPr>
  </w:style>
  <w:style w:type="paragraph" w:styleId="Listenabsatz">
    <w:name w:val="List Paragraph"/>
    <w:basedOn w:val="Standard"/>
    <w:uiPriority w:val="34"/>
    <w:qFormat/>
    <w:rsid w:val="003B6FF2"/>
    <w:pPr>
      <w:ind w:left="720"/>
      <w:contextualSpacing/>
    </w:pPr>
  </w:style>
  <w:style w:type="paragraph" w:styleId="Aufzhlungszeichen">
    <w:name w:val="List Bullet"/>
    <w:basedOn w:val="Standard"/>
    <w:uiPriority w:val="99"/>
    <w:unhideWhenUsed/>
    <w:rsid w:val="00812969"/>
    <w:pPr>
      <w:contextualSpacing/>
    </w:pPr>
  </w:style>
  <w:style w:type="character" w:styleId="NichtaufgelsteErwhnung">
    <w:name w:val="Unresolved Mention"/>
    <w:basedOn w:val="Absatz-Standardschriftart"/>
    <w:uiPriority w:val="99"/>
    <w:semiHidden/>
    <w:unhideWhenUsed/>
    <w:rsid w:val="007371A5"/>
    <w:rPr>
      <w:color w:val="605E5C"/>
      <w:shd w:val="clear" w:color="auto" w:fill="E1DFDD"/>
    </w:rPr>
  </w:style>
  <w:style w:type="table" w:styleId="Tabellenraster">
    <w:name w:val="Table Grid"/>
    <w:basedOn w:val="NormaleTabelle"/>
    <w:uiPriority w:val="39"/>
    <w:rsid w:val="000339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E352AA"/>
    <w:pPr>
      <w:tabs>
        <w:tab w:val="center" w:pos="4536"/>
        <w:tab w:val="right" w:pos="9072"/>
      </w:tabs>
      <w:spacing w:before="0" w:after="0"/>
    </w:pPr>
  </w:style>
  <w:style w:type="character" w:customStyle="1" w:styleId="KopfzeileZchn">
    <w:name w:val="Kopfzeile Zchn"/>
    <w:basedOn w:val="Absatz-Standardschriftart"/>
    <w:link w:val="Kopfzeile"/>
    <w:uiPriority w:val="99"/>
    <w:rsid w:val="00E352AA"/>
    <w:rPr>
      <w:rFonts w:asciiTheme="minorHAnsi" w:hAnsiTheme="minorHAnsi"/>
      <w:sz w:val="24"/>
    </w:rPr>
  </w:style>
  <w:style w:type="paragraph" w:styleId="Fuzeile">
    <w:name w:val="footer"/>
    <w:basedOn w:val="Standard"/>
    <w:link w:val="FuzeileZchn"/>
    <w:uiPriority w:val="99"/>
    <w:unhideWhenUsed/>
    <w:rsid w:val="00E352AA"/>
    <w:pPr>
      <w:tabs>
        <w:tab w:val="center" w:pos="4536"/>
        <w:tab w:val="right" w:pos="9072"/>
      </w:tabs>
      <w:spacing w:before="0" w:after="0"/>
    </w:pPr>
  </w:style>
  <w:style w:type="character" w:customStyle="1" w:styleId="FuzeileZchn">
    <w:name w:val="Fußzeile Zchn"/>
    <w:basedOn w:val="Absatz-Standardschriftart"/>
    <w:link w:val="Fuzeile"/>
    <w:uiPriority w:val="99"/>
    <w:rsid w:val="00E352AA"/>
    <w:rPr>
      <w:rFonts w:asciiTheme="minorHAnsi" w:hAnsiTheme="minorHAns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842954">
      <w:bodyDiv w:val="1"/>
      <w:marLeft w:val="0"/>
      <w:marRight w:val="0"/>
      <w:marTop w:val="0"/>
      <w:marBottom w:val="0"/>
      <w:divBdr>
        <w:top w:val="none" w:sz="0" w:space="0" w:color="auto"/>
        <w:left w:val="none" w:sz="0" w:space="0" w:color="auto"/>
        <w:bottom w:val="none" w:sz="0" w:space="0" w:color="auto"/>
        <w:right w:val="none" w:sz="0" w:space="0" w:color="auto"/>
      </w:divBdr>
      <w:divsChild>
        <w:div w:id="448201895">
          <w:marLeft w:val="0"/>
          <w:marRight w:val="0"/>
          <w:marTop w:val="0"/>
          <w:marBottom w:val="0"/>
          <w:divBdr>
            <w:top w:val="none" w:sz="0" w:space="0" w:color="auto"/>
            <w:left w:val="none" w:sz="0" w:space="0" w:color="auto"/>
            <w:bottom w:val="none" w:sz="0" w:space="0" w:color="auto"/>
            <w:right w:val="none" w:sz="0" w:space="0" w:color="auto"/>
          </w:divBdr>
          <w:divsChild>
            <w:div w:id="441653113">
              <w:marLeft w:val="0"/>
              <w:marRight w:val="0"/>
              <w:marTop w:val="0"/>
              <w:marBottom w:val="0"/>
              <w:divBdr>
                <w:top w:val="none" w:sz="0" w:space="0" w:color="auto"/>
                <w:left w:val="none" w:sz="0" w:space="0" w:color="auto"/>
                <w:bottom w:val="none" w:sz="0" w:space="0" w:color="auto"/>
                <w:right w:val="none" w:sz="0" w:space="0" w:color="auto"/>
              </w:divBdr>
            </w:div>
            <w:div w:id="2032343276">
              <w:marLeft w:val="0"/>
              <w:marRight w:val="0"/>
              <w:marTop w:val="0"/>
              <w:marBottom w:val="0"/>
              <w:divBdr>
                <w:top w:val="none" w:sz="0" w:space="0" w:color="auto"/>
                <w:left w:val="none" w:sz="0" w:space="0" w:color="auto"/>
                <w:bottom w:val="none" w:sz="0" w:space="0" w:color="auto"/>
                <w:right w:val="none" w:sz="0" w:space="0" w:color="auto"/>
              </w:divBdr>
            </w:div>
            <w:div w:id="620575109">
              <w:marLeft w:val="0"/>
              <w:marRight w:val="0"/>
              <w:marTop w:val="0"/>
              <w:marBottom w:val="0"/>
              <w:divBdr>
                <w:top w:val="none" w:sz="0" w:space="0" w:color="auto"/>
                <w:left w:val="none" w:sz="0" w:space="0" w:color="auto"/>
                <w:bottom w:val="none" w:sz="0" w:space="0" w:color="auto"/>
                <w:right w:val="none" w:sz="0" w:space="0" w:color="auto"/>
              </w:divBdr>
            </w:div>
            <w:div w:id="1145319853">
              <w:marLeft w:val="0"/>
              <w:marRight w:val="0"/>
              <w:marTop w:val="0"/>
              <w:marBottom w:val="0"/>
              <w:divBdr>
                <w:top w:val="none" w:sz="0" w:space="0" w:color="auto"/>
                <w:left w:val="none" w:sz="0" w:space="0" w:color="auto"/>
                <w:bottom w:val="none" w:sz="0" w:space="0" w:color="auto"/>
                <w:right w:val="none" w:sz="0" w:space="0" w:color="auto"/>
              </w:divBdr>
            </w:div>
            <w:div w:id="1658461991">
              <w:marLeft w:val="0"/>
              <w:marRight w:val="0"/>
              <w:marTop w:val="0"/>
              <w:marBottom w:val="0"/>
              <w:divBdr>
                <w:top w:val="none" w:sz="0" w:space="0" w:color="auto"/>
                <w:left w:val="none" w:sz="0" w:space="0" w:color="auto"/>
                <w:bottom w:val="none" w:sz="0" w:space="0" w:color="auto"/>
                <w:right w:val="none" w:sz="0" w:space="0" w:color="auto"/>
              </w:divBdr>
            </w:div>
            <w:div w:id="605501793">
              <w:marLeft w:val="0"/>
              <w:marRight w:val="0"/>
              <w:marTop w:val="0"/>
              <w:marBottom w:val="0"/>
              <w:divBdr>
                <w:top w:val="none" w:sz="0" w:space="0" w:color="auto"/>
                <w:left w:val="none" w:sz="0" w:space="0" w:color="auto"/>
                <w:bottom w:val="none" w:sz="0" w:space="0" w:color="auto"/>
                <w:right w:val="none" w:sz="0" w:space="0" w:color="auto"/>
              </w:divBdr>
            </w:div>
            <w:div w:id="1258948493">
              <w:marLeft w:val="0"/>
              <w:marRight w:val="0"/>
              <w:marTop w:val="0"/>
              <w:marBottom w:val="0"/>
              <w:divBdr>
                <w:top w:val="none" w:sz="0" w:space="0" w:color="auto"/>
                <w:left w:val="none" w:sz="0" w:space="0" w:color="auto"/>
                <w:bottom w:val="none" w:sz="0" w:space="0" w:color="auto"/>
                <w:right w:val="none" w:sz="0" w:space="0" w:color="auto"/>
              </w:divBdr>
            </w:div>
            <w:div w:id="861209911">
              <w:marLeft w:val="0"/>
              <w:marRight w:val="0"/>
              <w:marTop w:val="0"/>
              <w:marBottom w:val="0"/>
              <w:divBdr>
                <w:top w:val="none" w:sz="0" w:space="0" w:color="auto"/>
                <w:left w:val="none" w:sz="0" w:space="0" w:color="auto"/>
                <w:bottom w:val="none" w:sz="0" w:space="0" w:color="auto"/>
                <w:right w:val="none" w:sz="0" w:space="0" w:color="auto"/>
              </w:divBdr>
            </w:div>
            <w:div w:id="284652539">
              <w:marLeft w:val="0"/>
              <w:marRight w:val="0"/>
              <w:marTop w:val="0"/>
              <w:marBottom w:val="0"/>
              <w:divBdr>
                <w:top w:val="none" w:sz="0" w:space="0" w:color="auto"/>
                <w:left w:val="none" w:sz="0" w:space="0" w:color="auto"/>
                <w:bottom w:val="none" w:sz="0" w:space="0" w:color="auto"/>
                <w:right w:val="none" w:sz="0" w:space="0" w:color="auto"/>
              </w:divBdr>
            </w:div>
            <w:div w:id="4561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1533</Words>
  <Characters>9659</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Müller</dc:creator>
  <cp:keywords/>
  <dc:description/>
  <cp:lastModifiedBy>Marius Müller</cp:lastModifiedBy>
  <cp:revision>2</cp:revision>
  <dcterms:created xsi:type="dcterms:W3CDTF">2022-01-13T12:00:00Z</dcterms:created>
  <dcterms:modified xsi:type="dcterms:W3CDTF">2022-01-13T12:00:00Z</dcterms:modified>
</cp:coreProperties>
</file>