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B7FF" w14:textId="6F8570EF" w:rsidR="002472E3" w:rsidRPr="00377433" w:rsidRDefault="002472E3" w:rsidP="00377433">
      <w:pPr>
        <w:pStyle w:val="Title"/>
        <w:pBdr>
          <w:bottom w:val="none" w:sz="0" w:space="0" w:color="auto"/>
        </w:pBdr>
        <w:spacing w:after="0"/>
        <w:jc w:val="center"/>
        <w:rPr>
          <w:rFonts w:cs="Calibri Light"/>
          <w:color w:val="auto"/>
          <w:spacing w:val="-10"/>
          <w:sz w:val="56"/>
          <w:szCs w:val="56"/>
          <w:lang w:val="en-US"/>
        </w:rPr>
      </w:pPr>
      <w:r w:rsidRPr="00377433">
        <w:rPr>
          <w:rFonts w:cs="Calibri Light"/>
          <w:color w:val="auto"/>
          <w:spacing w:val="-10"/>
          <w:sz w:val="56"/>
          <w:szCs w:val="56"/>
          <w:lang w:val="en-US"/>
        </w:rPr>
        <w:t xml:space="preserve">Tutorial </w:t>
      </w:r>
      <w:r w:rsidR="00871ACF">
        <w:rPr>
          <w:rFonts w:cs="Calibri Light"/>
          <w:color w:val="auto"/>
          <w:spacing w:val="-10"/>
          <w:sz w:val="56"/>
          <w:szCs w:val="56"/>
          <w:lang w:val="en-US"/>
        </w:rPr>
        <w:t>6</w:t>
      </w:r>
    </w:p>
    <w:p w14:paraId="630C0181" w14:textId="4D8F3657" w:rsidR="00C252D6" w:rsidRPr="00377433" w:rsidRDefault="002472E3" w:rsidP="00377433">
      <w:pPr>
        <w:pStyle w:val="Title"/>
        <w:pBdr>
          <w:bottom w:val="none" w:sz="0" w:space="0" w:color="auto"/>
        </w:pBdr>
        <w:spacing w:after="0"/>
        <w:jc w:val="center"/>
        <w:rPr>
          <w:rFonts w:cs="Calibri Light"/>
          <w:color w:val="auto"/>
          <w:spacing w:val="-10"/>
          <w:sz w:val="56"/>
          <w:szCs w:val="56"/>
          <w:lang w:val="en-US"/>
        </w:rPr>
      </w:pPr>
      <w:r w:rsidRPr="00377433">
        <w:rPr>
          <w:rFonts w:cs="Calibri Light"/>
          <w:color w:val="auto"/>
          <w:spacing w:val="-10"/>
          <w:sz w:val="56"/>
          <w:szCs w:val="56"/>
          <w:lang w:val="en-US"/>
        </w:rPr>
        <w:t>Interrupts for AVR Microcontroller</w:t>
      </w:r>
      <w:r w:rsidR="00871ACF">
        <w:rPr>
          <w:rFonts w:cs="Calibri Light"/>
          <w:color w:val="auto"/>
          <w:spacing w:val="-10"/>
          <w:sz w:val="56"/>
          <w:szCs w:val="56"/>
          <w:lang w:val="en-US"/>
        </w:rPr>
        <w:t xml:space="preserve"> –Part 2</w:t>
      </w:r>
    </w:p>
    <w:p w14:paraId="370363CF" w14:textId="77777777" w:rsidR="00366CC2" w:rsidRPr="00776B41" w:rsidRDefault="00366CC2" w:rsidP="00366CC2">
      <w:pPr>
        <w:pStyle w:val="Heading1"/>
        <w:numPr>
          <w:ilvl w:val="0"/>
          <w:numId w:val="2"/>
        </w:numPr>
        <w:spacing w:before="120" w:after="120"/>
      </w:pPr>
      <w:r w:rsidRPr="00776B41">
        <w:t xml:space="preserve">Nested External Interrupt Usage  </w:t>
      </w:r>
    </w:p>
    <w:p w14:paraId="1818D059" w14:textId="77777777" w:rsidR="00366CC2" w:rsidRPr="00776B41" w:rsidRDefault="00366CC2" w:rsidP="00366CC2">
      <w:pPr>
        <w:pStyle w:val="Heading2"/>
        <w:numPr>
          <w:ilvl w:val="0"/>
          <w:numId w:val="30"/>
        </w:numPr>
        <w:spacing w:before="120" w:after="120"/>
      </w:pPr>
      <w:r w:rsidRPr="00776B41">
        <w:t>Programming and Analysis</w:t>
      </w:r>
    </w:p>
    <w:p w14:paraId="0AFD9923" w14:textId="77777777" w:rsidR="00366CC2" w:rsidRDefault="00366CC2" w:rsidP="00366CC2">
      <w:pPr>
        <w:spacing w:before="120" w:after="120" w:line="240" w:lineRule="auto"/>
        <w:jc w:val="both"/>
      </w:pPr>
      <w:r w:rsidRPr="00776B41">
        <w:t xml:space="preserve">In this task, we will get to know the concept of Nested Interrupt by exploring Nested </w:t>
      </w:r>
      <w:r w:rsidRPr="004051B3">
        <w:rPr>
          <w:i/>
          <w:iCs/>
        </w:rPr>
        <w:t>External</w:t>
      </w:r>
      <w:r w:rsidRPr="00776B41">
        <w:t xml:space="preserve"> Interrupts.</w:t>
      </w:r>
    </w:p>
    <w:p w14:paraId="3DE88D09" w14:textId="77777777" w:rsidR="00366CC2" w:rsidRDefault="00366CC2" w:rsidP="00366CC2">
      <w:pPr>
        <w:spacing w:before="120" w:after="120" w:line="240" w:lineRule="auto"/>
        <w:jc w:val="both"/>
        <w:rPr>
          <w:i/>
          <w:iCs/>
        </w:rPr>
      </w:pPr>
      <w:r w:rsidRPr="00776B41">
        <w:t>Once the CPU enters an ISR, the global interrupt enable bit (I-bit) in SREG will be cleared so that all other interrupts are disabled during the current ISR.</w:t>
      </w:r>
      <w:r>
        <w:t xml:space="preserve"> </w:t>
      </w:r>
      <w:r w:rsidRPr="004051B3">
        <w:rPr>
          <w:i/>
          <w:iCs/>
          <w:color w:val="FF0000"/>
        </w:rPr>
        <w:t xml:space="preserve">This prevents a potential second interrupt from being captured and served. In some applications, we do need this to be included therefore we need Nested Interrupts. </w:t>
      </w:r>
    </w:p>
    <w:p w14:paraId="1D776A63" w14:textId="2AB3AD85" w:rsidR="00366CC2" w:rsidRPr="00776B41" w:rsidRDefault="00951759" w:rsidP="00366CC2">
      <w:pPr>
        <w:spacing w:before="120" w:after="120" w:line="240" w:lineRule="auto"/>
        <w:jc w:val="both"/>
      </w:pPr>
      <w:r w:rsidRPr="00776B41">
        <w:t>To</w:t>
      </w:r>
      <w:r w:rsidR="00366CC2" w:rsidRPr="00776B41">
        <w:t xml:space="preserve"> use nested interrupts, the I-bit </w:t>
      </w:r>
      <w:r w:rsidR="00366CC2" w:rsidRPr="005A1B1A">
        <w:rPr>
          <w:b/>
          <w:bCs/>
          <w:u w:val="single"/>
        </w:rPr>
        <w:t>will be set by software</w:t>
      </w:r>
      <w:r w:rsidR="00366CC2" w:rsidRPr="00776B41">
        <w:t xml:space="preserve"> so that the 2</w:t>
      </w:r>
      <w:r w:rsidR="00366CC2" w:rsidRPr="00776B41">
        <w:rPr>
          <w:vertAlign w:val="superscript"/>
        </w:rPr>
        <w:t>nd</w:t>
      </w:r>
      <w:r w:rsidR="00366CC2" w:rsidRPr="00776B41">
        <w:t xml:space="preserve"> interrupt can be sensed and executed while the CPU is inside the first ISR. Once the 2</w:t>
      </w:r>
      <w:r w:rsidR="00366CC2" w:rsidRPr="00776B41">
        <w:rPr>
          <w:vertAlign w:val="superscript"/>
        </w:rPr>
        <w:t>nd</w:t>
      </w:r>
      <w:r w:rsidR="00366CC2" w:rsidRPr="00776B41">
        <w:t xml:space="preserve"> ISR is completely serviced, the CPU will resume to first ISR. We will examine the effect by looking at the nested with </w:t>
      </w:r>
      <w:r w:rsidR="00366CC2">
        <w:t xml:space="preserve">both external interrupts </w:t>
      </w:r>
      <w:r w:rsidR="00366CC2" w:rsidRPr="00776B41">
        <w:t xml:space="preserve">INT0 and INT1. </w:t>
      </w:r>
    </w:p>
    <w:p w14:paraId="093922D2" w14:textId="77777777" w:rsidR="00366CC2" w:rsidRPr="00776B41" w:rsidRDefault="00366CC2" w:rsidP="00366CC2">
      <w:pPr>
        <w:pStyle w:val="ListParagraph"/>
        <w:numPr>
          <w:ilvl w:val="0"/>
          <w:numId w:val="27"/>
        </w:numPr>
        <w:spacing w:before="120" w:after="120" w:line="240" w:lineRule="auto"/>
      </w:pPr>
      <w:r w:rsidRPr="00776B41">
        <w:t xml:space="preserve">Setup the hardware with: </w:t>
      </w:r>
    </w:p>
    <w:p w14:paraId="6FF9975F" w14:textId="77777777" w:rsidR="00366CC2" w:rsidRPr="00776B41" w:rsidRDefault="00366CC2" w:rsidP="00366CC2">
      <w:pPr>
        <w:pStyle w:val="ListParagraph"/>
        <w:numPr>
          <w:ilvl w:val="1"/>
          <w:numId w:val="28"/>
        </w:numPr>
        <w:spacing w:before="120" w:after="120" w:line="240" w:lineRule="auto"/>
      </w:pPr>
      <w:r w:rsidRPr="00776B41">
        <w:t>Two buttons are connected to INT0 and INT1</w:t>
      </w:r>
    </w:p>
    <w:p w14:paraId="5531037C" w14:textId="77777777" w:rsidR="00366CC2" w:rsidRDefault="00366CC2" w:rsidP="00366CC2">
      <w:pPr>
        <w:pStyle w:val="ListParagraph"/>
        <w:numPr>
          <w:ilvl w:val="1"/>
          <w:numId w:val="28"/>
        </w:numPr>
        <w:spacing w:before="120" w:after="120" w:line="240" w:lineRule="auto"/>
      </w:pPr>
      <w:r w:rsidRPr="00776B41">
        <w:t>Two LEDs are connected to PORTB</w:t>
      </w:r>
      <w:r>
        <w:t>0</w:t>
      </w:r>
      <w:r w:rsidRPr="00776B41">
        <w:t xml:space="preserve"> and PORTB</w:t>
      </w:r>
      <w:r>
        <w:t>1</w:t>
      </w:r>
      <w:r w:rsidRPr="00776B41">
        <w:t xml:space="preserve">. </w:t>
      </w:r>
    </w:p>
    <w:p w14:paraId="545F7C25" w14:textId="77777777" w:rsidR="00366CC2" w:rsidRDefault="00366CC2" w:rsidP="00366CC2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A342BCC" wp14:editId="18D4A9CA">
            <wp:extent cx="2590800" cy="1544394"/>
            <wp:effectExtent l="0" t="0" r="0" b="0"/>
            <wp:docPr id="20" name="Picture 2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2" t="37238" b="16572"/>
                    <a:stretch/>
                  </pic:blipFill>
                  <pic:spPr bwMode="auto">
                    <a:xfrm>
                      <a:off x="0" y="0"/>
                      <a:ext cx="2596430" cy="15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77F2" w14:textId="77777777" w:rsidR="00366CC2" w:rsidRPr="00776B41" w:rsidRDefault="00366CC2" w:rsidP="00951759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EEB892F" wp14:editId="30759443">
            <wp:extent cx="4586189" cy="3048000"/>
            <wp:effectExtent l="0" t="0" r="5080" b="0"/>
            <wp:docPr id="24" name="Picture 24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-up of a circuit board&#10;&#10;Description automatically generated with low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92"/>
                    <a:stretch/>
                  </pic:blipFill>
                  <pic:spPr bwMode="auto">
                    <a:xfrm>
                      <a:off x="0" y="0"/>
                      <a:ext cx="4599246" cy="305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87D51" w14:textId="16E0D147" w:rsidR="00366CC2" w:rsidRPr="00776B41" w:rsidRDefault="00BF2A65" w:rsidP="00366CC2">
      <w:pPr>
        <w:pStyle w:val="ListParagraph"/>
        <w:numPr>
          <w:ilvl w:val="0"/>
          <w:numId w:val="28"/>
        </w:numPr>
      </w:pPr>
      <w:r>
        <w:lastRenderedPageBreak/>
        <w:t xml:space="preserve">We will work from the Tutorial 4 Exercise 3’s code, </w:t>
      </w:r>
      <w:r w:rsidR="00366CC2">
        <w:t>and then modify from there</w:t>
      </w:r>
    </w:p>
    <w:bookmarkStart w:id="0" w:name="_MON_1635574238"/>
    <w:bookmarkEnd w:id="0"/>
    <w:p w14:paraId="6DFC76BF" w14:textId="77777777" w:rsidR="00366CC2" w:rsidRPr="00776B41" w:rsidRDefault="00366CC2" w:rsidP="00366CC2">
      <w:pPr>
        <w:spacing w:before="120" w:after="120" w:line="240" w:lineRule="auto"/>
        <w:jc w:val="center"/>
      </w:pPr>
      <w:r w:rsidRPr="00776B41">
        <w:object w:dxaOrig="9360" w:dyaOrig="4683" w14:anchorId="01E3ED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79.25pt" o:ole="" o:preferrelative="f" o:bordertopcolor="this" o:borderleftcolor="this" o:borderbottomcolor="this" o:borderrightcolor="this" fillcolor="#b8cce4 [1300]">
            <v:imagedata r:id="rId10" o:title="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690612561" r:id="rId11"/>
        </w:object>
      </w:r>
    </w:p>
    <w:p w14:paraId="09647400" w14:textId="77777777" w:rsidR="00366CC2" w:rsidRPr="00776B41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>
        <w:t>We need to e</w:t>
      </w:r>
      <w:r w:rsidRPr="00776B41">
        <w:t>nable the INT0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66CC2" w:rsidRPr="00776B41" w14:paraId="132CF8B1" w14:textId="77777777" w:rsidTr="00675E56">
        <w:trPr>
          <w:trHeight w:val="188"/>
          <w:jc w:val="center"/>
        </w:trPr>
        <w:tc>
          <w:tcPr>
            <w:tcW w:w="9242" w:type="dxa"/>
          </w:tcPr>
          <w:p w14:paraId="6DC2EC27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DDRD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~(</w:t>
            </w:r>
            <w:proofErr w:type="gram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DDD2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Clear PD2 pins for interrupt 0</w:t>
            </w:r>
          </w:p>
          <w:p w14:paraId="69EA914C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EICRA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ISC11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ISC01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 INT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0</w:t>
            </w:r>
            <w:r w:rsidRPr="00776B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INT1 to trigger on falling edge</w:t>
            </w:r>
          </w:p>
          <w:p w14:paraId="66D4F7A2" w14:textId="77777777" w:rsidR="00366CC2" w:rsidRPr="00776B41" w:rsidRDefault="00366CC2" w:rsidP="00675E56">
            <w:pPr>
              <w:autoSpaceDE w:val="0"/>
            </w:pPr>
            <w:proofErr w:type="gramStart"/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EIMSK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proofErr w:type="gram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INT1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(1&lt;&lt;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INT0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</w:t>
            </w:r>
            <w:r w:rsidRPr="00776B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Turns on INT0 and INT</w:t>
            </w:r>
          </w:p>
        </w:tc>
      </w:tr>
    </w:tbl>
    <w:p w14:paraId="3F4D54ED" w14:textId="77777777" w:rsidR="00366CC2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>
        <w:t>We will use 2 external LEDs hence we need to configure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66CC2" w:rsidRPr="00776B41" w14:paraId="1CF00C88" w14:textId="77777777" w:rsidTr="00675E56">
        <w:trPr>
          <w:trHeight w:val="188"/>
          <w:jc w:val="center"/>
        </w:trPr>
        <w:tc>
          <w:tcPr>
            <w:tcW w:w="9242" w:type="dxa"/>
          </w:tcPr>
          <w:p w14:paraId="14BFCB89" w14:textId="77777777" w:rsidR="00366CC2" w:rsidRPr="00776B41" w:rsidRDefault="00366CC2" w:rsidP="00675E56">
            <w:pPr>
              <w:pStyle w:val="ListParagraph"/>
              <w:autoSpaceDE w:val="0"/>
              <w:autoSpaceDN w:val="0"/>
              <w:adjustRightInd w:val="0"/>
            </w:pP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8771F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DDRB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DDB0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</w:t>
            </w:r>
            <w:r w:rsidRPr="008771F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DDB1</w:t>
            </w:r>
            <w:proofErr w:type="gramStart"/>
            <w:r w:rsidRPr="008771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gramEnd"/>
            <w:r w:rsidRPr="008771F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8771F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Set pins for LEDs</w:t>
            </w:r>
          </w:p>
        </w:tc>
      </w:tr>
    </w:tbl>
    <w:p w14:paraId="401D7501" w14:textId="77777777" w:rsidR="00366CC2" w:rsidRPr="00776B41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 w:rsidRPr="00776B41">
        <w:t xml:space="preserve">In the </w:t>
      </w:r>
      <w:r>
        <w:t xml:space="preserve">two </w:t>
      </w:r>
      <w:r w:rsidRPr="00776B41">
        <w:t>ISRs</w:t>
      </w:r>
    </w:p>
    <w:p w14:paraId="451E78A9" w14:textId="77777777" w:rsidR="00366CC2" w:rsidRPr="00776B41" w:rsidRDefault="00366CC2" w:rsidP="00366CC2">
      <w:pPr>
        <w:pStyle w:val="ListParagraph"/>
        <w:numPr>
          <w:ilvl w:val="1"/>
          <w:numId w:val="28"/>
        </w:numPr>
        <w:spacing w:before="120" w:after="120" w:line="240" w:lineRule="auto"/>
      </w:pPr>
      <w:r w:rsidRPr="00776B41">
        <w:t>ISR of the INT0</w:t>
      </w:r>
    </w:p>
    <w:p w14:paraId="3D07C84E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Turn on the Global Enable Interrupt bit</w:t>
      </w:r>
    </w:p>
    <w:p w14:paraId="6E9C3B2A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Turn on LED0</w:t>
      </w:r>
    </w:p>
    <w:p w14:paraId="7A96AA7F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Delay 2 seconds</w:t>
      </w:r>
    </w:p>
    <w:p w14:paraId="0117CE3D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Turn off LED0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66CC2" w:rsidRPr="00776B41" w14:paraId="7B0390D6" w14:textId="77777777" w:rsidTr="00675E56">
        <w:trPr>
          <w:trHeight w:val="188"/>
          <w:jc w:val="center"/>
        </w:trPr>
        <w:tc>
          <w:tcPr>
            <w:tcW w:w="9242" w:type="dxa"/>
          </w:tcPr>
          <w:p w14:paraId="094FB6A2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ISR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0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_vect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1E085E" w14:textId="77777777" w:rsidR="00366CC2" w:rsidRPr="00776B41" w:rsidRDefault="00366CC2" w:rsidP="00675E56">
            <w:pPr>
              <w:autoSpaceDE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33E73C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proofErr w:type="gramStart"/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sei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                  </w:t>
            </w:r>
            <w:r w:rsidRPr="00776B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turn on global enable interrupt bit</w:t>
            </w:r>
          </w:p>
          <w:p w14:paraId="133ACC4E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color w:val="000080"/>
                <w:sz w:val="19"/>
                <w:szCs w:val="19"/>
                <w:lang w:val="en-US"/>
              </w:rPr>
              <w:t>PORTB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(1&lt;&lt;PORTB0</w:t>
            </w:r>
            <w:proofErr w:type="gramStart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1BC8834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_</w:t>
            </w:r>
            <w:proofErr w:type="spellStart"/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delay_</w:t>
            </w:r>
            <w:proofErr w:type="gramStart"/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ms</w:t>
            </w:r>
            <w:proofErr w:type="spell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2000);</w:t>
            </w:r>
          </w:p>
          <w:p w14:paraId="48C211C0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color w:val="000080"/>
                <w:sz w:val="19"/>
                <w:szCs w:val="19"/>
                <w:lang w:val="en-US"/>
              </w:rPr>
              <w:t>PORTB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~(1&lt;&lt;PORTB0</w:t>
            </w:r>
            <w:proofErr w:type="gramStart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82FCAF0" w14:textId="77777777" w:rsidR="00366CC2" w:rsidRPr="00776B41" w:rsidRDefault="00366CC2" w:rsidP="00675E56">
            <w:pPr>
              <w:autoSpaceDE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C89515F" w14:textId="77777777" w:rsidR="00366CC2" w:rsidRPr="00776B41" w:rsidRDefault="00366CC2" w:rsidP="00675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52D84E16" w14:textId="77777777" w:rsidR="00366CC2" w:rsidRPr="00776B41" w:rsidRDefault="00366CC2" w:rsidP="00366CC2">
      <w:pPr>
        <w:pStyle w:val="ListParagraph"/>
        <w:numPr>
          <w:ilvl w:val="1"/>
          <w:numId w:val="28"/>
        </w:numPr>
        <w:spacing w:before="120" w:after="120" w:line="240" w:lineRule="auto"/>
      </w:pPr>
      <w:r w:rsidRPr="00776B41">
        <w:t>ISR of the INT1</w:t>
      </w:r>
    </w:p>
    <w:p w14:paraId="4F389502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Turn on LED1</w:t>
      </w:r>
    </w:p>
    <w:p w14:paraId="48B94099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Delay 5 seconds</w:t>
      </w:r>
    </w:p>
    <w:p w14:paraId="05F00361" w14:textId="77777777" w:rsidR="00366CC2" w:rsidRPr="00776B41" w:rsidRDefault="00366CC2" w:rsidP="00366CC2">
      <w:pPr>
        <w:pStyle w:val="ListParagraph"/>
        <w:numPr>
          <w:ilvl w:val="2"/>
          <w:numId w:val="28"/>
        </w:numPr>
        <w:spacing w:before="120" w:after="120" w:line="240" w:lineRule="auto"/>
      </w:pPr>
      <w:r w:rsidRPr="00776B41">
        <w:t>Turn off LED1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66CC2" w:rsidRPr="00776B41" w14:paraId="38826678" w14:textId="77777777" w:rsidTr="00675E56">
        <w:trPr>
          <w:trHeight w:val="188"/>
          <w:jc w:val="center"/>
        </w:trPr>
        <w:tc>
          <w:tcPr>
            <w:tcW w:w="9242" w:type="dxa"/>
          </w:tcPr>
          <w:p w14:paraId="63BE52E3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ISR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1</w:t>
            </w:r>
            <w:r w:rsidRPr="00776B41">
              <w:rPr>
                <w:rFonts w:ascii="Consolas" w:hAnsi="Consolas" w:cs="Consolas"/>
                <w:color w:val="A000A0"/>
                <w:sz w:val="19"/>
                <w:szCs w:val="19"/>
                <w:lang w:val="en-US"/>
              </w:rPr>
              <w:t>_vect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7EC694" w14:textId="77777777" w:rsidR="00366CC2" w:rsidRPr="00776B41" w:rsidRDefault="00366CC2" w:rsidP="00675E56">
            <w:pPr>
              <w:autoSpaceDE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594D5C2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color w:val="000080"/>
                <w:sz w:val="19"/>
                <w:szCs w:val="19"/>
                <w:lang w:val="en-US"/>
              </w:rPr>
              <w:t>PORTB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(1&lt;&lt;PORTB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proofErr w:type="gramStart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9D963F1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_</w:t>
            </w:r>
            <w:proofErr w:type="spellStart"/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delay_</w:t>
            </w:r>
            <w:proofErr w:type="gramStart"/>
            <w:r w:rsidRPr="00776B41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lang w:val="en-US"/>
              </w:rPr>
              <w:t>ms</w:t>
            </w:r>
            <w:proofErr w:type="spellEnd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000);</w:t>
            </w:r>
          </w:p>
          <w:p w14:paraId="53DC071E" w14:textId="77777777" w:rsidR="00366CC2" w:rsidRPr="00776B41" w:rsidRDefault="00366CC2" w:rsidP="00675E56">
            <w:pPr>
              <w:autoSpaceDE w:val="0"/>
            </w:pP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ab/>
            </w:r>
            <w:r w:rsidRPr="00776B41">
              <w:rPr>
                <w:rFonts w:ascii="Consolas" w:hAnsi="Consolas" w:cs="Consolas"/>
                <w:color w:val="000080"/>
                <w:sz w:val="19"/>
                <w:szCs w:val="19"/>
                <w:lang w:val="en-US"/>
              </w:rPr>
              <w:t>PORTB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&amp;=</w:t>
            </w:r>
            <w:r w:rsidRPr="00776B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~(1&lt;&lt;PORTB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proofErr w:type="gramStart"/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B09D953" w14:textId="77777777" w:rsidR="00366CC2" w:rsidRPr="00776B41" w:rsidRDefault="00366CC2" w:rsidP="00675E56">
            <w:pPr>
              <w:autoSpaceDE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B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3E30D50" w14:textId="77777777" w:rsidR="00366CC2" w:rsidRPr="00776B41" w:rsidRDefault="00366CC2" w:rsidP="00675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DA1CA1B" w14:textId="77777777" w:rsidR="00366CC2" w:rsidRDefault="00366CC2" w:rsidP="00366CC2">
      <w:pPr>
        <w:spacing w:before="120" w:after="120" w:line="240" w:lineRule="auto"/>
      </w:pPr>
    </w:p>
    <w:p w14:paraId="42D356B5" w14:textId="77777777" w:rsidR="00366CC2" w:rsidRDefault="00366CC2" w:rsidP="00366CC2">
      <w:pPr>
        <w:spacing w:before="120" w:after="120" w:line="240" w:lineRule="auto"/>
      </w:pPr>
    </w:p>
    <w:p w14:paraId="40B242FB" w14:textId="77777777" w:rsidR="00366CC2" w:rsidRDefault="00366CC2" w:rsidP="00366CC2">
      <w:pPr>
        <w:spacing w:before="120" w:after="120" w:line="240" w:lineRule="auto"/>
      </w:pPr>
    </w:p>
    <w:p w14:paraId="11C0803C" w14:textId="77777777" w:rsidR="00366CC2" w:rsidRPr="00776B41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>
        <w:lastRenderedPageBreak/>
        <w:t xml:space="preserve">The final code </w:t>
      </w:r>
      <w:proofErr w:type="gramStart"/>
      <w:r>
        <w:t>look</w:t>
      </w:r>
      <w:proofErr w:type="gramEnd"/>
      <w:r>
        <w:t xml:space="preserve"> like below</w:t>
      </w:r>
    </w:p>
    <w:bookmarkStart w:id="1" w:name="_MON_1562754057"/>
    <w:bookmarkEnd w:id="1"/>
    <w:p w14:paraId="21044A9A" w14:textId="233EB805" w:rsidR="00366CC2" w:rsidRPr="00776B41" w:rsidRDefault="00CB5450" w:rsidP="00366CC2">
      <w:pPr>
        <w:spacing w:before="120" w:after="120" w:line="240" w:lineRule="auto"/>
        <w:jc w:val="center"/>
      </w:pPr>
      <w:r w:rsidRPr="00776B41">
        <w:object w:dxaOrig="9360" w:dyaOrig="7850" w14:anchorId="20214290">
          <v:shape id="_x0000_i1026" type="#_x0000_t75" style="width:309pt;height:301.5pt" o:ole="" o:preferrelative="f" o:bordertopcolor="this" o:borderleftcolor="this" o:borderbottomcolor="this" o:borderrightcolor="this" fillcolor="#b8cce4 [1300]">
            <v:imagedata r:id="rId12" o:title="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6" DrawAspect="Content" ObjectID="_1690612562" r:id="rId13"/>
        </w:object>
      </w:r>
    </w:p>
    <w:p w14:paraId="3CAEB064" w14:textId="77777777" w:rsidR="00366CC2" w:rsidRPr="00776B41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 w:rsidRPr="00776B41">
        <w:t>Build and download the code to the board.</w:t>
      </w:r>
    </w:p>
    <w:p w14:paraId="14B1B9E2" w14:textId="77777777" w:rsidR="00366CC2" w:rsidRPr="00776B41" w:rsidRDefault="00366CC2" w:rsidP="00366CC2">
      <w:pPr>
        <w:pStyle w:val="ListParagraph"/>
        <w:numPr>
          <w:ilvl w:val="0"/>
          <w:numId w:val="28"/>
        </w:numPr>
        <w:spacing w:before="120" w:after="120" w:line="240" w:lineRule="auto"/>
      </w:pPr>
      <w:r w:rsidRPr="00776B41">
        <w:t>Test the program by do the following tests</w:t>
      </w:r>
    </w:p>
    <w:tbl>
      <w:tblPr>
        <w:tblStyle w:val="TableGrid"/>
        <w:tblW w:w="9652" w:type="dxa"/>
        <w:tblInd w:w="392" w:type="dxa"/>
        <w:tblLook w:val="04A0" w:firstRow="1" w:lastRow="0" w:firstColumn="1" w:lastColumn="0" w:noHBand="0" w:noVBand="1"/>
      </w:tblPr>
      <w:tblGrid>
        <w:gridCol w:w="438"/>
        <w:gridCol w:w="4601"/>
        <w:gridCol w:w="4613"/>
      </w:tblGrid>
      <w:tr w:rsidR="00366CC2" w:rsidRPr="00776B41" w14:paraId="300877C1" w14:textId="77777777" w:rsidTr="00675E56">
        <w:tc>
          <w:tcPr>
            <w:tcW w:w="438" w:type="dxa"/>
            <w:shd w:val="clear" w:color="auto" w:fill="95B3D7" w:themeFill="accent1" w:themeFillTint="99"/>
          </w:tcPr>
          <w:p w14:paraId="0134C682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</w:p>
        </w:tc>
        <w:tc>
          <w:tcPr>
            <w:tcW w:w="4601" w:type="dxa"/>
            <w:shd w:val="clear" w:color="auto" w:fill="95B3D7" w:themeFill="accent1" w:themeFillTint="99"/>
          </w:tcPr>
          <w:p w14:paraId="60B00D91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Test</w:t>
            </w:r>
          </w:p>
        </w:tc>
        <w:tc>
          <w:tcPr>
            <w:tcW w:w="4613" w:type="dxa"/>
            <w:shd w:val="clear" w:color="auto" w:fill="95B3D7" w:themeFill="accent1" w:themeFillTint="99"/>
          </w:tcPr>
          <w:p w14:paraId="5D055130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Effect</w:t>
            </w:r>
          </w:p>
        </w:tc>
      </w:tr>
      <w:tr w:rsidR="00366CC2" w:rsidRPr="00776B41" w14:paraId="659D2E14" w14:textId="77777777" w:rsidTr="00675E56">
        <w:tc>
          <w:tcPr>
            <w:tcW w:w="438" w:type="dxa"/>
          </w:tcPr>
          <w:p w14:paraId="4FE6EE5F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1</w:t>
            </w:r>
          </w:p>
        </w:tc>
        <w:tc>
          <w:tcPr>
            <w:tcW w:w="4601" w:type="dxa"/>
          </w:tcPr>
          <w:p w14:paraId="69538262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Press the button connecting to INT0</w:t>
            </w:r>
          </w:p>
        </w:tc>
        <w:tc>
          <w:tcPr>
            <w:tcW w:w="4613" w:type="dxa"/>
          </w:tcPr>
          <w:p w14:paraId="43BDDB91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 xml:space="preserve">Observe if the </w:t>
            </w:r>
            <w:r w:rsidRPr="00E00055">
              <w:rPr>
                <w:b/>
                <w:bCs/>
              </w:rPr>
              <w:t>LED0 is on for 2 seconds and</w:t>
            </w:r>
            <w:r w:rsidRPr="00776B41">
              <w:t xml:space="preserve"> off</w:t>
            </w:r>
          </w:p>
        </w:tc>
      </w:tr>
      <w:tr w:rsidR="00366CC2" w:rsidRPr="00776B41" w14:paraId="214EFFCF" w14:textId="77777777" w:rsidTr="00675E56">
        <w:tc>
          <w:tcPr>
            <w:tcW w:w="438" w:type="dxa"/>
          </w:tcPr>
          <w:p w14:paraId="59FD9E64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2</w:t>
            </w:r>
          </w:p>
        </w:tc>
        <w:tc>
          <w:tcPr>
            <w:tcW w:w="4601" w:type="dxa"/>
          </w:tcPr>
          <w:p w14:paraId="71B23618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Wait for the LED0 is off completely</w:t>
            </w:r>
          </w:p>
          <w:p w14:paraId="5CD239C4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</w:p>
          <w:p w14:paraId="07FF0892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Then Press the button connecting to INT1</w:t>
            </w:r>
          </w:p>
        </w:tc>
        <w:tc>
          <w:tcPr>
            <w:tcW w:w="4613" w:type="dxa"/>
          </w:tcPr>
          <w:p w14:paraId="5DF87FE3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 xml:space="preserve">Observe if the LED1 is on for </w:t>
            </w:r>
            <w:r>
              <w:t>5</w:t>
            </w:r>
            <w:r w:rsidRPr="00776B41">
              <w:t xml:space="preserve"> seconds and off</w:t>
            </w:r>
          </w:p>
        </w:tc>
      </w:tr>
      <w:tr w:rsidR="00366CC2" w:rsidRPr="00776B41" w14:paraId="5116B56E" w14:textId="77777777" w:rsidTr="00675E56">
        <w:tc>
          <w:tcPr>
            <w:tcW w:w="438" w:type="dxa"/>
          </w:tcPr>
          <w:p w14:paraId="6EB86197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3</w:t>
            </w:r>
          </w:p>
        </w:tc>
        <w:tc>
          <w:tcPr>
            <w:tcW w:w="4601" w:type="dxa"/>
          </w:tcPr>
          <w:p w14:paraId="3284E34E" w14:textId="77777777" w:rsidR="00366CC2" w:rsidRPr="003031D1" w:rsidRDefault="00366CC2" w:rsidP="00675E56">
            <w:pPr>
              <w:pStyle w:val="ListParagraph"/>
              <w:spacing w:before="120" w:after="120"/>
              <w:ind w:left="0"/>
              <w:rPr>
                <w:highlight w:val="yellow"/>
              </w:rPr>
            </w:pPr>
            <w:r w:rsidRPr="003031D1">
              <w:rPr>
                <w:highlight w:val="yellow"/>
              </w:rPr>
              <w:t xml:space="preserve">Press the button connecting to INT0, and within </w:t>
            </w:r>
            <w:r w:rsidRPr="00E00055">
              <w:rPr>
                <w:b/>
                <w:bCs/>
                <w:highlight w:val="yellow"/>
              </w:rPr>
              <w:t>less than 2 seconds</w:t>
            </w:r>
            <w:r w:rsidRPr="003031D1">
              <w:rPr>
                <w:highlight w:val="yellow"/>
              </w:rPr>
              <w:t>, press the button connecting to INT1</w:t>
            </w:r>
          </w:p>
          <w:p w14:paraId="2F10EE25" w14:textId="77777777" w:rsidR="00366CC2" w:rsidRPr="003031D1" w:rsidRDefault="00366CC2" w:rsidP="00675E56">
            <w:pPr>
              <w:pStyle w:val="ListParagraph"/>
              <w:spacing w:before="120" w:after="120"/>
              <w:ind w:left="0"/>
              <w:rPr>
                <w:highlight w:val="yellow"/>
              </w:rPr>
            </w:pPr>
          </w:p>
          <w:p w14:paraId="378CCDDE" w14:textId="77777777" w:rsidR="00366CC2" w:rsidRPr="008771FB" w:rsidRDefault="00366CC2" w:rsidP="00675E56">
            <w:pPr>
              <w:pStyle w:val="ListParagraph"/>
              <w:spacing w:before="120" w:after="120"/>
              <w:ind w:left="0"/>
              <w:rPr>
                <w:i/>
                <w:iCs/>
              </w:rPr>
            </w:pPr>
            <w:r w:rsidRPr="003031D1">
              <w:rPr>
                <w:i/>
                <w:iCs/>
                <w:color w:val="FF0000"/>
                <w:highlight w:val="yellow"/>
              </w:rPr>
              <w:t>The goal here is to see the behaviour of nested interrupts</w:t>
            </w:r>
          </w:p>
        </w:tc>
        <w:tc>
          <w:tcPr>
            <w:tcW w:w="4613" w:type="dxa"/>
          </w:tcPr>
          <w:p w14:paraId="2FC2A1FB" w14:textId="77777777" w:rsidR="00366CC2" w:rsidRPr="00776B41" w:rsidRDefault="00366CC2" w:rsidP="00675E56">
            <w:pPr>
              <w:pStyle w:val="ListParagraph"/>
              <w:numPr>
                <w:ilvl w:val="0"/>
                <w:numId w:val="29"/>
              </w:numPr>
              <w:spacing w:before="120" w:after="120"/>
            </w:pPr>
            <w:r w:rsidRPr="00776B41">
              <w:t>Observe if the LED0 is on first.</w:t>
            </w:r>
          </w:p>
          <w:p w14:paraId="58CCD5FA" w14:textId="77777777" w:rsidR="00366CC2" w:rsidRPr="00776B41" w:rsidRDefault="00366CC2" w:rsidP="00675E56">
            <w:pPr>
              <w:pStyle w:val="ListParagraph"/>
              <w:numPr>
                <w:ilvl w:val="0"/>
                <w:numId w:val="29"/>
              </w:numPr>
              <w:spacing w:before="120" w:after="120"/>
            </w:pPr>
            <w:r w:rsidRPr="00776B41">
              <w:t>While LED0 is still ON, LED1 is ON, stay on for 5 seconds, then OFF.</w:t>
            </w:r>
          </w:p>
          <w:p w14:paraId="4539AFB6" w14:textId="77777777" w:rsidR="00366CC2" w:rsidRPr="00776B41" w:rsidRDefault="00366CC2" w:rsidP="00675E56">
            <w:pPr>
              <w:pStyle w:val="ListParagraph"/>
              <w:numPr>
                <w:ilvl w:val="0"/>
                <w:numId w:val="29"/>
              </w:numPr>
              <w:spacing w:before="120" w:after="120"/>
            </w:pPr>
            <w:r w:rsidRPr="00776B41">
              <w:t>LED0 remains ON for a short while and turn OFF.</w:t>
            </w:r>
          </w:p>
        </w:tc>
      </w:tr>
      <w:tr w:rsidR="00366CC2" w14:paraId="1033793B" w14:textId="77777777" w:rsidTr="00675E56">
        <w:tc>
          <w:tcPr>
            <w:tcW w:w="438" w:type="dxa"/>
          </w:tcPr>
          <w:p w14:paraId="6F3B0E68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4</w:t>
            </w:r>
          </w:p>
        </w:tc>
        <w:tc>
          <w:tcPr>
            <w:tcW w:w="9214" w:type="dxa"/>
            <w:gridSpan w:val="2"/>
          </w:tcPr>
          <w:p w14:paraId="47A496A1" w14:textId="77777777" w:rsidR="00366CC2" w:rsidRDefault="00366CC2" w:rsidP="00675E56">
            <w:pPr>
              <w:pStyle w:val="ListParagraph"/>
              <w:spacing w:before="120" w:after="120"/>
              <w:ind w:left="0"/>
            </w:pPr>
            <w:r w:rsidRPr="00776B41">
              <w:t>Your test – Just test random and observe whether LEDs behave as you expect</w:t>
            </w:r>
          </w:p>
        </w:tc>
      </w:tr>
      <w:tr w:rsidR="00366CC2" w14:paraId="21FFF7AD" w14:textId="77777777" w:rsidTr="00675E56">
        <w:tc>
          <w:tcPr>
            <w:tcW w:w="438" w:type="dxa"/>
          </w:tcPr>
          <w:p w14:paraId="21BE7EA3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>
              <w:t>5</w:t>
            </w:r>
          </w:p>
        </w:tc>
        <w:tc>
          <w:tcPr>
            <w:tcW w:w="9214" w:type="dxa"/>
            <w:gridSpan w:val="2"/>
          </w:tcPr>
          <w:p w14:paraId="240D0184" w14:textId="77777777" w:rsidR="00366CC2" w:rsidRPr="00776B41" w:rsidRDefault="00366CC2" w:rsidP="00675E56">
            <w:pPr>
              <w:pStyle w:val="ListParagraph"/>
              <w:spacing w:before="120" w:after="120"/>
              <w:ind w:left="0"/>
            </w:pPr>
            <w:r>
              <w:t>Optional – you can change the time for delay to 200ms and 500ms, then use the OSC or virtual bench to observe what happens</w:t>
            </w:r>
          </w:p>
        </w:tc>
      </w:tr>
    </w:tbl>
    <w:p w14:paraId="73CD6FB3" w14:textId="77777777" w:rsidR="00366CC2" w:rsidRPr="002667BD" w:rsidRDefault="00366CC2" w:rsidP="00366CC2"/>
    <w:p w14:paraId="2B432DA6" w14:textId="038DABA3" w:rsidR="00366CC2" w:rsidRDefault="00366CC2" w:rsidP="00366CC2"/>
    <w:p w14:paraId="6CFE45D5" w14:textId="71C9F05D" w:rsidR="00B7291A" w:rsidRDefault="00B7291A" w:rsidP="00366CC2"/>
    <w:p w14:paraId="6B1726E1" w14:textId="77777777" w:rsidR="00B7291A" w:rsidRPr="00B80B34" w:rsidRDefault="00B7291A" w:rsidP="00366CC2"/>
    <w:p w14:paraId="604CCCE7" w14:textId="77777777" w:rsidR="00DC04FA" w:rsidRPr="009014E8" w:rsidRDefault="00DC04FA" w:rsidP="00DC04FA"/>
    <w:p w14:paraId="065E3608" w14:textId="0C5F3A64" w:rsidR="00A20398" w:rsidRDefault="00A20398" w:rsidP="00A20398">
      <w:pPr>
        <w:pStyle w:val="Heading1"/>
        <w:numPr>
          <w:ilvl w:val="0"/>
          <w:numId w:val="2"/>
        </w:numPr>
        <w:spacing w:before="120" w:after="120"/>
        <w:jc w:val="both"/>
      </w:pPr>
      <w:r>
        <w:lastRenderedPageBreak/>
        <w:t>Measuring execution time of ISR</w:t>
      </w:r>
    </w:p>
    <w:p w14:paraId="3C4FC10E" w14:textId="2A2DB069" w:rsidR="00D46D01" w:rsidRPr="00D46D01" w:rsidRDefault="00D46D01" w:rsidP="00D46D01">
      <w:r w:rsidRPr="00D46D01">
        <w:rPr>
          <w:highlight w:val="green"/>
        </w:rPr>
        <w:t xml:space="preserve">This exercise, please just go through the note to get the idea. We can run the code but we </w:t>
      </w:r>
      <w:proofErr w:type="gramStart"/>
      <w:r w:rsidRPr="00D46D01">
        <w:rPr>
          <w:highlight w:val="green"/>
        </w:rPr>
        <w:t>wont</w:t>
      </w:r>
      <w:proofErr w:type="gramEnd"/>
      <w:r w:rsidRPr="00D46D01">
        <w:rPr>
          <w:highlight w:val="green"/>
        </w:rPr>
        <w:t xml:space="preserve"> be able to test it with the Virtual Bench. The reason I leave it here, so you can understand the significance of the execution time for ISR</w:t>
      </w:r>
    </w:p>
    <w:p w14:paraId="674B934A" w14:textId="77777777" w:rsidR="00A20398" w:rsidRDefault="00A20398" w:rsidP="00A20398">
      <w:pPr>
        <w:spacing w:before="120" w:after="120"/>
        <w:jc w:val="both"/>
      </w:pPr>
      <w:r w:rsidRPr="00063B0A">
        <w:t>The time to process the ISR is crucial to interrupt applications. Usually, ISR is recommended to be as short as possible.</w:t>
      </w:r>
      <w:r>
        <w:t xml:space="preserve"> One of the methods to determine this is to:</w:t>
      </w:r>
    </w:p>
    <w:p w14:paraId="595E7B89" w14:textId="77777777" w:rsidR="00A20398" w:rsidRPr="00F6405D" w:rsidRDefault="00A20398" w:rsidP="00A20398">
      <w:pPr>
        <w:pStyle w:val="ListParagraph"/>
        <w:numPr>
          <w:ilvl w:val="0"/>
          <w:numId w:val="34"/>
        </w:numPr>
        <w:spacing w:before="120" w:after="120"/>
        <w:jc w:val="both"/>
        <w:rPr>
          <w:i/>
          <w:iCs/>
          <w:color w:val="FF0000"/>
        </w:rPr>
      </w:pPr>
      <w:r w:rsidRPr="00F6405D">
        <w:rPr>
          <w:i/>
          <w:iCs/>
          <w:color w:val="FF0000"/>
        </w:rPr>
        <w:t>At the start of ISR, turn on a GPIO bit</w:t>
      </w:r>
    </w:p>
    <w:p w14:paraId="18B62810" w14:textId="77777777" w:rsidR="00A20398" w:rsidRPr="00F6405D" w:rsidRDefault="00A20398" w:rsidP="00A20398">
      <w:pPr>
        <w:pStyle w:val="ListParagraph"/>
        <w:numPr>
          <w:ilvl w:val="0"/>
          <w:numId w:val="34"/>
        </w:numPr>
        <w:spacing w:before="120" w:after="120"/>
        <w:jc w:val="both"/>
        <w:rPr>
          <w:i/>
          <w:iCs/>
          <w:color w:val="FF0000"/>
        </w:rPr>
      </w:pPr>
      <w:r w:rsidRPr="00F6405D">
        <w:rPr>
          <w:i/>
          <w:iCs/>
          <w:color w:val="FF0000"/>
        </w:rPr>
        <w:t>At the end of ISR before it ends the last instruction, turn off the GPIO bit above</w:t>
      </w:r>
    </w:p>
    <w:p w14:paraId="1F2BB9DE" w14:textId="77777777" w:rsidR="00A20398" w:rsidRDefault="00A20398" w:rsidP="00A20398">
      <w:pPr>
        <w:spacing w:before="120" w:after="120"/>
        <w:jc w:val="both"/>
      </w:pPr>
      <w:r>
        <w:t xml:space="preserve">You then can use Virtual Bench or OSC to measure the duration that the GPIO stays on. This is the execution time of the ISR under measurement. </w:t>
      </w:r>
    </w:p>
    <w:p w14:paraId="6B863B22" w14:textId="77777777" w:rsidR="00A20398" w:rsidRDefault="00A20398" w:rsidP="00A20398">
      <w:pPr>
        <w:pStyle w:val="ListParagraph"/>
        <w:numPr>
          <w:ilvl w:val="0"/>
          <w:numId w:val="31"/>
        </w:numPr>
        <w:spacing w:before="120" w:after="120"/>
        <w:jc w:val="both"/>
      </w:pPr>
      <w:r>
        <w:t xml:space="preserve">We will start from the code from </w:t>
      </w:r>
      <w:r w:rsidRPr="0078092D">
        <w:rPr>
          <w:b/>
          <w:bCs/>
        </w:rPr>
        <w:t>Task 3 of Tutorial 4</w:t>
      </w:r>
      <w:r>
        <w:t xml:space="preserve"> (if </w:t>
      </w:r>
      <w:r w:rsidRPr="00776B41">
        <w:t xml:space="preserve">one </w:t>
      </w:r>
      <w:r>
        <w:t xml:space="preserve">external </w:t>
      </w:r>
      <w:r w:rsidRPr="00776B41">
        <w:t>interrupt is detected on the falling edge</w:t>
      </w:r>
      <w:r>
        <w:t xml:space="preserve">). </w:t>
      </w:r>
      <w:r w:rsidRPr="00776B41">
        <w:t xml:space="preserve"> </w:t>
      </w:r>
    </w:p>
    <w:bookmarkStart w:id="2" w:name="_MON_1668688874"/>
    <w:bookmarkEnd w:id="2"/>
    <w:p w14:paraId="17977E1E" w14:textId="77777777" w:rsidR="00A20398" w:rsidRDefault="00A20398" w:rsidP="00A20398">
      <w:pPr>
        <w:spacing w:before="120" w:after="120"/>
        <w:jc w:val="center"/>
      </w:pPr>
      <w:r w:rsidRPr="00776B41">
        <w:object w:dxaOrig="9360" w:dyaOrig="4683" w14:anchorId="7C0F3524">
          <v:shape id="_x0000_i1027" type="#_x0000_t75" style="width:307.5pt;height:181.5pt" o:ole="" o:preferrelative="f" o:bordertopcolor="this" o:borderleftcolor="this" o:borderbottomcolor="this" o:borderrightcolor="this" fillcolor="#b8cce4 [1300]">
            <v:imagedata r:id="rId14" o:title="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7" DrawAspect="Content" ObjectID="_1690612563" r:id="rId15"/>
        </w:object>
      </w:r>
    </w:p>
    <w:p w14:paraId="29CDF4A1" w14:textId="77777777" w:rsidR="00A20398" w:rsidRDefault="00A20398" w:rsidP="00A20398">
      <w:pPr>
        <w:pStyle w:val="ListParagraph"/>
        <w:numPr>
          <w:ilvl w:val="0"/>
          <w:numId w:val="31"/>
        </w:numPr>
        <w:spacing w:before="120" w:after="120"/>
        <w:jc w:val="both"/>
      </w:pPr>
      <w:r>
        <w:t xml:space="preserve">Add the control to PORTB0 </w:t>
      </w:r>
    </w:p>
    <w:bookmarkStart w:id="3" w:name="_MON_1668688891"/>
    <w:bookmarkEnd w:id="3"/>
    <w:p w14:paraId="5D2E9303" w14:textId="77777777" w:rsidR="00A20398" w:rsidRDefault="00A20398" w:rsidP="00A20398">
      <w:pPr>
        <w:spacing w:before="120" w:after="120"/>
        <w:jc w:val="center"/>
      </w:pPr>
      <w:r w:rsidRPr="00776B41">
        <w:object w:dxaOrig="9360" w:dyaOrig="5350" w14:anchorId="6E7693FF">
          <v:shape id="_x0000_i1028" type="#_x0000_t75" style="width:307.5pt;height:207pt" o:ole="" o:preferrelative="f" o:bordertopcolor="this" o:borderleftcolor="this" o:borderbottomcolor="this" o:borderrightcolor="this" fillcolor="#b8cce4 [1300]">
            <v:imagedata r:id="rId16" o:title="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8" DrawAspect="Content" ObjectID="_1690612564" r:id="rId17"/>
        </w:object>
      </w:r>
    </w:p>
    <w:p w14:paraId="5ECAC1B7" w14:textId="77777777" w:rsidR="00A20398" w:rsidRPr="00016903" w:rsidRDefault="00A20398" w:rsidP="00A20398">
      <w:pPr>
        <w:pStyle w:val="ListParagraph"/>
        <w:numPr>
          <w:ilvl w:val="0"/>
          <w:numId w:val="31"/>
        </w:numPr>
        <w:spacing w:before="120" w:after="120"/>
        <w:jc w:val="both"/>
        <w:rPr>
          <w:b/>
          <w:u w:val="single"/>
        </w:rPr>
      </w:pPr>
      <w:r>
        <w:t xml:space="preserve">Measure the duration that PORTB0 stays on using </w:t>
      </w:r>
      <w:r w:rsidRPr="00063B0A">
        <w:t xml:space="preserve">a Virtual Bench. </w:t>
      </w:r>
      <w:r>
        <w:t xml:space="preserve">For example, the execution time is measured at </w:t>
      </w:r>
      <w:r w:rsidRPr="00016903">
        <w:rPr>
          <w:b/>
          <w:bCs/>
        </w:rPr>
        <w:t>381.39ns</w:t>
      </w:r>
    </w:p>
    <w:p w14:paraId="23766B57" w14:textId="77777777" w:rsidR="00A20398" w:rsidRPr="00016903" w:rsidRDefault="00A20398" w:rsidP="00A20398">
      <w:pPr>
        <w:spacing w:before="120" w:after="120"/>
        <w:jc w:val="center"/>
        <w:rPr>
          <w:b/>
          <w:u w:val="single"/>
        </w:rPr>
      </w:pPr>
      <w:r w:rsidRPr="00016903">
        <w:rPr>
          <w:b/>
          <w:noProof/>
          <w:u w:val="single"/>
        </w:rPr>
        <w:lastRenderedPageBreak/>
        <w:drawing>
          <wp:inline distT="0" distB="0" distL="0" distR="0" wp14:anchorId="149F1771" wp14:editId="36530CAA">
            <wp:extent cx="5076967" cy="1167811"/>
            <wp:effectExtent l="0" t="0" r="0" b="0"/>
            <wp:docPr id="7" name="Picture 6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83B0566-1000-49DE-BB2F-8335C39A1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83B0566-1000-49DE-BB2F-8335C39A13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759" cy="1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A4A0" w14:textId="77777777" w:rsidR="00A20398" w:rsidRDefault="00A20398" w:rsidP="00A20398">
      <w:pPr>
        <w:pStyle w:val="ListParagraph"/>
        <w:numPr>
          <w:ilvl w:val="0"/>
          <w:numId w:val="31"/>
        </w:numPr>
      </w:pPr>
      <w:r>
        <w:t>Practice, apply the same principle to measure the ISR for Task 4 – Tutorial 4</w:t>
      </w:r>
    </w:p>
    <w:p w14:paraId="60B8548E" w14:textId="77777777" w:rsidR="00A20398" w:rsidRDefault="00A20398" w:rsidP="00A20398">
      <w:pPr>
        <w:pStyle w:val="ListParagraph"/>
        <w:numPr>
          <w:ilvl w:val="1"/>
          <w:numId w:val="31"/>
        </w:numPr>
      </w:pPr>
      <w:r>
        <w:t xml:space="preserve">Add two GPIO bits (these two </w:t>
      </w:r>
      <w:proofErr w:type="gramStart"/>
      <w:r>
        <w:t>have to</w:t>
      </w:r>
      <w:proofErr w:type="gramEnd"/>
      <w:r>
        <w:t xml:space="preserve"> be different from the ones under the tasks)</w:t>
      </w:r>
    </w:p>
    <w:p w14:paraId="1A90C1E6" w14:textId="77777777" w:rsidR="00A20398" w:rsidRDefault="00A20398" w:rsidP="00A20398">
      <w:pPr>
        <w:pStyle w:val="ListParagraph"/>
        <w:numPr>
          <w:ilvl w:val="1"/>
          <w:numId w:val="31"/>
        </w:numPr>
      </w:pPr>
      <w:r>
        <w:t>Change the delay time to say 20ms and 50ms (so we can measure with VB)</w:t>
      </w:r>
    </w:p>
    <w:p w14:paraId="3E6B6720" w14:textId="77777777" w:rsidR="00A20398" w:rsidRDefault="00A20398" w:rsidP="00A20398">
      <w:pPr>
        <w:jc w:val="center"/>
      </w:pPr>
      <w:r w:rsidRPr="00776B41">
        <w:object w:dxaOrig="9360" w:dyaOrig="8910" w14:anchorId="56188975">
          <v:shape id="_x0000_i1029" type="#_x0000_t75" style="width:309pt;height:342pt" o:ole="" o:preferrelative="f" o:bordertopcolor="this" o:borderleftcolor="this" o:borderbottomcolor="this" o:borderrightcolor="this" fillcolor="#b8cce4 [1300]">
            <v:imagedata r:id="rId19" o:title="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9" DrawAspect="Content" ObjectID="_1690612565" r:id="rId20"/>
        </w:object>
      </w:r>
    </w:p>
    <w:p w14:paraId="396016E9" w14:textId="77777777" w:rsidR="00A20398" w:rsidRDefault="00A20398" w:rsidP="00A20398">
      <w:pPr>
        <w:pStyle w:val="ListParagraph"/>
        <w:numPr>
          <w:ilvl w:val="0"/>
          <w:numId w:val="31"/>
        </w:numPr>
      </w:pPr>
      <w:r>
        <w:t>Run and measure with different scenarios</w:t>
      </w:r>
    </w:p>
    <w:p w14:paraId="365BABC8" w14:textId="77777777" w:rsidR="00A20398" w:rsidRDefault="00A20398" w:rsidP="00A20398">
      <w:pPr>
        <w:pStyle w:val="ListParagraph"/>
        <w:numPr>
          <w:ilvl w:val="1"/>
          <w:numId w:val="31"/>
        </w:numPr>
      </w:pPr>
      <w:r>
        <w:t>Press the button connecting to INT1 Interrupt, the execution time is roughly 50ms</w:t>
      </w:r>
    </w:p>
    <w:p w14:paraId="75D9E7E7" w14:textId="77777777" w:rsidR="00A20398" w:rsidRDefault="00A20398" w:rsidP="00A20398">
      <w:pPr>
        <w:jc w:val="center"/>
      </w:pPr>
      <w:r>
        <w:rPr>
          <w:noProof/>
        </w:rPr>
        <w:lastRenderedPageBreak/>
        <w:drawing>
          <wp:inline distT="0" distB="0" distL="0" distR="0" wp14:anchorId="2B199B98" wp14:editId="1072D4C9">
            <wp:extent cx="4019266" cy="2492288"/>
            <wp:effectExtent l="0" t="0" r="635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2387" cy="24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775D" w14:textId="77777777" w:rsidR="00A20398" w:rsidRDefault="00A20398" w:rsidP="00A20398">
      <w:pPr>
        <w:jc w:val="center"/>
      </w:pPr>
    </w:p>
    <w:p w14:paraId="4AC9FABC" w14:textId="77777777" w:rsidR="00A20398" w:rsidRDefault="00A20398" w:rsidP="00A20398">
      <w:pPr>
        <w:jc w:val="center"/>
      </w:pPr>
    </w:p>
    <w:p w14:paraId="41A4D0DE" w14:textId="77777777" w:rsidR="00A20398" w:rsidRDefault="00A20398" w:rsidP="00A20398">
      <w:pPr>
        <w:pStyle w:val="ListParagraph"/>
        <w:numPr>
          <w:ilvl w:val="1"/>
          <w:numId w:val="31"/>
        </w:numPr>
      </w:pPr>
      <w:r>
        <w:t>Press the button connecting to INT0 Interrupt, the execution time is roughly 20ms</w:t>
      </w:r>
    </w:p>
    <w:p w14:paraId="6AEDB4EE" w14:textId="77777777" w:rsidR="00A20398" w:rsidRDefault="00A20398" w:rsidP="00A20398">
      <w:pPr>
        <w:jc w:val="center"/>
      </w:pPr>
      <w:r>
        <w:rPr>
          <w:noProof/>
        </w:rPr>
        <w:drawing>
          <wp:inline distT="0" distB="0" distL="0" distR="0" wp14:anchorId="2059F033" wp14:editId="35608B73">
            <wp:extent cx="4023360" cy="2391664"/>
            <wp:effectExtent l="0" t="0" r="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F7F6" w14:textId="77777777" w:rsidR="00A20398" w:rsidRDefault="00A20398" w:rsidP="00A20398">
      <w:pPr>
        <w:pStyle w:val="ListParagraph"/>
        <w:numPr>
          <w:ilvl w:val="1"/>
          <w:numId w:val="31"/>
        </w:numPr>
      </w:pPr>
      <w:r>
        <w:t xml:space="preserve">Try to press one button and then press another button shortly afterwards. For </w:t>
      </w:r>
      <w:proofErr w:type="gramStart"/>
      <w:r>
        <w:t>example</w:t>
      </w:r>
      <w:proofErr w:type="gramEnd"/>
      <w:r>
        <w:t xml:space="preserve"> below show the waveforms </w:t>
      </w:r>
    </w:p>
    <w:p w14:paraId="702F689D" w14:textId="77777777" w:rsidR="00A20398" w:rsidRDefault="00A20398" w:rsidP="00A20398">
      <w:pPr>
        <w:pStyle w:val="ListParagraph"/>
        <w:numPr>
          <w:ilvl w:val="2"/>
          <w:numId w:val="31"/>
        </w:numPr>
      </w:pPr>
      <w:r>
        <w:t xml:space="preserve">D0 (top) connect to INT0 </w:t>
      </w:r>
    </w:p>
    <w:p w14:paraId="65CD3D7A" w14:textId="77777777" w:rsidR="00A20398" w:rsidRDefault="00A20398" w:rsidP="00A20398">
      <w:pPr>
        <w:pStyle w:val="ListParagraph"/>
        <w:numPr>
          <w:ilvl w:val="2"/>
          <w:numId w:val="31"/>
        </w:numPr>
      </w:pPr>
      <w:r>
        <w:t>D1 (middle) connect to INT1</w:t>
      </w:r>
    </w:p>
    <w:p w14:paraId="0FE0846D" w14:textId="4C48708D" w:rsidR="00A20398" w:rsidRDefault="00A20398" w:rsidP="000358D3">
      <w:r>
        <w:rPr>
          <w:noProof/>
        </w:rPr>
        <w:drawing>
          <wp:inline distT="0" distB="0" distL="0" distR="0" wp14:anchorId="53D29A16" wp14:editId="516E19A1">
            <wp:extent cx="5943600" cy="146713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23"/>
                    <a:srcRect b="44567"/>
                    <a:stretch/>
                  </pic:blipFill>
                  <pic:spPr bwMode="auto">
                    <a:xfrm>
                      <a:off x="0" y="0"/>
                      <a:ext cx="5943600" cy="146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3450385" w14:textId="77777777" w:rsidR="00A20398" w:rsidRDefault="00A20398" w:rsidP="00A20398">
      <w:r>
        <w:lastRenderedPageBreak/>
        <w:t xml:space="preserve">Closer look you can see that </w:t>
      </w:r>
    </w:p>
    <w:p w14:paraId="79A4C873" w14:textId="77777777" w:rsidR="00A20398" w:rsidRDefault="00A20398" w:rsidP="00A20398">
      <w:pPr>
        <w:pStyle w:val="ListParagraph"/>
        <w:numPr>
          <w:ilvl w:val="0"/>
          <w:numId w:val="35"/>
        </w:numPr>
      </w:pPr>
      <w:r>
        <w:t>We receive 2 INT1 requests while the previous INT0 is being served</w:t>
      </w:r>
    </w:p>
    <w:p w14:paraId="41AADA64" w14:textId="77777777" w:rsidR="00A20398" w:rsidRPr="00C4179A" w:rsidRDefault="00A20398" w:rsidP="00A20398">
      <w:pPr>
        <w:rPr>
          <w:i/>
          <w:iCs/>
          <w:color w:val="FF0000"/>
        </w:rPr>
      </w:pPr>
      <w:r w:rsidRPr="00C4179A">
        <w:rPr>
          <w:i/>
          <w:iCs/>
          <w:color w:val="FF0000"/>
        </w:rPr>
        <w:t xml:space="preserve">It does not matter if you don’t get the same Waveforms, the point is we demonstrate that we can measure ISR for different interrupts with different scenarios. </w:t>
      </w:r>
    </w:p>
    <w:p w14:paraId="5288F67C" w14:textId="77777777" w:rsidR="00A20398" w:rsidRDefault="00A20398" w:rsidP="00A20398">
      <w:r>
        <w:rPr>
          <w:noProof/>
        </w:rPr>
        <w:drawing>
          <wp:inline distT="0" distB="0" distL="0" distR="0" wp14:anchorId="07DA14F3" wp14:editId="5462717D">
            <wp:extent cx="5943600" cy="38449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304B" w14:textId="348A9095" w:rsidR="00A3517F" w:rsidRDefault="00A3517F" w:rsidP="00884AE8">
      <w:pPr>
        <w:spacing w:after="160" w:line="259" w:lineRule="auto"/>
      </w:pPr>
    </w:p>
    <w:sectPr w:rsidR="00A3517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F7D4" w14:textId="77777777" w:rsidR="00F15907" w:rsidRDefault="00F15907" w:rsidP="00443A7C">
      <w:pPr>
        <w:spacing w:after="0" w:line="240" w:lineRule="auto"/>
      </w:pPr>
      <w:r>
        <w:separator/>
      </w:r>
    </w:p>
  </w:endnote>
  <w:endnote w:type="continuationSeparator" w:id="0">
    <w:p w14:paraId="421F039C" w14:textId="77777777" w:rsidR="00F15907" w:rsidRDefault="00F15907" w:rsidP="0044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D21D" w14:textId="77777777" w:rsidR="001E0F27" w:rsidRDefault="001E0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34F2" w14:textId="44841442" w:rsidR="0018459B" w:rsidRDefault="00443A7C">
    <w:pPr>
      <w:pStyle w:val="Footer"/>
    </w:pPr>
    <w:r>
      <w:t>EEET2</w:t>
    </w:r>
    <w:r w:rsidR="00E243C4">
      <w:t>505</w:t>
    </w:r>
    <w:r w:rsidR="00E243C4">
      <w:tab/>
    </w:r>
    <w:r w:rsidR="00E243C4">
      <w:tab/>
    </w:r>
    <w:r w:rsidR="0018459B">
      <w:t>2021B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D2AD" w14:textId="77777777" w:rsidR="001E0F27" w:rsidRDefault="001E0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D2F6" w14:textId="77777777" w:rsidR="00F15907" w:rsidRDefault="00F15907" w:rsidP="00443A7C">
      <w:pPr>
        <w:spacing w:after="0" w:line="240" w:lineRule="auto"/>
      </w:pPr>
      <w:r>
        <w:separator/>
      </w:r>
    </w:p>
  </w:footnote>
  <w:footnote w:type="continuationSeparator" w:id="0">
    <w:p w14:paraId="244E685A" w14:textId="77777777" w:rsidR="00F15907" w:rsidRDefault="00F15907" w:rsidP="0044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7342" w14:textId="77777777" w:rsidR="001E0F27" w:rsidRDefault="001E0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D98C" w14:textId="4AA407DA" w:rsidR="00960CDD" w:rsidRDefault="00960C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CE0FBD" wp14:editId="2875302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e2a1474dbe12c6303e2e6f6b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1FA792" w14:textId="453EFA62" w:rsidR="00960CDD" w:rsidRPr="00960CDD" w:rsidRDefault="00960CDD" w:rsidP="00960C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960CDD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11CE0FBD" id="_x0000_t202" coordsize="21600,21600" o:spt="202" path="m,l,21600r21600,l21600,xe">
              <v:stroke joinstyle="miter"/>
              <v:path gradientshapeok="t" o:connecttype="rect"/>
            </v:shapetype>
            <v:shape id="MSIPCMe2a1474dbe12c6303e2e6f6b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GrNKJ6wCAABHBQAADgAAAAAAAAAA&#10;AAAAAAAuAgAAZHJzL2Uyb0RvYy54bWxQSwECLQAUAAYACAAAACEASyIJ5twAAAAHAQAADwAAAAAA&#10;AAAAAAAAAAAGBQAAZHJzL2Rvd25yZXYueG1sUEsFBgAAAAAEAAQA8wAAAA8GAAAAAA==&#10;" o:allowincell="f" filled="f" stroked="f" strokeweight=".5pt">
              <v:textbox inset=",0,,0">
                <w:txbxContent>
                  <w:p w14:paraId="551FA792" w14:textId="453EFA62" w:rsidR="00960CDD" w:rsidRPr="00960CDD" w:rsidRDefault="00960CDD" w:rsidP="00960C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960CDD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E21E" w14:textId="77777777" w:rsidR="001E0F27" w:rsidRDefault="001E0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648"/>
    <w:multiLevelType w:val="hybridMultilevel"/>
    <w:tmpl w:val="E3B070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20ED"/>
    <w:multiLevelType w:val="hybridMultilevel"/>
    <w:tmpl w:val="1A245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0073"/>
    <w:multiLevelType w:val="hybridMultilevel"/>
    <w:tmpl w:val="B4582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3F3"/>
    <w:multiLevelType w:val="hybridMultilevel"/>
    <w:tmpl w:val="037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3006"/>
    <w:multiLevelType w:val="hybridMultilevel"/>
    <w:tmpl w:val="DCF4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306EA"/>
    <w:multiLevelType w:val="hybridMultilevel"/>
    <w:tmpl w:val="56D6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332DB"/>
    <w:multiLevelType w:val="hybridMultilevel"/>
    <w:tmpl w:val="7C42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546BA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A7BAE"/>
    <w:multiLevelType w:val="hybridMultilevel"/>
    <w:tmpl w:val="FD78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8755D"/>
    <w:multiLevelType w:val="hybridMultilevel"/>
    <w:tmpl w:val="6196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546BA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865DC"/>
    <w:multiLevelType w:val="hybridMultilevel"/>
    <w:tmpl w:val="0C58E9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A3B4E"/>
    <w:multiLevelType w:val="hybridMultilevel"/>
    <w:tmpl w:val="A2DE8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D4DC7"/>
    <w:multiLevelType w:val="hybridMultilevel"/>
    <w:tmpl w:val="10F4C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723A1"/>
    <w:multiLevelType w:val="hybridMultilevel"/>
    <w:tmpl w:val="2BCEDB40"/>
    <w:lvl w:ilvl="0" w:tplc="D5E44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34596"/>
    <w:multiLevelType w:val="hybridMultilevel"/>
    <w:tmpl w:val="BB505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E2CEA"/>
    <w:multiLevelType w:val="hybridMultilevel"/>
    <w:tmpl w:val="D9E6F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25BC2"/>
    <w:multiLevelType w:val="hybridMultilevel"/>
    <w:tmpl w:val="D2F000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3FC4167D"/>
    <w:multiLevelType w:val="hybridMultilevel"/>
    <w:tmpl w:val="1EAC0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213E5"/>
    <w:multiLevelType w:val="hybridMultilevel"/>
    <w:tmpl w:val="4FF6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42C1F"/>
    <w:multiLevelType w:val="hybridMultilevel"/>
    <w:tmpl w:val="D9E6F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45BB0"/>
    <w:multiLevelType w:val="hybridMultilevel"/>
    <w:tmpl w:val="B8762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10913"/>
    <w:multiLevelType w:val="hybridMultilevel"/>
    <w:tmpl w:val="D9E6F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345FC"/>
    <w:multiLevelType w:val="hybridMultilevel"/>
    <w:tmpl w:val="1A245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95584"/>
    <w:multiLevelType w:val="hybridMultilevel"/>
    <w:tmpl w:val="61324A6A"/>
    <w:lvl w:ilvl="0" w:tplc="E5FA6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870EF"/>
    <w:multiLevelType w:val="hybridMultilevel"/>
    <w:tmpl w:val="EA44B62A"/>
    <w:lvl w:ilvl="0" w:tplc="FB8478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B7ED7"/>
    <w:multiLevelType w:val="hybridMultilevel"/>
    <w:tmpl w:val="F2E4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64634"/>
    <w:multiLevelType w:val="hybridMultilevel"/>
    <w:tmpl w:val="E3D63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F4CB0"/>
    <w:multiLevelType w:val="hybridMultilevel"/>
    <w:tmpl w:val="8EC49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687E"/>
    <w:multiLevelType w:val="multilevel"/>
    <w:tmpl w:val="09F20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A5889"/>
    <w:multiLevelType w:val="hybridMultilevel"/>
    <w:tmpl w:val="F67CA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94460"/>
    <w:multiLevelType w:val="hybridMultilevel"/>
    <w:tmpl w:val="C6B6AA44"/>
    <w:lvl w:ilvl="0" w:tplc="D81412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D4B"/>
    <w:multiLevelType w:val="hybridMultilevel"/>
    <w:tmpl w:val="248C9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922BE"/>
    <w:multiLevelType w:val="hybridMultilevel"/>
    <w:tmpl w:val="457AD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245ED"/>
    <w:multiLevelType w:val="hybridMultilevel"/>
    <w:tmpl w:val="C8F03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C66E1"/>
    <w:multiLevelType w:val="hybridMultilevel"/>
    <w:tmpl w:val="30DE084A"/>
    <w:lvl w:ilvl="0" w:tplc="343E901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64EA8"/>
    <w:multiLevelType w:val="hybridMultilevel"/>
    <w:tmpl w:val="D00019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4"/>
  </w:num>
  <w:num w:numId="3">
    <w:abstractNumId w:val="31"/>
  </w:num>
  <w:num w:numId="4">
    <w:abstractNumId w:val="26"/>
  </w:num>
  <w:num w:numId="5">
    <w:abstractNumId w:val="16"/>
  </w:num>
  <w:num w:numId="6">
    <w:abstractNumId w:val="21"/>
  </w:num>
  <w:num w:numId="7">
    <w:abstractNumId w:val="25"/>
  </w:num>
  <w:num w:numId="8">
    <w:abstractNumId w:val="32"/>
  </w:num>
  <w:num w:numId="9">
    <w:abstractNumId w:val="23"/>
  </w:num>
  <w:num w:numId="10">
    <w:abstractNumId w:val="4"/>
  </w:num>
  <w:num w:numId="11">
    <w:abstractNumId w:val="33"/>
  </w:num>
  <w:num w:numId="12">
    <w:abstractNumId w:val="22"/>
  </w:num>
  <w:num w:numId="13">
    <w:abstractNumId w:val="10"/>
  </w:num>
  <w:num w:numId="14">
    <w:abstractNumId w:val="7"/>
  </w:num>
  <w:num w:numId="15">
    <w:abstractNumId w:val="1"/>
  </w:num>
  <w:num w:numId="16">
    <w:abstractNumId w:val="2"/>
  </w:num>
  <w:num w:numId="17">
    <w:abstractNumId w:val="5"/>
  </w:num>
  <w:num w:numId="18">
    <w:abstractNumId w:val="30"/>
  </w:num>
  <w:num w:numId="19">
    <w:abstractNumId w:val="8"/>
  </w:num>
  <w:num w:numId="20">
    <w:abstractNumId w:val="6"/>
  </w:num>
  <w:num w:numId="21">
    <w:abstractNumId w:val="28"/>
  </w:num>
  <w:num w:numId="22">
    <w:abstractNumId w:val="24"/>
  </w:num>
  <w:num w:numId="23">
    <w:abstractNumId w:val="13"/>
  </w:num>
  <w:num w:numId="24">
    <w:abstractNumId w:val="18"/>
  </w:num>
  <w:num w:numId="25">
    <w:abstractNumId w:val="12"/>
  </w:num>
  <w:num w:numId="26">
    <w:abstractNumId w:val="14"/>
  </w:num>
  <w:num w:numId="27">
    <w:abstractNumId w:val="19"/>
  </w:num>
  <w:num w:numId="28">
    <w:abstractNumId w:val="0"/>
  </w:num>
  <w:num w:numId="29">
    <w:abstractNumId w:val="11"/>
  </w:num>
  <w:num w:numId="30">
    <w:abstractNumId w:val="20"/>
  </w:num>
  <w:num w:numId="31">
    <w:abstractNumId w:val="17"/>
  </w:num>
  <w:num w:numId="32">
    <w:abstractNumId w:val="29"/>
  </w:num>
  <w:num w:numId="33">
    <w:abstractNumId w:val="27"/>
  </w:num>
  <w:num w:numId="34">
    <w:abstractNumId w:val="3"/>
  </w:num>
  <w:num w:numId="3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MDI2NTextLSwNDVX0lEKTi0uzszPAykwMqkFANTrYMAtAAAA"/>
  </w:docVars>
  <w:rsids>
    <w:rsidRoot w:val="007C38DD"/>
    <w:rsid w:val="000002D2"/>
    <w:rsid w:val="000020A9"/>
    <w:rsid w:val="0000464C"/>
    <w:rsid w:val="00006CF6"/>
    <w:rsid w:val="00025614"/>
    <w:rsid w:val="000327DE"/>
    <w:rsid w:val="000358D3"/>
    <w:rsid w:val="0004064A"/>
    <w:rsid w:val="000423F1"/>
    <w:rsid w:val="00050F54"/>
    <w:rsid w:val="000555FC"/>
    <w:rsid w:val="00056D12"/>
    <w:rsid w:val="00060CA3"/>
    <w:rsid w:val="00062ED2"/>
    <w:rsid w:val="00065323"/>
    <w:rsid w:val="00065D52"/>
    <w:rsid w:val="000715F5"/>
    <w:rsid w:val="00086B4E"/>
    <w:rsid w:val="000945F3"/>
    <w:rsid w:val="000965FE"/>
    <w:rsid w:val="000A52CC"/>
    <w:rsid w:val="000B1FAD"/>
    <w:rsid w:val="000D624B"/>
    <w:rsid w:val="000E5841"/>
    <w:rsid w:val="000F3F8B"/>
    <w:rsid w:val="001106CD"/>
    <w:rsid w:val="00115931"/>
    <w:rsid w:val="001268A8"/>
    <w:rsid w:val="00133A74"/>
    <w:rsid w:val="00134750"/>
    <w:rsid w:val="001372D0"/>
    <w:rsid w:val="00141DE3"/>
    <w:rsid w:val="001460C5"/>
    <w:rsid w:val="00146647"/>
    <w:rsid w:val="001541CF"/>
    <w:rsid w:val="0016632B"/>
    <w:rsid w:val="001679C9"/>
    <w:rsid w:val="00184438"/>
    <w:rsid w:val="0018459B"/>
    <w:rsid w:val="001849C0"/>
    <w:rsid w:val="00186DA4"/>
    <w:rsid w:val="00187F50"/>
    <w:rsid w:val="00193E80"/>
    <w:rsid w:val="001A0F45"/>
    <w:rsid w:val="001A5A99"/>
    <w:rsid w:val="001A620C"/>
    <w:rsid w:val="001B1B19"/>
    <w:rsid w:val="001B5D19"/>
    <w:rsid w:val="001B7844"/>
    <w:rsid w:val="001C1E26"/>
    <w:rsid w:val="001C347E"/>
    <w:rsid w:val="001C4B8A"/>
    <w:rsid w:val="001C4DEB"/>
    <w:rsid w:val="001C4E5B"/>
    <w:rsid w:val="001C7CCE"/>
    <w:rsid w:val="001D4ABF"/>
    <w:rsid w:val="001E0F27"/>
    <w:rsid w:val="001E1721"/>
    <w:rsid w:val="001E3501"/>
    <w:rsid w:val="001E6587"/>
    <w:rsid w:val="001F5B17"/>
    <w:rsid w:val="001F753C"/>
    <w:rsid w:val="002000EE"/>
    <w:rsid w:val="00210F05"/>
    <w:rsid w:val="002118E2"/>
    <w:rsid w:val="002131F5"/>
    <w:rsid w:val="00221BCD"/>
    <w:rsid w:val="00222D7A"/>
    <w:rsid w:val="002300FF"/>
    <w:rsid w:val="002302B7"/>
    <w:rsid w:val="00230C2B"/>
    <w:rsid w:val="00240CCB"/>
    <w:rsid w:val="00245291"/>
    <w:rsid w:val="002454AB"/>
    <w:rsid w:val="002472E3"/>
    <w:rsid w:val="002539B1"/>
    <w:rsid w:val="00257A06"/>
    <w:rsid w:val="00265AE8"/>
    <w:rsid w:val="00266D86"/>
    <w:rsid w:val="0026765D"/>
    <w:rsid w:val="00281DA1"/>
    <w:rsid w:val="00292946"/>
    <w:rsid w:val="00293B96"/>
    <w:rsid w:val="00295795"/>
    <w:rsid w:val="002A1B74"/>
    <w:rsid w:val="002A4FDF"/>
    <w:rsid w:val="002B4D30"/>
    <w:rsid w:val="002C7EE5"/>
    <w:rsid w:val="002D0125"/>
    <w:rsid w:val="002D0569"/>
    <w:rsid w:val="002D2EBE"/>
    <w:rsid w:val="002F01DF"/>
    <w:rsid w:val="002F1598"/>
    <w:rsid w:val="003031D1"/>
    <w:rsid w:val="003067E0"/>
    <w:rsid w:val="00307B76"/>
    <w:rsid w:val="00307F64"/>
    <w:rsid w:val="00311870"/>
    <w:rsid w:val="003509BF"/>
    <w:rsid w:val="00350D27"/>
    <w:rsid w:val="003520E6"/>
    <w:rsid w:val="00361830"/>
    <w:rsid w:val="00362E83"/>
    <w:rsid w:val="00364DD4"/>
    <w:rsid w:val="00366CC2"/>
    <w:rsid w:val="00366DFD"/>
    <w:rsid w:val="003708D7"/>
    <w:rsid w:val="00370B0C"/>
    <w:rsid w:val="003713A9"/>
    <w:rsid w:val="003723E6"/>
    <w:rsid w:val="00374DCD"/>
    <w:rsid w:val="00377433"/>
    <w:rsid w:val="00380B89"/>
    <w:rsid w:val="003832A2"/>
    <w:rsid w:val="003873A0"/>
    <w:rsid w:val="00395850"/>
    <w:rsid w:val="003A0576"/>
    <w:rsid w:val="003A2846"/>
    <w:rsid w:val="003A3823"/>
    <w:rsid w:val="003B6F62"/>
    <w:rsid w:val="003D1385"/>
    <w:rsid w:val="003E188D"/>
    <w:rsid w:val="0040380C"/>
    <w:rsid w:val="004051B3"/>
    <w:rsid w:val="0040532F"/>
    <w:rsid w:val="00405D61"/>
    <w:rsid w:val="00426840"/>
    <w:rsid w:val="004276BB"/>
    <w:rsid w:val="00431FE5"/>
    <w:rsid w:val="00433856"/>
    <w:rsid w:val="00433EDD"/>
    <w:rsid w:val="00443A7C"/>
    <w:rsid w:val="00457675"/>
    <w:rsid w:val="00457E38"/>
    <w:rsid w:val="00475CE0"/>
    <w:rsid w:val="00487212"/>
    <w:rsid w:val="00487C29"/>
    <w:rsid w:val="00492252"/>
    <w:rsid w:val="004972B8"/>
    <w:rsid w:val="004A4140"/>
    <w:rsid w:val="004A4165"/>
    <w:rsid w:val="004A5490"/>
    <w:rsid w:val="004B1CA9"/>
    <w:rsid w:val="004C05A7"/>
    <w:rsid w:val="004D0645"/>
    <w:rsid w:val="004D6DF8"/>
    <w:rsid w:val="004E2BF6"/>
    <w:rsid w:val="004E2F5B"/>
    <w:rsid w:val="004E79B2"/>
    <w:rsid w:val="00504417"/>
    <w:rsid w:val="005049EC"/>
    <w:rsid w:val="00512B7A"/>
    <w:rsid w:val="0051332F"/>
    <w:rsid w:val="00527789"/>
    <w:rsid w:val="00533164"/>
    <w:rsid w:val="005361F8"/>
    <w:rsid w:val="00545F34"/>
    <w:rsid w:val="0054760C"/>
    <w:rsid w:val="005531B8"/>
    <w:rsid w:val="005543B3"/>
    <w:rsid w:val="00555723"/>
    <w:rsid w:val="00556D8B"/>
    <w:rsid w:val="00564D44"/>
    <w:rsid w:val="00565D9D"/>
    <w:rsid w:val="005834C2"/>
    <w:rsid w:val="005928EB"/>
    <w:rsid w:val="005948A3"/>
    <w:rsid w:val="005A1B1A"/>
    <w:rsid w:val="005B6811"/>
    <w:rsid w:val="005C23BB"/>
    <w:rsid w:val="005D3C6A"/>
    <w:rsid w:val="005E60AA"/>
    <w:rsid w:val="005F17B9"/>
    <w:rsid w:val="005F4F18"/>
    <w:rsid w:val="00601856"/>
    <w:rsid w:val="00604B64"/>
    <w:rsid w:val="0061331A"/>
    <w:rsid w:val="006149E5"/>
    <w:rsid w:val="00620A58"/>
    <w:rsid w:val="006265DE"/>
    <w:rsid w:val="006268AC"/>
    <w:rsid w:val="00627D17"/>
    <w:rsid w:val="0063230C"/>
    <w:rsid w:val="00635649"/>
    <w:rsid w:val="0064495F"/>
    <w:rsid w:val="00650E43"/>
    <w:rsid w:val="0065664E"/>
    <w:rsid w:val="00663C92"/>
    <w:rsid w:val="00663D1A"/>
    <w:rsid w:val="00686A66"/>
    <w:rsid w:val="00687B02"/>
    <w:rsid w:val="00695602"/>
    <w:rsid w:val="006A55FC"/>
    <w:rsid w:val="006B12E2"/>
    <w:rsid w:val="006B3F4B"/>
    <w:rsid w:val="006B423B"/>
    <w:rsid w:val="006B72D7"/>
    <w:rsid w:val="006C075A"/>
    <w:rsid w:val="006C60F9"/>
    <w:rsid w:val="006D345E"/>
    <w:rsid w:val="006E682F"/>
    <w:rsid w:val="006F7DB1"/>
    <w:rsid w:val="007022B4"/>
    <w:rsid w:val="00703186"/>
    <w:rsid w:val="00704C17"/>
    <w:rsid w:val="00706B99"/>
    <w:rsid w:val="00713224"/>
    <w:rsid w:val="007165E9"/>
    <w:rsid w:val="0072117D"/>
    <w:rsid w:val="0072634C"/>
    <w:rsid w:val="00736FF0"/>
    <w:rsid w:val="007404C2"/>
    <w:rsid w:val="007414BD"/>
    <w:rsid w:val="00741D30"/>
    <w:rsid w:val="007554C2"/>
    <w:rsid w:val="0076231A"/>
    <w:rsid w:val="00762B72"/>
    <w:rsid w:val="00763E52"/>
    <w:rsid w:val="00765C5A"/>
    <w:rsid w:val="00770E38"/>
    <w:rsid w:val="00776B41"/>
    <w:rsid w:val="007846F8"/>
    <w:rsid w:val="0078473C"/>
    <w:rsid w:val="00793FDC"/>
    <w:rsid w:val="007976CB"/>
    <w:rsid w:val="007A17E2"/>
    <w:rsid w:val="007A197B"/>
    <w:rsid w:val="007A1EEB"/>
    <w:rsid w:val="007C38DD"/>
    <w:rsid w:val="007C6E1C"/>
    <w:rsid w:val="007E3D34"/>
    <w:rsid w:val="007E4746"/>
    <w:rsid w:val="007F1D2A"/>
    <w:rsid w:val="007F5F3A"/>
    <w:rsid w:val="008029A3"/>
    <w:rsid w:val="00805FD6"/>
    <w:rsid w:val="008061EA"/>
    <w:rsid w:val="00806B29"/>
    <w:rsid w:val="00815DD8"/>
    <w:rsid w:val="0081675C"/>
    <w:rsid w:val="00823769"/>
    <w:rsid w:val="008354E0"/>
    <w:rsid w:val="00845495"/>
    <w:rsid w:val="008543C0"/>
    <w:rsid w:val="00861F7B"/>
    <w:rsid w:val="00871ACF"/>
    <w:rsid w:val="008771FB"/>
    <w:rsid w:val="008800D9"/>
    <w:rsid w:val="0088016F"/>
    <w:rsid w:val="00884AE8"/>
    <w:rsid w:val="008904D3"/>
    <w:rsid w:val="008930FE"/>
    <w:rsid w:val="00895095"/>
    <w:rsid w:val="008A1268"/>
    <w:rsid w:val="008A2F74"/>
    <w:rsid w:val="008A6E4C"/>
    <w:rsid w:val="008B5AE7"/>
    <w:rsid w:val="008C431A"/>
    <w:rsid w:val="008C66F4"/>
    <w:rsid w:val="008D0109"/>
    <w:rsid w:val="008D2166"/>
    <w:rsid w:val="008F16B6"/>
    <w:rsid w:val="008F5042"/>
    <w:rsid w:val="008F5BAE"/>
    <w:rsid w:val="008F5BCF"/>
    <w:rsid w:val="008F74AA"/>
    <w:rsid w:val="0090215B"/>
    <w:rsid w:val="009107F7"/>
    <w:rsid w:val="009123CB"/>
    <w:rsid w:val="00916501"/>
    <w:rsid w:val="00926A26"/>
    <w:rsid w:val="00933727"/>
    <w:rsid w:val="00937C07"/>
    <w:rsid w:val="009424DB"/>
    <w:rsid w:val="00947C4C"/>
    <w:rsid w:val="00951579"/>
    <w:rsid w:val="00951759"/>
    <w:rsid w:val="00953CC7"/>
    <w:rsid w:val="0096040E"/>
    <w:rsid w:val="00960CDD"/>
    <w:rsid w:val="00962731"/>
    <w:rsid w:val="00967619"/>
    <w:rsid w:val="009730D5"/>
    <w:rsid w:val="00973BC5"/>
    <w:rsid w:val="00983B0E"/>
    <w:rsid w:val="00993754"/>
    <w:rsid w:val="00997A63"/>
    <w:rsid w:val="009A4E86"/>
    <w:rsid w:val="009B13E3"/>
    <w:rsid w:val="009B2300"/>
    <w:rsid w:val="009B71CA"/>
    <w:rsid w:val="009C0F9F"/>
    <w:rsid w:val="009C38CA"/>
    <w:rsid w:val="009C4B86"/>
    <w:rsid w:val="009D0F11"/>
    <w:rsid w:val="009E009E"/>
    <w:rsid w:val="009E19BF"/>
    <w:rsid w:val="00A20398"/>
    <w:rsid w:val="00A3517F"/>
    <w:rsid w:val="00A356B3"/>
    <w:rsid w:val="00A37764"/>
    <w:rsid w:val="00A423B6"/>
    <w:rsid w:val="00A430F2"/>
    <w:rsid w:val="00A44CD1"/>
    <w:rsid w:val="00A44E7E"/>
    <w:rsid w:val="00A51378"/>
    <w:rsid w:val="00A80CF8"/>
    <w:rsid w:val="00A87E7B"/>
    <w:rsid w:val="00A942A4"/>
    <w:rsid w:val="00AA4AA7"/>
    <w:rsid w:val="00AA7A64"/>
    <w:rsid w:val="00AB4DA3"/>
    <w:rsid w:val="00AE3B01"/>
    <w:rsid w:val="00AE7C2C"/>
    <w:rsid w:val="00AF1B0A"/>
    <w:rsid w:val="00AF6837"/>
    <w:rsid w:val="00AF7F25"/>
    <w:rsid w:val="00B02C59"/>
    <w:rsid w:val="00B301C8"/>
    <w:rsid w:val="00B30B34"/>
    <w:rsid w:val="00B33528"/>
    <w:rsid w:val="00B4134C"/>
    <w:rsid w:val="00B46351"/>
    <w:rsid w:val="00B50620"/>
    <w:rsid w:val="00B53184"/>
    <w:rsid w:val="00B54387"/>
    <w:rsid w:val="00B55430"/>
    <w:rsid w:val="00B631EE"/>
    <w:rsid w:val="00B6387C"/>
    <w:rsid w:val="00B7291A"/>
    <w:rsid w:val="00B75B62"/>
    <w:rsid w:val="00B75F92"/>
    <w:rsid w:val="00B779C9"/>
    <w:rsid w:val="00B93121"/>
    <w:rsid w:val="00BB54D9"/>
    <w:rsid w:val="00BB6A45"/>
    <w:rsid w:val="00BC6EF1"/>
    <w:rsid w:val="00BD065C"/>
    <w:rsid w:val="00BE7A2C"/>
    <w:rsid w:val="00BF2A65"/>
    <w:rsid w:val="00BF7513"/>
    <w:rsid w:val="00C0368F"/>
    <w:rsid w:val="00C04CAC"/>
    <w:rsid w:val="00C109E5"/>
    <w:rsid w:val="00C14C77"/>
    <w:rsid w:val="00C21922"/>
    <w:rsid w:val="00C2598C"/>
    <w:rsid w:val="00C259A5"/>
    <w:rsid w:val="00C51B2E"/>
    <w:rsid w:val="00C51C91"/>
    <w:rsid w:val="00C614F8"/>
    <w:rsid w:val="00C671C5"/>
    <w:rsid w:val="00C73562"/>
    <w:rsid w:val="00C8796D"/>
    <w:rsid w:val="00C90F3D"/>
    <w:rsid w:val="00C9172C"/>
    <w:rsid w:val="00C97D2E"/>
    <w:rsid w:val="00CA130F"/>
    <w:rsid w:val="00CA2D39"/>
    <w:rsid w:val="00CA4FA4"/>
    <w:rsid w:val="00CA7F6B"/>
    <w:rsid w:val="00CB0312"/>
    <w:rsid w:val="00CB1174"/>
    <w:rsid w:val="00CB181F"/>
    <w:rsid w:val="00CB4144"/>
    <w:rsid w:val="00CB5450"/>
    <w:rsid w:val="00CB6C7E"/>
    <w:rsid w:val="00CB7302"/>
    <w:rsid w:val="00CC3C67"/>
    <w:rsid w:val="00CC651C"/>
    <w:rsid w:val="00CD0171"/>
    <w:rsid w:val="00CE1EC1"/>
    <w:rsid w:val="00CF1859"/>
    <w:rsid w:val="00D12D2B"/>
    <w:rsid w:val="00D14905"/>
    <w:rsid w:val="00D154E0"/>
    <w:rsid w:val="00D15606"/>
    <w:rsid w:val="00D15813"/>
    <w:rsid w:val="00D17DED"/>
    <w:rsid w:val="00D34F35"/>
    <w:rsid w:val="00D46D01"/>
    <w:rsid w:val="00D52F40"/>
    <w:rsid w:val="00D56BBE"/>
    <w:rsid w:val="00D570EE"/>
    <w:rsid w:val="00D57606"/>
    <w:rsid w:val="00D57786"/>
    <w:rsid w:val="00D5788B"/>
    <w:rsid w:val="00D63536"/>
    <w:rsid w:val="00D64117"/>
    <w:rsid w:val="00D70418"/>
    <w:rsid w:val="00D90067"/>
    <w:rsid w:val="00D90EBA"/>
    <w:rsid w:val="00DA0979"/>
    <w:rsid w:val="00DA6326"/>
    <w:rsid w:val="00DA64CC"/>
    <w:rsid w:val="00DA7C3E"/>
    <w:rsid w:val="00DB0379"/>
    <w:rsid w:val="00DB177D"/>
    <w:rsid w:val="00DB59A3"/>
    <w:rsid w:val="00DB6054"/>
    <w:rsid w:val="00DC04FA"/>
    <w:rsid w:val="00DC2159"/>
    <w:rsid w:val="00DE4C3F"/>
    <w:rsid w:val="00DE61B2"/>
    <w:rsid w:val="00DF0D33"/>
    <w:rsid w:val="00DF60E0"/>
    <w:rsid w:val="00DF616B"/>
    <w:rsid w:val="00E00055"/>
    <w:rsid w:val="00E00626"/>
    <w:rsid w:val="00E02FA2"/>
    <w:rsid w:val="00E063F5"/>
    <w:rsid w:val="00E1058E"/>
    <w:rsid w:val="00E243C4"/>
    <w:rsid w:val="00E32CC0"/>
    <w:rsid w:val="00E45EC4"/>
    <w:rsid w:val="00E47126"/>
    <w:rsid w:val="00E4757A"/>
    <w:rsid w:val="00E60C49"/>
    <w:rsid w:val="00E65F9A"/>
    <w:rsid w:val="00E70C4D"/>
    <w:rsid w:val="00E80105"/>
    <w:rsid w:val="00E9318B"/>
    <w:rsid w:val="00EA155B"/>
    <w:rsid w:val="00EA3F42"/>
    <w:rsid w:val="00EA6CB0"/>
    <w:rsid w:val="00EB3487"/>
    <w:rsid w:val="00EC10AA"/>
    <w:rsid w:val="00EC19AF"/>
    <w:rsid w:val="00EC3929"/>
    <w:rsid w:val="00EC7159"/>
    <w:rsid w:val="00ED07AD"/>
    <w:rsid w:val="00ED6975"/>
    <w:rsid w:val="00ED738E"/>
    <w:rsid w:val="00EE36F6"/>
    <w:rsid w:val="00EE4DAF"/>
    <w:rsid w:val="00EF0652"/>
    <w:rsid w:val="00F06F27"/>
    <w:rsid w:val="00F10B81"/>
    <w:rsid w:val="00F143D8"/>
    <w:rsid w:val="00F14A17"/>
    <w:rsid w:val="00F15580"/>
    <w:rsid w:val="00F15907"/>
    <w:rsid w:val="00F24AA9"/>
    <w:rsid w:val="00F25AA8"/>
    <w:rsid w:val="00F25C40"/>
    <w:rsid w:val="00F32D3D"/>
    <w:rsid w:val="00F3601C"/>
    <w:rsid w:val="00F3665B"/>
    <w:rsid w:val="00F50922"/>
    <w:rsid w:val="00F50FD3"/>
    <w:rsid w:val="00F52370"/>
    <w:rsid w:val="00F54C28"/>
    <w:rsid w:val="00F57671"/>
    <w:rsid w:val="00F57AA5"/>
    <w:rsid w:val="00F74383"/>
    <w:rsid w:val="00F755DA"/>
    <w:rsid w:val="00F9074A"/>
    <w:rsid w:val="00F91DD1"/>
    <w:rsid w:val="00F94E3F"/>
    <w:rsid w:val="00FA0481"/>
    <w:rsid w:val="00FA2D0E"/>
    <w:rsid w:val="00FB5684"/>
    <w:rsid w:val="00FC0AA3"/>
    <w:rsid w:val="00FC48B9"/>
    <w:rsid w:val="00FD19A6"/>
    <w:rsid w:val="00FD1AD5"/>
    <w:rsid w:val="00FE4043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A8759D"/>
  <w15:docId w15:val="{DFFAA8E9-61FC-41C0-B3D1-147D0F84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96"/>
  </w:style>
  <w:style w:type="paragraph" w:styleId="Heading1">
    <w:name w:val="heading 1"/>
    <w:basedOn w:val="Normal"/>
    <w:next w:val="Normal"/>
    <w:link w:val="Heading1Char"/>
    <w:uiPriority w:val="9"/>
    <w:qFormat/>
    <w:rsid w:val="00487212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212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38D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7C38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212"/>
    <w:rPr>
      <w:rFonts w:ascii="Calibri Light" w:eastAsiaTheme="majorEastAsia" w:hAnsi="Calibri Light" w:cstheme="majorBidi"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212"/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4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A7C"/>
  </w:style>
  <w:style w:type="paragraph" w:styleId="Footer">
    <w:name w:val="footer"/>
    <w:basedOn w:val="Normal"/>
    <w:link w:val="FooterChar"/>
    <w:uiPriority w:val="99"/>
    <w:unhideWhenUsed/>
    <w:rsid w:val="0044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A7C"/>
  </w:style>
  <w:style w:type="character" w:styleId="FollowedHyperlink">
    <w:name w:val="FollowedHyperlink"/>
    <w:basedOn w:val="DefaultParagraphFont"/>
    <w:uiPriority w:val="99"/>
    <w:semiHidden/>
    <w:unhideWhenUsed/>
    <w:rsid w:val="0016632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543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62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3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31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7212"/>
    <w:rPr>
      <w:rFonts w:ascii="Calibri Light" w:eastAsiaTheme="majorEastAsia" w:hAnsi="Calibri Light" w:cstheme="majorBidi"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1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41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C85D1-4030-4732-87E7-AC790E89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Thanh, Pham Chi</dc:creator>
  <cp:lastModifiedBy>Thanh Pham</cp:lastModifiedBy>
  <cp:revision>64</cp:revision>
  <cp:lastPrinted>2019-11-18T06:40:00Z</cp:lastPrinted>
  <dcterms:created xsi:type="dcterms:W3CDTF">2021-07-26T07:56:00Z</dcterms:created>
  <dcterms:modified xsi:type="dcterms:W3CDTF">2021-08-16T02:47:00Z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2020-11-21T15:19:55Z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48416665-fd13-42f3-95a9-82e332e795aa</vt:lpwstr>
  </property>
  <property fmtid="{D5CDD505-2E9C-101B-9397-08002B2CF9AE}" pid="8" name="MSIP_Label_8c3d088b-6243-4963-a2e2-8b321ab7f8fc_ContentBits">
    <vt:lpwstr>1</vt:lpwstr>
  </property>
</Properties>
</file>