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120"/>
      </w:pPr>
      <w:r>
        <w:rPr>
          <w:rFonts w:ascii="Calibri" w:hAnsi="Calibri"/>
          <w:b/>
          <w:sz w:val="48"/>
          <w:color w:val="0F274A"/>
        </w:rPr>
        <w:t>SAHABAT SEKOLAH — KOTA BUKITTINGGI</w:t>
      </w:r>
    </w:p>
    <w:p>
      <w:pPr>
        <w:jc w:val="center"/>
        <w:spacing w:before="0" w:after="360"/>
      </w:pPr>
      <w:r>
        <w:rPr>
          <w:rFonts w:ascii="Calibri" w:hAnsi="Calibri"/>
          <w:i/>
          <w:sz w:val="26"/>
          <w:color w:val="3B82F6"/>
        </w:rPr>
        <w:t>Panduan Pengelolaan Pengguna, Konfigurasi SLA, Master Data, dan Audit Keamanan</w:t>
      </w:r>
    </w:p>
    <w:tbl>
      <w:tblPr>
        <w:tblW w:w="9600" w:type="dxa"/>
        <w:jc w:val="center"/>
        <w:tblBorders>
          <w:top w:val="single" w:sz="6" w:space="0" w:color="CBD5E1"/>
          <w:left w:val="none"/>
          <w:bottom w:val="single" w:sz="6" w:space="0" w:color="CBD5E1"/>
          <w:right w:val="none"/>
          <w:insideH w:val="single" w:sz="4" w:space="0" w:color="E2E8F0"/>
          <w:insideV w:val="none"/>
        </w:tblBorders>
        <w:tblCellMar>
          <w:top w:w="120" w:type="dxa"/>
          <w:bottom w:w="120" w:type="dxa"/>
          <w:left w:w="180" w:type="dxa"/>
          <w:right w:w="180" w:type="dxa"/>
        </w:tblCellMar>
      </w:tblPr>
      <w:tr>
        <w:tc>
          <w:tcPr>
            <w:tcW w:w="2800" w:type="dxa"/>
            <w:shd w:val="clear" w:color="auto" w:fill="F1F5F9"/>
          </w:tcPr>
          <w:p>
            <w:pPr>
              <w:spacing w:before="60" w:after="60"/>
            </w:pPr>
            <w:r>
              <w:rPr>
                <w:b/>
                <w:sz w:val="20"/>
                <w:color w:val="1E293B"/>
              </w:rPr>
              <w:t>Nama Dokumen</w:t>
            </w:r>
          </w:p>
        </w:tc>
        <w:tc>
          <w:tcPr>
            <w:tcW w:w="6800" w:type="dxa"/>
          </w:tcPr>
          <w:p>
            <w:pPr>
              <w:spacing w:before="60" w:after="60"/>
            </w:pPr>
            <w:r>
              <w:rPr>
                <w:sz w:val="20"/>
                <w:color w:val="334155"/>
              </w:rPr>
              <w:t>Buku Panduan Pengguna — Peran Administrator Sistem (ADMIN)</w:t>
            </w:r>
          </w:p>
        </w:tc>
      </w:tr>
      <w:tr>
        <w:tc>
          <w:tcPr>
            <w:tcW w:w="2800" w:type="dxa"/>
            <w:shd w:val="clear" w:color="auto" w:fill="F1F5F9"/>
          </w:tcPr>
          <w:p>
            <w:pPr>
              <w:spacing w:before="60" w:after="60"/>
            </w:pPr>
            <w:r>
              <w:rPr>
                <w:b/>
                <w:sz w:val="20"/>
                <w:color w:val="1E293B"/>
              </w:rPr>
              <w:t>Platform</w:t>
            </w:r>
          </w:p>
        </w:tc>
        <w:tc>
          <w:tcPr>
            <w:tcW w:w="6800" w:type="dxa"/>
          </w:tcPr>
          <w:p>
            <w:pPr>
              <w:spacing w:before="60" w:after="60"/>
            </w:pPr>
            <w:r>
              <w:rPr>
                <w:sz w:val="20"/>
                <w:color w:val="334155"/>
              </w:rPr>
              <w:t>SAHABAT SEKOLAH (Case Management System Penanganan Kekerasan)</w:t>
            </w:r>
          </w:p>
        </w:tc>
      </w:tr>
      <w:tr>
        <w:tc>
          <w:tcPr>
            <w:tcW w:w="2800" w:type="dxa"/>
            <w:shd w:val="clear" w:color="auto" w:fill="F1F5F9"/>
          </w:tcPr>
          <w:p>
            <w:pPr>
              <w:spacing w:before="60" w:after="60"/>
            </w:pPr>
            <w:r>
              <w:rPr>
                <w:b/>
                <w:sz w:val="20"/>
                <w:color w:val="1E293B"/>
              </w:rPr>
              <w:t>Wilayah Implementasi</w:t>
            </w:r>
          </w:p>
        </w:tc>
        <w:tc>
          <w:tcPr>
            <w:tcW w:w="6800" w:type="dxa"/>
          </w:tcPr>
          <w:p>
            <w:pPr>
              <w:spacing w:before="60" w:after="60"/>
            </w:pPr>
            <w:r>
              <w:rPr>
                <w:sz w:val="20"/>
                <w:color w:val="334155"/>
              </w:rPr>
              <w:t>Pusat Pengelolaan Sistem Kota Bukittinggi</w:t>
            </w:r>
          </w:p>
        </w:tc>
      </w:tr>
      <w:tr>
        <w:tc>
          <w:tcPr>
            <w:tcW w:w="2800" w:type="dxa"/>
            <w:shd w:val="clear" w:color="auto" w:fill="F1F5F9"/>
          </w:tcPr>
          <w:p>
            <w:pPr>
              <w:spacing w:before="60" w:after="60"/>
            </w:pPr>
            <w:r>
              <w:rPr>
                <w:b/>
                <w:sz w:val="20"/>
                <w:color w:val="1E293B"/>
              </w:rPr>
              <w:t>Peruntukan Role</w:t>
            </w:r>
          </w:p>
        </w:tc>
        <w:tc>
          <w:tcPr>
            <w:tcW w:w="6800" w:type="dxa"/>
          </w:tcPr>
          <w:p>
            <w:pPr>
              <w:spacing w:before="60" w:after="60"/>
            </w:pPr>
            <w:r>
              <w:rPr>
                <w:sz w:val="20"/>
                <w:color w:val="334155"/>
              </w:rPr>
              <w:t>Administrator TI Dinas Pendidikan / Tim Pengembang Sistem</w:t>
            </w:r>
          </w:p>
        </w:tc>
      </w:tr>
      <w:tr>
        <w:tc>
          <w:tcPr>
            <w:tcW w:w="2800" w:type="dxa"/>
            <w:shd w:val="clear" w:color="auto" w:fill="F1F5F9"/>
          </w:tcPr>
          <w:p>
            <w:pPr>
              <w:spacing w:before="60" w:after="60"/>
            </w:pPr>
            <w:r>
              <w:rPr>
                <w:b/>
                <w:sz w:val="20"/>
                <w:color w:val="1E293B"/>
              </w:rPr>
              <w:t>Versi Panduan</w:t>
            </w:r>
          </w:p>
        </w:tc>
        <w:tc>
          <w:tcPr>
            <w:tcW w:w="6800" w:type="dxa"/>
          </w:tcPr>
          <w:p>
            <w:pPr>
              <w:spacing w:before="60" w:after="60"/>
            </w:pPr>
            <w:r>
              <w:rPr>
                <w:sz w:val="20"/>
                <w:color w:val="334155"/>
              </w:rPr>
              <w:t>1.0 (Oktober 2026)</w:t>
            </w:r>
          </w:p>
        </w:tc>
      </w:tr>
      <w:tr>
        <w:tc>
          <w:tcPr>
            <w:tcW w:w="2800" w:type="dxa"/>
            <w:shd w:val="clear" w:color="auto" w:fill="F1F5F9"/>
          </w:tcPr>
          <w:p>
            <w:pPr>
              <w:spacing w:before="60" w:after="60"/>
            </w:pPr>
            <w:r>
              <w:rPr>
                <w:b/>
                <w:sz w:val="20"/>
                <w:color w:val="1E293B"/>
              </w:rPr>
              <w:t>Klasifikasi Keamanan</w:t>
            </w:r>
          </w:p>
        </w:tc>
        <w:tc>
          <w:tcPr>
            <w:tcW w:w="6800" w:type="dxa"/>
          </w:tcPr>
          <w:p>
            <w:pPr>
              <w:spacing w:before="60" w:after="60"/>
            </w:pPr>
            <w:r>
              <w:rPr>
                <w:sz w:val="20"/>
                <w:color w:val="334155"/>
              </w:rPr>
              <w:t>Dokumen Konfigurasi Teknis &amp; Manajemen Akun (Superuser / Rahasia)</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 RUANG LINGKUP &amp; TANGGUNG JAWAB ADMINISTRATOR</w:t>
      </w:r>
    </w:p>
    <w:p>
      <w:pPr>
        <w:jc w:val="both"/>
        <w:spacing w:before="40" w:after="120" w:line="276" w:lineRule="auto"/>
      </w:pPr>
      <w:r>
        <w:rPr>
          <w:rFonts w:ascii="Calibri" w:hAnsi="Calibri"/>
          <w:sz w:val="22"/>
          <w:color w:val="334155"/>
        </w:rPr>
        <w:t xml:space="preserve">Administrator Sistem memegang hak akses tertinggi (Superuser) dalam ekosistem Sahabat Sekolah. Tanggung jawab Administrator berfokus pada kelangsungan layanan, integritas basis data, manajemen hak akses seluruh pengguna, serta pemeliharaan kepatuhan protokol keamanan siber.</w:t>
      </w:r>
    </w:p>
    <w:p>
      <w:pPr>
        <w:spacing w:before="280" w:after="100"/>
      </w:pPr>
      <w:r>
        <w:rPr>
          <w:rFonts w:ascii="Calibri" w:hAnsi="Calibri"/>
          <w:b/>
          <w:sz w:val="26"/>
          <w:color w:val="1E40AF"/>
        </w:rPr>
        <w:t>1.1. Fitur Utama Panel Administrator</w:t>
      </w:r>
    </w:p>
    <w:p>
      <w:pPr>
        <w:ind w:left="360" w:hanging="240"/>
        <w:spacing w:before="40" w:after="60" w:line="260" w:lineRule="auto"/>
      </w:pPr>
      <w:r>
        <w:rPr>
          <w:rFonts w:ascii="Symbol" w:hAnsi="Symbol"/>
          <w:color w:val="1D4ED8"/>
        </w:rPr>
        <w:t>  </w:t>
      </w:r>
      <w:r>
        <w:rPr>
          <w:b/>
          <w:color w:val="0F274A"/>
          <w:sz w:val="22"/>
        </w:rPr>
        <w:t xml:space="preserve">Manajemen Pengguna Terpusat: </w:t>
      </w:r>
      <w:r>
        <w:rPr>
          <w:color w:val="334155"/>
          <w:sz w:val="22"/>
        </w:rPr>
        <w:t xml:space="preserve">Menambah, memperbarui, menonaktifkan, dan mengatur ulang kata sandi seluruh peran pengguna (Counselor, Principal, City Admin, Admin).</w:t>
      </w:r>
    </w:p>
    <w:p>
      <w:pPr>
        <w:ind w:left="360" w:hanging="240"/>
        <w:spacing w:before="40" w:after="60" w:line="260" w:lineRule="auto"/>
      </w:pPr>
      <w:r>
        <w:rPr>
          <w:rFonts w:ascii="Symbol" w:hAnsi="Symbol"/>
          <w:color w:val="1D4ED8"/>
        </w:rPr>
        <w:t>  </w:t>
      </w:r>
      <w:r>
        <w:rPr>
          <w:b/>
          <w:color w:val="0F274A"/>
          <w:sz w:val="22"/>
        </w:rPr>
        <w:t xml:space="preserve">Dukungan Multi-Instansi Kota: </w:t>
      </w:r>
      <w:r>
        <w:rPr>
          <w:color w:val="334155"/>
          <w:sz w:val="22"/>
        </w:rPr>
        <w:t xml:space="preserve">Mengonfigurasi akun tingkat kota dengan preset instansi spesifik (Dinas Pendidikan &amp; Kebudayaan, UPTD PPA DP3APPKB, atau Satgas PPKSP).</w:t>
      </w:r>
    </w:p>
    <w:p>
      <w:pPr>
        <w:ind w:left="360" w:hanging="240"/>
        <w:spacing w:before="40" w:after="60" w:line="260" w:lineRule="auto"/>
      </w:pPr>
      <w:r>
        <w:rPr>
          <w:rFonts w:ascii="Symbol" w:hAnsi="Symbol"/>
          <w:color w:val="1D4ED8"/>
        </w:rPr>
        <w:t>  </w:t>
      </w:r>
      <w:r>
        <w:rPr>
          <w:b/>
          <w:color w:val="0F274A"/>
          <w:sz w:val="22"/>
        </w:rPr>
        <w:t xml:space="preserve">Sistem Kata Sandi Acak &amp; Reset Berbatas Waktu: </w:t>
      </w:r>
      <w:r>
        <w:rPr>
          <w:color w:val="334155"/>
          <w:sz w:val="22"/>
        </w:rPr>
        <w:t xml:space="preserve">Pembuatan akun otomatis menghasilkan kata sandi acak 8 karakter yang dikirim ke email pengguna. Reset kata sandi menggunakan tautan token kriptografis 64-karakter dengan masa kedaluwarsa 60 menit.</w:t>
      </w:r>
    </w:p>
    <w:p>
      <w:pPr>
        <w:ind w:left="360" w:hanging="240"/>
        <w:spacing w:before="40" w:after="60" w:line="260" w:lineRule="auto"/>
      </w:pPr>
      <w:r>
        <w:rPr>
          <w:rFonts w:ascii="Symbol" w:hAnsi="Symbol"/>
          <w:color w:val="1D4ED8"/>
        </w:rPr>
        <w:t>  </w:t>
      </w:r>
      <w:r>
        <w:rPr>
          <w:b/>
          <w:color w:val="0F274A"/>
          <w:sz w:val="22"/>
        </w:rPr>
        <w:t xml:space="preserve">Konfigurasi Matriks SLA &amp; Jam Kerja: </w:t>
      </w:r>
      <w:r>
        <w:rPr>
          <w:color w:val="334155"/>
          <w:sz w:val="22"/>
        </w:rPr>
        <w:t xml:space="preserve">Mengatur parameter respons berdasarkan tingkat risiko dan waktu kerja efektif.</w:t>
      </w:r>
    </w:p>
    <w:p>
      <w:pPr>
        <w:ind w:left="360" w:hanging="240"/>
        <w:spacing w:before="40" w:after="60" w:line="260" w:lineRule="auto"/>
      </w:pPr>
      <w:r>
        <w:rPr>
          <w:rFonts w:ascii="Symbol" w:hAnsi="Symbol"/>
          <w:color w:val="1D4ED8"/>
        </w:rPr>
        <w:t>  </w:t>
      </w:r>
      <w:r>
        <w:rPr>
          <w:b/>
          <w:color w:val="0F274A"/>
          <w:sz w:val="22"/>
        </w:rPr>
        <w:t xml:space="preserve">Audit Log Trail: </w:t>
      </w:r>
      <w:r>
        <w:rPr>
          <w:color w:val="334155"/>
          <w:sz w:val="22"/>
        </w:rPr>
        <w:t xml:space="preserve">Memantau setiap tindakan kritis pengguna (login, ubah status kasus, eskalasi, buat catatan) untuk akuntabilitas hukum.</w:t>
      </w:r>
    </w:p>
    <w:p>
      <w:pPr>
        <w:spacing w:before="400" w:after="160"/>
        <w:pBdr>
          <w:bottom w:val="single" w:sz="14" w:space="4" w:color="1D4ED8"/>
        </w:pBdr>
      </w:pPr>
      <w:r>
        <w:rPr>
          <w:rFonts w:ascii="Calibri" w:hAnsi="Calibri"/>
          <w:b/>
          <w:sz w:val="32"/>
          <w:color w:val="0F274A"/>
        </w:rPr>
        <w:t>BAB II: PANDUAN MANAJEMEN PENGGUNA (/admin/users)</w:t>
      </w:r>
    </w:p>
    <w:p>
      <w:pPr>
        <w:spacing w:before="280" w:after="100"/>
      </w:pPr>
      <w:r>
        <w:rPr>
          <w:rFonts w:ascii="Calibri" w:hAnsi="Calibri"/>
          <w:b/>
          <w:sz w:val="26"/>
          <w:color w:val="1E40AF"/>
        </w:rPr>
        <w:t>2.1. Membuat Pengguna Baru</w:t>
      </w:r>
    </w:p>
    <w:p>
      <w:pPr>
        <w:ind w:left="480" w:hanging="480"/>
        <w:spacing w:before="120" w:after="40"/>
      </w:pPr>
      <w:r>
        <w:rPr>
          <w:b/>
          <w:sz w:val="22"/>
          <w:color w:val="1D4ED8"/>
        </w:rPr>
        <w:t>1. </w:t>
      </w:r>
      <w:r>
        <w:rPr>
          <w:b/>
          <w:sz w:val="22"/>
          <w:color w:val="0F274A"/>
        </w:rPr>
        <w:t xml:space="preserve">Buka Menu Manajemen Pengguna: </w:t>
      </w:r>
      <w:r>
        <w:rPr>
          <w:sz w:val="22"/>
          <w:color w:val="334155"/>
        </w:rPr>
        <w:t xml:space="preserve">Pilih menu 'Pengguna' pada bilah navigasi admin (/admin/users).</w:t>
      </w:r>
    </w:p>
    <w:p>
      <w:pPr>
        <w:ind w:left="480" w:hanging="480"/>
        <w:spacing w:before="120" w:after="40"/>
      </w:pPr>
      <w:r>
        <w:rPr>
          <w:b/>
          <w:sz w:val="22"/>
          <w:color w:val="1D4ED8"/>
        </w:rPr>
        <w:t>2. </w:t>
      </w:r>
      <w:r>
        <w:rPr>
          <w:b/>
          <w:sz w:val="22"/>
          <w:color w:val="0F274A"/>
        </w:rPr>
        <w:t xml:space="preserve">Klik 'Tambah Pengguna': </w:t>
      </w:r>
      <w:r>
        <w:rPr>
          <w:sz w:val="22"/>
          <w:color w:val="334155"/>
        </w:rPr>
        <w:t xml:space="preserve">Tekan tombol biru bertuliskan '+ Tambah Pengguna' di bagian atas tabel.</w:t>
      </w:r>
    </w:p>
    <w:p>
      <w:pPr>
        <w:ind w:left="480" w:hanging="480"/>
        <w:spacing w:before="120" w:after="40"/>
      </w:pPr>
      <w:r>
        <w:rPr>
          <w:b/>
          <w:sz w:val="22"/>
          <w:color w:val="1D4ED8"/>
        </w:rPr>
        <w:t>3. </w:t>
      </w:r>
      <w:r>
        <w:rPr>
          <w:b/>
          <w:sz w:val="22"/>
          <w:color w:val="0F274A"/>
        </w:rPr>
        <w:t xml:space="preserve">Isi Data Akun: </w:t>
      </w:r>
      <w:r>
        <w:rPr>
          <w:sz w:val="22"/>
          <w:color w:val="334155"/>
        </w:rPr>
        <w:t xml:space="preserve">Ketik Nama Lengkap dan Alamat Email yang valid. Sistem secara otomatis menormalkan email menjadi huruf kecil tanpa spasi liar.</w:t>
      </w:r>
    </w:p>
    <w:p>
      <w:pPr>
        <w:ind w:left="480" w:hanging="480"/>
        <w:spacing w:before="120" w:after="40"/>
      </w:pPr>
      <w:r>
        <w:rPr>
          <w:b/>
          <w:sz w:val="22"/>
          <w:color w:val="1D4ED8"/>
        </w:rPr>
        <w:t>4. </w:t>
      </w:r>
      <w:r>
        <w:rPr>
          <w:b/>
          <w:sz w:val="22"/>
          <w:color w:val="0F274A"/>
        </w:rPr>
        <w:t xml:space="preserve">Pilih Peran (Role): </w:t>
      </w:r>
      <w:r>
        <w:rPr>
          <w:sz w:val="22"/>
          <w:color w:val="334155"/>
        </w:rPr>
        <w:t xml:space="preserve">Tentukan peran pengguna:</w:t>
      </w:r>
    </w:p>
    <w:p>
      <w:pPr>
        <w:ind w:left="720" w:hanging="240"/>
        <w:spacing w:before="40" w:after="60" w:line="260" w:lineRule="auto"/>
      </w:pPr>
      <w:r>
        <w:rPr>
          <w:rFonts w:ascii="Symbol" w:hAnsi="Symbol"/>
          <w:color w:val="1D4ED8"/>
        </w:rPr>
        <w:t>  </w:t>
      </w:r>
      <w:r>
        <w:rPr>
          <w:b/>
          <w:color w:val="0F274A"/>
          <w:sz w:val="22"/>
        </w:rPr>
        <w:t xml:space="preserve">Guru BK (COUNSELOR) atau Kepala Sekolah (PRINCIPAL): </w:t>
      </w:r>
      <w:r>
        <w:rPr>
          <w:color w:val="334155"/>
          <w:sz w:val="22"/>
        </w:rPr>
        <w:t xml:space="preserve">Wajib memilih sekolah asal dari dropdown pencarian AConnect.</w:t>
      </w:r>
    </w:p>
    <w:p>
      <w:pPr>
        <w:ind w:left="720" w:hanging="240"/>
        <w:spacing w:before="40" w:after="60" w:line="260" w:lineRule="auto"/>
      </w:pPr>
      <w:r>
        <w:rPr>
          <w:rFonts w:ascii="Symbol" w:hAnsi="Symbol"/>
          <w:color w:val="1D4ED8"/>
        </w:rPr>
        <w:t>  </w:t>
      </w:r>
      <w:r>
        <w:rPr>
          <w:b/>
          <w:color w:val="0F274A"/>
          <w:sz w:val="22"/>
        </w:rPr>
        <w:t xml:space="preserve">Instansi Kota (CITY_ADMIN): </w:t>
      </w:r>
      <w:r>
        <w:rPr>
          <w:color w:val="334155"/>
          <w:sz w:val="22"/>
        </w:rPr>
        <w:t xml:space="preserve">Kolom sekolah disembunyikan dan muncul dropdown 'Instansi Tingkat Kota' (Dinas Pendidikan &amp; Kebudayaan Kota Bukittinggi atau UPTD PPA - DP3APPKB Kota Bukittinggi).</w:t>
      </w:r>
    </w:p>
    <w:p>
      <w:pPr>
        <w:ind w:left="720" w:hanging="240"/>
        <w:spacing w:before="40" w:after="60" w:line="260" w:lineRule="auto"/>
      </w:pPr>
      <w:r>
        <w:rPr>
          <w:rFonts w:ascii="Symbol" w:hAnsi="Symbol"/>
          <w:color w:val="1D4ED8"/>
        </w:rPr>
        <w:t>  </w:t>
      </w:r>
      <w:r>
        <w:rPr>
          <w:b/>
          <w:color w:val="0F274A"/>
          <w:sz w:val="22"/>
        </w:rPr>
        <w:t xml:space="preserve">Administrator (ADMIN): </w:t>
      </w:r>
      <w:r>
        <w:rPr>
          <w:color w:val="334155"/>
          <w:sz w:val="22"/>
        </w:rPr>
        <w:t xml:space="preserve">Akun superuser sistem tanpa keterikatan sekolah.</w:t>
      </w:r>
    </w:p>
    <w:p>
      <w:pPr>
        <w:ind w:left="480" w:hanging="480"/>
        <w:spacing w:before="120" w:after="40"/>
      </w:pPr>
      <w:r>
        <w:rPr>
          <w:b/>
          <w:sz w:val="22"/>
          <w:color w:val="1D4ED8"/>
        </w:rPr>
        <w:t>5. </w:t>
      </w:r>
      <w:r>
        <w:rPr>
          <w:b/>
          <w:sz w:val="22"/>
          <w:color w:val="0F274A"/>
        </w:rPr>
        <w:t xml:space="preserve">Simpan Pengguna: </w:t>
      </w:r>
      <w:r>
        <w:rPr>
          <w:sz w:val="22"/>
          <w:color w:val="334155"/>
        </w:rPr>
        <w:t xml:space="preserve">Klik 'Buat Pengguna'. Sistem otomatis mengenkripsi kata sandi acak 8 karakter dan memasukkan pengiriman email selamat datang ke antrean (queue).</w:t>
      </w:r>
    </w:p>
    <w:p>
      <w:pPr>
        <w:spacing w:before="280" w:after="100"/>
      </w:pPr>
      <w:r>
        <w:rPr>
          <w:rFonts w:ascii="Calibri" w:hAnsi="Calibri"/>
          <w:b/>
          <w:sz w:val="26"/>
          <w:color w:val="1E40AF"/>
        </w:rPr>
        <w:t>2.2. Mengatur Ulang (Reset) Kata Sandi Pengguna</w:t>
      </w:r>
    </w:p>
    <w:p>
      <w:pPr>
        <w:jc w:val="both"/>
        <w:spacing w:before="40" w:after="120" w:line="276" w:lineRule="auto"/>
      </w:pPr>
      <w:r>
        <w:rPr>
          <w:rFonts w:ascii="Calibri" w:hAnsi="Calibri"/>
          <w:sz w:val="22"/>
          <w:color w:val="334155"/>
        </w:rPr>
        <w:t xml:space="preserve">Jika pengguna lupa kata sandi atau mengalami kendala login, Administrator dapat menginisiasi reset yang aman:</w:t>
      </w:r>
    </w:p>
    <w:p>
      <w:pPr>
        <w:ind w:left="480" w:hanging="480"/>
        <w:spacing w:before="120" w:after="40"/>
      </w:pPr>
      <w:r>
        <w:rPr>
          <w:b/>
          <w:sz w:val="22"/>
          <w:color w:val="1D4ED8"/>
        </w:rPr>
        <w:t>1. </w:t>
      </w:r>
      <w:r>
        <w:rPr>
          <w:b/>
          <w:sz w:val="22"/>
          <w:color w:val="0F274A"/>
        </w:rPr>
        <w:t xml:space="preserve">Temukan Pengguna: </w:t>
      </w:r>
      <w:r>
        <w:rPr>
          <w:sz w:val="22"/>
          <w:color w:val="334155"/>
        </w:rPr>
        <w:t xml:space="preserve">Gunakan kotak pencarian atau filter peran di tabel pengguna.</w:t>
      </w:r>
    </w:p>
    <w:p>
      <w:pPr>
        <w:ind w:left="480" w:hanging="480"/>
        <w:spacing w:before="120" w:after="40"/>
      </w:pPr>
      <w:r>
        <w:rPr>
          <w:b/>
          <w:sz w:val="22"/>
          <w:color w:val="1D4ED8"/>
        </w:rPr>
        <w:t>2. </w:t>
      </w:r>
      <w:r>
        <w:rPr>
          <w:b/>
          <w:sz w:val="22"/>
          <w:color w:val="0F274A"/>
        </w:rPr>
        <w:t xml:space="preserve">Klik Tombol 'Reset': </w:t>
      </w:r>
      <w:r>
        <w:rPr>
          <w:sz w:val="22"/>
          <w:color w:val="334155"/>
        </w:rPr>
        <w:t xml:space="preserve">Tekan tombol berwarna kuning berikon kunci pada baris pengguna yang dituju.</w:t>
      </w:r>
    </w:p>
    <w:p>
      <w:pPr>
        <w:ind w:left="480" w:hanging="480"/>
        <w:spacing w:before="120" w:after="40"/>
      </w:pPr>
      <w:r>
        <w:rPr>
          <w:b/>
          <w:sz w:val="22"/>
          <w:color w:val="1D4ED8"/>
        </w:rPr>
        <w:t>3. </w:t>
      </w:r>
      <w:r>
        <w:rPr>
          <w:b/>
          <w:sz w:val="22"/>
          <w:color w:val="0F274A"/>
        </w:rPr>
        <w:t xml:space="preserve">Konfirmasi Reset: </w:t>
      </w:r>
      <w:r>
        <w:rPr>
          <w:sz w:val="22"/>
          <w:color w:val="334155"/>
        </w:rPr>
        <w:t xml:space="preserve">Periksa nama dan email pengguna pada jendela konfirmasi, lalu klik 'Kirim Tautan Reset'.</w:t>
      </w:r>
    </w:p>
    <w:p>
      <w:pPr>
        <w:ind w:left="480" w:hanging="480"/>
        <w:spacing w:before="120" w:after="40"/>
      </w:pPr>
      <w:r>
        <w:rPr>
          <w:b/>
          <w:sz w:val="22"/>
          <w:color w:val="1D4ED8"/>
        </w:rPr>
        <w:t>4. </w:t>
      </w:r>
      <w:r>
        <w:rPr>
          <w:b/>
          <w:sz w:val="22"/>
          <w:color w:val="0F274A"/>
        </w:rPr>
        <w:t xml:space="preserve">Pengiriman Token Aman: </w:t>
      </w:r>
      <w:r>
        <w:rPr>
          <w:sz w:val="22"/>
          <w:color w:val="334155"/>
        </w:rPr>
        <w:t xml:space="preserve">Sistem akan membuat token reset 64-karakter yang berlaku selama 60 menit dan mengirimkannya langsung ke email pengguna.</w:t>
      </w:r>
    </w:p>
    <w:p>
      <w:pPr>
        <w:spacing w:before="280" w:after="100"/>
      </w:pPr>
      <w:r>
        <w:rPr>
          <w:rFonts w:ascii="Calibri" w:hAnsi="Calibri"/>
          <w:b/>
          <w:sz w:val="26"/>
          <w:color w:val="1E40AF"/>
        </w:rPr>
        <w:t>2.3. Memperbarui Data &amp; Menonaktifkan Akun</w:t>
      </w:r>
    </w:p>
    <w:p>
      <w:pPr>
        <w:jc w:val="both"/>
        <w:spacing w:before="40" w:after="120" w:line="276" w:lineRule="auto"/>
      </w:pPr>
      <w:r>
        <w:rPr>
          <w:rFonts w:ascii="Calibri" w:hAnsi="Calibri"/>
          <w:sz w:val="22"/>
          <w:color w:val="334155"/>
        </w:rPr>
        <w:t xml:space="preserve">Klik tombol 'Edit' untuk memperbarui nama, peran, instansi, atau mengubah status akun menjadi NONAKTIF (INACTIVE) jika petugas telah berpindah tugas atau purna bakti.</w:t>
      </w:r>
    </w:p>
    <w:p>
      <w:pPr>
        <w:spacing w:before="400" w:after="160"/>
        <w:pBdr>
          <w:bottom w:val="single" w:sz="14" w:space="4" w:color="1D4ED8"/>
        </w:pBdr>
      </w:pPr>
      <w:r>
        <w:rPr>
          <w:rFonts w:ascii="Calibri" w:hAnsi="Calibri"/>
          <w:b/>
          <w:sz w:val="32"/>
          <w:color w:val="0F274A"/>
        </w:rPr>
        <w:t>BAB III: PENGATURAN SLA &amp; MASTER DATA</w:t>
      </w:r>
    </w:p>
    <w:p>
      <w:pPr>
        <w:jc w:val="both"/>
        <w:spacing w:before="40" w:after="120" w:line="276" w:lineRule="auto"/>
      </w:pPr>
      <w:r>
        <w:rPr>
          <w:rFonts w:ascii="Calibri" w:hAnsi="Calibri"/>
          <w:sz w:val="22"/>
          <w:color w:val="334155"/>
        </w:rPr>
        <w:t xml:space="preserve">Pada menu '/admin/sla-configurations', Administrator dapat meninjau dan mengonfigurasi batas waktu pelayanan:</w:t>
      </w:r>
    </w:p>
    <w:tbl>
      <w:tblPr>
        <w:tblW w:w="9600" w:type="dxa"/>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20" w:type="dxa"/>
          <w:bottom w:w="120" w:type="dxa"/>
          <w:left w:w="160" w:type="dxa"/>
          <w:right w:w="160" w:type="dxa"/>
        </w:tblCellMar>
      </w:tblPr>
      <w:tr>
        <w:trPr>
          <w:tblHeader/>
        </w:trPr>
        <w:tc>
          <w:tcPr>
            <w:tcW w:w="2000" w:type="dxa"/>
            <w:shd w:val="clear" w:color="auto" w:fill="0F274A"/>
          </w:tcPr>
          <w:p>
            <w:pPr>
              <w:jc w:val="center"/>
              <w:spacing w:before="60" w:after="60"/>
            </w:pPr>
            <w:r>
              <w:rPr>
                <w:b/>
                <w:sz w:val="20"/>
                <w:color w:val="FFFFFF"/>
              </w:rPr>
              <w:t>Tingkat Risiko</w:t>
            </w:r>
          </w:p>
        </w:tc>
        <w:tc>
          <w:tcPr>
            <w:tcW w:w="2400" w:type="dxa"/>
            <w:shd w:val="clear" w:color="auto" w:fill="0F274A"/>
          </w:tcPr>
          <w:p>
            <w:pPr>
              <w:jc w:val="center"/>
              <w:spacing w:before="60" w:after="60"/>
            </w:pPr>
            <w:r>
              <w:rPr>
                <w:b/>
                <w:sz w:val="20"/>
                <w:color w:val="FFFFFF"/>
              </w:rPr>
              <w:t>Target Respons Awal</w:t>
            </w:r>
          </w:p>
        </w:tc>
        <w:tc>
          <w:tcPr>
            <w:tcW w:w="2400" w:type="dxa"/>
            <w:shd w:val="clear" w:color="auto" w:fill="0F274A"/>
          </w:tcPr>
          <w:p>
            <w:pPr>
              <w:jc w:val="center"/>
              <w:spacing w:before="60" w:after="60"/>
            </w:pPr>
            <w:r>
              <w:rPr>
                <w:b/>
                <w:sz w:val="20"/>
                <w:color w:val="FFFFFF"/>
              </w:rPr>
              <w:t>Target Resolusi Kasus</w:t>
            </w:r>
          </w:p>
        </w:tc>
        <w:tc>
          <w:tcPr>
            <w:tcW w:w="2800" w:type="dxa"/>
            <w:shd w:val="clear" w:color="auto" w:fill="0F274A"/>
          </w:tcPr>
          <w:p>
            <w:pPr>
              <w:jc w:val="center"/>
              <w:spacing w:before="60" w:after="60"/>
            </w:pPr>
            <w:r>
              <w:rPr>
                <w:b/>
                <w:sz w:val="20"/>
                <w:color w:val="FFFFFF"/>
              </w:rPr>
              <w:t>Aturan Jam Kerja</w:t>
            </w:r>
          </w:p>
        </w:tc>
      </w:tr>
      <w:tr>
        <w:tc>
          <w:tcPr>
            <w:tcW w:w="2000" w:type="dxa"/>
            <w:shd w:val="clear" w:color="auto" w:fill="FFFFFF"/>
          </w:tcPr>
          <w:p>
            <w:pPr>
              <w:jc w:val="center"/>
              <w:spacing w:before="60" w:after="60"/>
            </w:pPr>
            <w:r>
              <w:rPr>
                <w:sz w:val="20"/>
                <w:color w:val="334155"/>
              </w:rPr>
              <w:t xml:space="preserve">LOW</w:t>
            </w:r>
          </w:p>
        </w:tc>
        <w:tc>
          <w:tcPr>
            <w:tcW w:w="2400" w:type="dxa"/>
            <w:shd w:val="clear" w:color="auto" w:fill="FFFFFF"/>
          </w:tcPr>
          <w:p>
            <w:pPr>
              <w:jc w:val="left"/>
              <w:spacing w:before="60" w:after="60"/>
            </w:pPr>
            <w:r>
              <w:rPr>
                <w:sz w:val="20"/>
                <w:color w:val="334155"/>
              </w:rPr>
              <w:t xml:space="preserve">24 Jam Kerja</w:t>
            </w:r>
          </w:p>
        </w:tc>
        <w:tc>
          <w:tcPr>
            <w:tcW w:w="2400" w:type="dxa"/>
            <w:shd w:val="clear" w:color="auto" w:fill="FFFFFF"/>
          </w:tcPr>
          <w:p>
            <w:pPr>
              <w:jc w:val="left"/>
              <w:spacing w:before="60" w:after="60"/>
            </w:pPr>
            <w:r>
              <w:rPr>
                <w:sz w:val="20"/>
                <w:color w:val="334155"/>
              </w:rPr>
              <w:t xml:space="preserve">7 Hari Kerja</w:t>
            </w:r>
          </w:p>
        </w:tc>
        <w:tc>
          <w:tcPr>
            <w:tcW w:w="2800" w:type="dxa"/>
            <w:shd w:val="clear" w:color="auto" w:fill="FFFFFF"/>
          </w:tcPr>
          <w:p>
            <w:pPr>
              <w:jc w:val="left"/>
              <w:spacing w:before="60" w:after="60"/>
            </w:pPr>
            <w:r>
              <w:rPr>
                <w:sz w:val="20"/>
                <w:color w:val="334155"/>
              </w:rPr>
              <w:t xml:space="preserve">Hanya menghitung hari Senin-Jumat pukul 08:00 - 16:00 WIB</w:t>
            </w:r>
          </w:p>
        </w:tc>
      </w:tr>
      <w:tr>
        <w:tc>
          <w:tcPr>
            <w:tcW w:w="2000" w:type="dxa"/>
            <w:shd w:val="clear" w:color="auto" w:fill="F8FAFC"/>
          </w:tcPr>
          <w:p>
            <w:pPr>
              <w:jc w:val="center"/>
              <w:spacing w:before="60" w:after="60"/>
            </w:pPr>
            <w:r>
              <w:rPr>
                <w:sz w:val="20"/>
                <w:color w:val="334155"/>
              </w:rPr>
              <w:t xml:space="preserve">MEDIUM</w:t>
            </w:r>
          </w:p>
        </w:tc>
        <w:tc>
          <w:tcPr>
            <w:tcW w:w="2400" w:type="dxa"/>
            <w:shd w:val="clear" w:color="auto" w:fill="F8FAFC"/>
          </w:tcPr>
          <w:p>
            <w:pPr>
              <w:jc w:val="left"/>
              <w:spacing w:before="60" w:after="60"/>
            </w:pPr>
            <w:r>
              <w:rPr>
                <w:sz w:val="20"/>
                <w:color w:val="334155"/>
              </w:rPr>
              <w:t xml:space="preserve">24 Jam Kerja</w:t>
            </w:r>
          </w:p>
        </w:tc>
        <w:tc>
          <w:tcPr>
            <w:tcW w:w="2400" w:type="dxa"/>
            <w:shd w:val="clear" w:color="auto" w:fill="F8FAFC"/>
          </w:tcPr>
          <w:p>
            <w:pPr>
              <w:jc w:val="left"/>
              <w:spacing w:before="60" w:after="60"/>
            </w:pPr>
            <w:r>
              <w:rPr>
                <w:sz w:val="20"/>
                <w:color w:val="334155"/>
              </w:rPr>
              <w:t xml:space="preserve">7 Hari Kerja</w:t>
            </w:r>
          </w:p>
        </w:tc>
        <w:tc>
          <w:tcPr>
            <w:tcW w:w="2800" w:type="dxa"/>
            <w:shd w:val="clear" w:color="auto" w:fill="F8FAFC"/>
          </w:tcPr>
          <w:p>
            <w:pPr>
              <w:jc w:val="left"/>
              <w:spacing w:before="60" w:after="60"/>
            </w:pPr>
            <w:r>
              <w:rPr>
                <w:sz w:val="20"/>
                <w:color w:val="334155"/>
              </w:rPr>
              <w:t xml:space="preserve">Hanya menghitung hari Senin-Jumat pukul 08:00 - 16:00 WIB</w:t>
            </w:r>
          </w:p>
        </w:tc>
      </w:tr>
      <w:tr>
        <w:tc>
          <w:tcPr>
            <w:tcW w:w="2000" w:type="dxa"/>
            <w:shd w:val="clear" w:color="auto" w:fill="FFFFFF"/>
          </w:tcPr>
          <w:p>
            <w:pPr>
              <w:jc w:val="center"/>
              <w:spacing w:before="60" w:after="60"/>
            </w:pPr>
            <w:r>
              <w:rPr>
                <w:sz w:val="20"/>
                <w:color w:val="334155"/>
              </w:rPr>
              <w:t xml:space="preserve">HIGH</w:t>
            </w:r>
          </w:p>
        </w:tc>
        <w:tc>
          <w:tcPr>
            <w:tcW w:w="2400" w:type="dxa"/>
            <w:shd w:val="clear" w:color="auto" w:fill="FFFFFF"/>
          </w:tcPr>
          <w:p>
            <w:pPr>
              <w:jc w:val="left"/>
              <w:spacing w:before="60" w:after="60"/>
            </w:pPr>
            <w:r>
              <w:rPr>
                <w:sz w:val="20"/>
                <w:color w:val="334155"/>
              </w:rPr>
              <w:t xml:space="preserve">4 Jam Kerja</w:t>
            </w:r>
          </w:p>
        </w:tc>
        <w:tc>
          <w:tcPr>
            <w:tcW w:w="2400" w:type="dxa"/>
            <w:shd w:val="clear" w:color="auto" w:fill="FFFFFF"/>
          </w:tcPr>
          <w:p>
            <w:pPr>
              <w:jc w:val="left"/>
              <w:spacing w:before="60" w:after="60"/>
            </w:pPr>
            <w:r>
              <w:rPr>
                <w:sz w:val="20"/>
                <w:color w:val="334155"/>
              </w:rPr>
              <w:t xml:space="preserve">3 Hari Kerja</w:t>
            </w:r>
          </w:p>
        </w:tc>
        <w:tc>
          <w:tcPr>
            <w:tcW w:w="2800" w:type="dxa"/>
            <w:shd w:val="clear" w:color="auto" w:fill="FFFFFF"/>
          </w:tcPr>
          <w:p>
            <w:pPr>
              <w:jc w:val="left"/>
              <w:spacing w:before="60" w:after="60"/>
            </w:pPr>
            <w:r>
              <w:rPr>
                <w:sz w:val="20"/>
                <w:color w:val="334155"/>
              </w:rPr>
              <w:t xml:space="preserve">Dipercepat untuk potensi ancaman berkelanjutan</w:t>
            </w:r>
          </w:p>
        </w:tc>
      </w:tr>
      <w:tr>
        <w:tc>
          <w:tcPr>
            <w:tcW w:w="2000" w:type="dxa"/>
            <w:shd w:val="clear" w:color="auto" w:fill="F8FAFC"/>
          </w:tcPr>
          <w:p>
            <w:pPr>
              <w:jc w:val="center"/>
              <w:spacing w:before="60" w:after="60"/>
            </w:pPr>
            <w:r>
              <w:rPr>
                <w:sz w:val="20"/>
                <w:color w:val="334155"/>
              </w:rPr>
              <w:t xml:space="preserve">CRITICAL</w:t>
            </w:r>
          </w:p>
        </w:tc>
        <w:tc>
          <w:tcPr>
            <w:tcW w:w="2400" w:type="dxa"/>
            <w:shd w:val="clear" w:color="auto" w:fill="F8FAFC"/>
          </w:tcPr>
          <w:p>
            <w:pPr>
              <w:jc w:val="left"/>
              <w:spacing w:before="60" w:after="60"/>
            </w:pPr>
            <w:r>
              <w:rPr>
                <w:sz w:val="20"/>
                <w:color w:val="334155"/>
              </w:rPr>
              <w:t xml:space="preserve">1 Jam (Instant)</w:t>
            </w:r>
          </w:p>
        </w:tc>
        <w:tc>
          <w:tcPr>
            <w:tcW w:w="2400" w:type="dxa"/>
            <w:shd w:val="clear" w:color="auto" w:fill="F8FAFC"/>
          </w:tcPr>
          <w:p>
            <w:pPr>
              <w:jc w:val="left"/>
              <w:spacing w:before="60" w:after="60"/>
            </w:pPr>
            <w:r>
              <w:rPr>
                <w:sz w:val="20"/>
                <w:color w:val="334155"/>
              </w:rPr>
              <w:t xml:space="preserve">24 Jam</w:t>
            </w:r>
          </w:p>
        </w:tc>
        <w:tc>
          <w:tcPr>
            <w:tcW w:w="2800" w:type="dxa"/>
            <w:shd w:val="clear" w:color="auto" w:fill="F8FAFC"/>
          </w:tcPr>
          <w:p>
            <w:pPr>
              <w:jc w:val="left"/>
              <w:spacing w:before="60" w:after="60"/>
            </w:pPr>
            <w:r>
              <w:rPr>
                <w:sz w:val="20"/>
                <w:color w:val="334155"/>
              </w:rPr>
              <w:t xml:space="preserve">Berlaku 24 jam non-stop (termasuk akhir pekan/malam)</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IV: PEMELIHARAAN SISTEM &amp; DIAGNOSTIK KEAMANAN</w:t>
      </w:r>
    </w:p>
    <w:p>
      <w:pPr>
        <w:ind w:left="360" w:hanging="240"/>
        <w:spacing w:before="40" w:after="60" w:line="260" w:lineRule="auto"/>
      </w:pPr>
      <w:r>
        <w:rPr>
          <w:rFonts w:ascii="Symbol" w:hAnsi="Symbol"/>
          <w:color w:val="1D4ED8"/>
        </w:rPr>
        <w:t>  </w:t>
      </w:r>
      <w:r>
        <w:rPr>
          <w:b/>
          <w:color w:val="0F274A"/>
          <w:sz w:val="22"/>
        </w:rPr>
        <w:t xml:space="preserve">Pemantauan Antrean Email (Queue Worker): </w:t>
      </w:r>
      <w:r>
        <w:rPr>
          <w:color w:val="334155"/>
          <w:sz w:val="22"/>
        </w:rPr>
        <w:t xml:space="preserve">Pastikan worker 'php artisan queue:work' berjalan di server agar pengiriman email sambutan, eskalasi, dan daily digest tidak tertunda.</w:t>
      </w:r>
    </w:p>
    <w:p>
      <w:pPr>
        <w:ind w:left="360" w:hanging="240"/>
        <w:spacing w:before="40" w:after="60" w:line="260" w:lineRule="auto"/>
      </w:pPr>
      <w:r>
        <w:rPr>
          <w:rFonts w:ascii="Symbol" w:hAnsi="Symbol"/>
          <w:color w:val="1D4ED8"/>
        </w:rPr>
        <w:t>  </w:t>
      </w:r>
      <w:r>
        <w:rPr>
          <w:b/>
          <w:color w:val="0F274A"/>
          <w:sz w:val="22"/>
        </w:rPr>
        <w:t xml:space="preserve">Pemindaian Otomatis SLA (Scheduler): </w:t>
      </w:r>
      <w:r>
        <w:rPr>
          <w:color w:val="334155"/>
          <w:sz w:val="22"/>
        </w:rPr>
        <w:t xml:space="preserve">Command 'php artisan sahabat:sla-scan' dijadwalkan berjalan berkala melalui crontab untuk mendeteksi kasus yang mendekati batas waktu respons.</w:t>
      </w:r>
    </w:p>
    <w:p>
      <w:pPr>
        <w:ind w:left="360" w:hanging="240"/>
        <w:spacing w:before="40" w:after="60" w:line="260" w:lineRule="auto"/>
      </w:pPr>
      <w:r>
        <w:rPr>
          <w:rFonts w:ascii="Symbol" w:hAnsi="Symbol"/>
          <w:color w:val="1D4ED8"/>
        </w:rPr>
        <w:t>  </w:t>
      </w:r>
      <w:r>
        <w:rPr>
          <w:b/>
          <w:color w:val="0F274A"/>
          <w:sz w:val="22"/>
        </w:rPr>
        <w:t xml:space="preserve">Cadangan Basis Data (Database Backup): </w:t>
      </w:r>
      <w:r>
        <w:rPr>
          <w:color w:val="334155"/>
          <w:sz w:val="22"/>
        </w:rPr>
        <w:t xml:space="preserve">Lakukan pencadangan berkala tabel kasus, laporan, pengguna, dan berkas penyelesaian yang tersimpan di storage terenkripsi.</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ont w:name="Calibri Ligh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libri" w:hAnsi="Calibri"/>
        <w:sz w:val="22"/>
        <w:color w:val="334155"/>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