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before="360" w:after="120"/>
      </w:pPr>
      <w:r>
        <w:rPr>
          <w:rFonts w:ascii="Calibri" w:hAnsi="Calibri"/>
          <w:b/>
          <w:sz w:val="48"/>
          <w:color w:val="0F274A"/>
        </w:rPr>
        <w:t>SAHABAT SEKOLAH — KOTA BUKITTINGGI</w:t>
      </w:r>
    </w:p>
    <w:p>
      <w:pPr>
        <w:jc w:val="center"/>
        <w:spacing w:before="0" w:after="360"/>
      </w:pPr>
      <w:r>
        <w:rPr>
          <w:rFonts w:ascii="Calibri" w:hAnsi="Calibri"/>
          <w:i/>
          <w:sz w:val="26"/>
          <w:color w:val="3B82F6"/>
        </w:rPr>
        <w:t>Buku Panduan Pengawasan Eksekutif &amp; Penanganan Eskalasi Kasus bagi Kepala Sekolah</w:t>
      </w:r>
    </w:p>
    <w:tbl>
      <w:tblPr>
        <w:tblW w:w="9600" w:type="dxa"/>
        <w:jc w:val="center"/>
        <w:tblBorders>
          <w:top w:val="single" w:sz="6" w:space="0" w:color="CBD5E1"/>
          <w:left w:val="none"/>
          <w:bottom w:val="single" w:sz="6" w:space="0" w:color="CBD5E1"/>
          <w:right w:val="none"/>
          <w:insideH w:val="single" w:sz="4" w:space="0" w:color="E2E8F0"/>
          <w:insideV w:val="none"/>
        </w:tblBorders>
        <w:tblCellMar>
          <w:top w:w="120" w:type="dxa"/>
          <w:bottom w:w="120" w:type="dxa"/>
          <w:left w:w="180" w:type="dxa"/>
          <w:right w:w="180" w:type="dxa"/>
        </w:tblCellMar>
      </w:tblPr>
      <w:tr>
        <w:tc>
          <w:tcPr>
            <w:tcW w:w="2800" w:type="dxa"/>
            <w:shd w:val="clear" w:color="auto" w:fill="F1F5F9"/>
          </w:tcPr>
          <w:p>
            <w:pPr>
              <w:spacing w:before="60" w:after="60"/>
            </w:pPr>
            <w:r>
              <w:rPr>
                <w:b/>
                <w:sz w:val="20"/>
                <w:color w:val="1E293B"/>
              </w:rPr>
              <w:t>Nama Dokumen</w:t>
            </w:r>
          </w:p>
        </w:tc>
        <w:tc>
          <w:tcPr>
            <w:tcW w:w="6800" w:type="dxa"/>
          </w:tcPr>
          <w:p>
            <w:pPr>
              <w:spacing w:before="60" w:after="60"/>
            </w:pPr>
            <w:r>
              <w:rPr>
                <w:sz w:val="20"/>
                <w:color w:val="334155"/>
              </w:rPr>
              <w:t>Buku Panduan Pengguna — Peran Kepala Sekolah (PRINCIPAL)</w:t>
            </w:r>
          </w:p>
        </w:tc>
      </w:tr>
      <w:tr>
        <w:tc>
          <w:tcPr>
            <w:tcW w:w="2800" w:type="dxa"/>
            <w:shd w:val="clear" w:color="auto" w:fill="F1F5F9"/>
          </w:tcPr>
          <w:p>
            <w:pPr>
              <w:spacing w:before="60" w:after="60"/>
            </w:pPr>
            <w:r>
              <w:rPr>
                <w:b/>
                <w:sz w:val="20"/>
                <w:color w:val="1E293B"/>
              </w:rPr>
              <w:t>Platform</w:t>
            </w:r>
          </w:p>
        </w:tc>
        <w:tc>
          <w:tcPr>
            <w:tcW w:w="6800" w:type="dxa"/>
          </w:tcPr>
          <w:p>
            <w:pPr>
              <w:spacing w:before="60" w:after="60"/>
            </w:pPr>
            <w:r>
              <w:rPr>
                <w:sz w:val="20"/>
                <w:color w:val="334155"/>
              </w:rPr>
              <w:t>SAHABAT SEKOLAH (Case Management System Penanganan Kekerasan)</w:t>
            </w:r>
          </w:p>
        </w:tc>
      </w:tr>
      <w:tr>
        <w:tc>
          <w:tcPr>
            <w:tcW w:w="2800" w:type="dxa"/>
            <w:shd w:val="clear" w:color="auto" w:fill="F1F5F9"/>
          </w:tcPr>
          <w:p>
            <w:pPr>
              <w:spacing w:before="60" w:after="60"/>
            </w:pPr>
            <w:r>
              <w:rPr>
                <w:b/>
                <w:sz w:val="20"/>
                <w:color w:val="1E293B"/>
              </w:rPr>
              <w:t>Wilayah Implementasi</w:t>
            </w:r>
          </w:p>
        </w:tc>
        <w:tc>
          <w:tcPr>
            <w:tcW w:w="6800" w:type="dxa"/>
          </w:tcPr>
          <w:p>
            <w:pPr>
              <w:spacing w:before="60" w:after="60"/>
            </w:pPr>
            <w:r>
              <w:rPr>
                <w:sz w:val="20"/>
                <w:color w:val="334155"/>
              </w:rPr>
              <w:t>Satuan Pendidikan (SD, SMP, MTs, MIN) Kota Bukittinggi</w:t>
            </w:r>
          </w:p>
        </w:tc>
      </w:tr>
      <w:tr>
        <w:tc>
          <w:tcPr>
            <w:tcW w:w="2800" w:type="dxa"/>
            <w:shd w:val="clear" w:color="auto" w:fill="F1F5F9"/>
          </w:tcPr>
          <w:p>
            <w:pPr>
              <w:spacing w:before="60" w:after="60"/>
            </w:pPr>
            <w:r>
              <w:rPr>
                <w:b/>
                <w:sz w:val="20"/>
                <w:color w:val="1E293B"/>
              </w:rPr>
              <w:t>Dasar Hukum</w:t>
            </w:r>
          </w:p>
        </w:tc>
        <w:tc>
          <w:tcPr>
            <w:tcW w:w="6800" w:type="dxa"/>
          </w:tcPr>
          <w:p>
            <w:pPr>
              <w:spacing w:before="60" w:after="60"/>
            </w:pPr>
            <w:r>
              <w:rPr>
                <w:sz w:val="20"/>
                <w:color w:val="334155"/>
              </w:rPr>
              <w:t>Permendikbudristek No. 46 Tahun 2023 &amp; SK TPPK Satuan Pendidikan</w:t>
            </w:r>
          </w:p>
        </w:tc>
      </w:tr>
      <w:tr>
        <w:tc>
          <w:tcPr>
            <w:tcW w:w="2800" w:type="dxa"/>
            <w:shd w:val="clear" w:color="auto" w:fill="F1F5F9"/>
          </w:tcPr>
          <w:p>
            <w:pPr>
              <w:spacing w:before="60" w:after="60"/>
            </w:pPr>
            <w:r>
              <w:rPr>
                <w:b/>
                <w:sz w:val="20"/>
                <w:color w:val="1E293B"/>
              </w:rPr>
              <w:t>Peruntukan Role</w:t>
            </w:r>
          </w:p>
        </w:tc>
        <w:tc>
          <w:tcPr>
            <w:tcW w:w="6800" w:type="dxa"/>
          </w:tcPr>
          <w:p>
            <w:pPr>
              <w:spacing w:before="60" w:after="60"/>
            </w:pPr>
            <w:r>
              <w:rPr>
                <w:sz w:val="20"/>
                <w:color w:val="334155"/>
              </w:rPr>
              <w:t>Kepala Sekolah / Penanggung Jawab TPPK Sekolah</w:t>
            </w:r>
          </w:p>
        </w:tc>
      </w:tr>
      <w:tr>
        <w:tc>
          <w:tcPr>
            <w:tcW w:w="2800" w:type="dxa"/>
            <w:shd w:val="clear" w:color="auto" w:fill="F1F5F9"/>
          </w:tcPr>
          <w:p>
            <w:pPr>
              <w:spacing w:before="60" w:after="60"/>
            </w:pPr>
            <w:r>
              <w:rPr>
                <w:b/>
                <w:sz w:val="20"/>
                <w:color w:val="1E293B"/>
              </w:rPr>
              <w:t>Versi Panduan</w:t>
            </w:r>
          </w:p>
        </w:tc>
        <w:tc>
          <w:tcPr>
            <w:tcW w:w="6800" w:type="dxa"/>
          </w:tcPr>
          <w:p>
            <w:pPr>
              <w:spacing w:before="60" w:after="60"/>
            </w:pPr>
            <w:r>
              <w:rPr>
                <w:sz w:val="20"/>
                <w:color w:val="334155"/>
              </w:rPr>
              <w:t>1.0 (Oktober 2026)</w:t>
            </w:r>
          </w:p>
        </w:tc>
      </w:tr>
      <w:tr>
        <w:tc>
          <w:tcPr>
            <w:tcW w:w="2800" w:type="dxa"/>
            <w:shd w:val="clear" w:color="auto" w:fill="F1F5F9"/>
          </w:tcPr>
          <w:p>
            <w:pPr>
              <w:spacing w:before="60" w:after="60"/>
            </w:pPr>
            <w:r>
              <w:rPr>
                <w:b/>
                <w:sz w:val="20"/>
                <w:color w:val="1E293B"/>
              </w:rPr>
              <w:t>Klasifikasi Keamanan</w:t>
            </w:r>
          </w:p>
        </w:tc>
        <w:tc>
          <w:tcPr>
            <w:tcW w:w="6800" w:type="dxa"/>
          </w:tcPr>
          <w:p>
            <w:pPr>
              <w:spacing w:before="60" w:after="60"/>
            </w:pPr>
            <w:r>
              <w:rPr>
                <w:sz w:val="20"/>
                <w:color w:val="334155"/>
              </w:rPr>
              <w:t>Dokumen Pengawasan Pimpinan &amp; Penanganan Kasus (Terbatas)</w:t>
            </w:r>
          </w:p>
        </w:tc>
      </w:tr>
    </w:tbl>
    <w:p>
      <w:pPr>
        <w:jc w:val="both"/>
        <w:spacing w:before="40" w:after="120" w:line="276" w:lineRule="auto"/>
      </w:pPr>
      <w:r>
        <w:rPr>
          <w:rFonts w:ascii="Calibri" w:hAnsi="Calibri"/>
          <w:sz w:val="22"/>
          <w:color w:val="334155"/>
        </w:rPr>
        <w:t xml:space="preserve"/>
      </w:r>
    </w:p>
    <w:p>
      <w:pPr>
        <w:spacing w:before="400" w:after="160"/>
        <w:pBdr>
          <w:bottom w:val="single" w:sz="14" w:space="4" w:color="1D4ED8"/>
        </w:pBdr>
      </w:pPr>
      <w:r>
        <w:rPr>
          <w:rFonts w:ascii="Calibri" w:hAnsi="Calibri"/>
          <w:b/>
          <w:sz w:val="32"/>
          <w:color w:val="0F274A"/>
        </w:rPr>
        <w:t>BAB I: TANGGUNG JAWAB KEPALA SEKOLAH DALAM PPKSP</w:t>
      </w:r>
    </w:p>
    <w:p>
      <w:pPr>
        <w:jc w:val="both"/>
        <w:spacing w:before="40" w:after="120" w:line="276" w:lineRule="auto"/>
      </w:pPr>
      <w:r>
        <w:rPr>
          <w:rFonts w:ascii="Calibri" w:hAnsi="Calibri"/>
          <w:sz w:val="22"/>
          <w:color w:val="334155"/>
        </w:rPr>
        <w:t xml:space="preserve">Berdasarkan Permendikbudristek No. 46 Tahun 2023, Kepala Sekolah bertanggung jawab penuh atas terciptanya iklim lingkungan belajar yang aman, inklusif, dan ramah anak di satuan pendidikan. Melalui platform Sahabat Sekolah, Kepala Sekolah tidak hanya bertindak sebagai pengawas pasif, melainkan pengambil keputusan strategis dalam penanganan kasus yang dieskalasikan.</w:t>
      </w:r>
    </w:p>
    <w:p>
      <w:pPr>
        <w:spacing w:before="280" w:after="100"/>
      </w:pPr>
      <w:r>
        <w:rPr>
          <w:rFonts w:ascii="Calibri" w:hAnsi="Calibri"/>
          <w:b/>
          <w:sz w:val="26"/>
          <w:color w:val="1E40AF"/>
        </w:rPr>
        <w:t>1.1. Peran Kunci Kepala Sekolah pada Sahabat Sekolah</w:t>
      </w:r>
    </w:p>
    <w:p>
      <w:pPr>
        <w:ind w:left="360" w:hanging="240"/>
        <w:spacing w:before="40" w:after="60" w:line="260" w:lineRule="auto"/>
      </w:pPr>
      <w:r>
        <w:rPr>
          <w:rFonts w:ascii="Symbol" w:hAnsi="Symbol"/>
          <w:color w:val="1D4ED8"/>
        </w:rPr>
        <w:t>  </w:t>
      </w:r>
      <w:r>
        <w:rPr>
          <w:b/>
          <w:color w:val="0F274A"/>
          <w:sz w:val="22"/>
        </w:rPr>
        <w:t xml:space="preserve">Supervisi Kepatuhan SLA Guru BK: </w:t>
      </w:r>
      <w:r>
        <w:rPr>
          <w:color w:val="334155"/>
          <w:sz w:val="22"/>
        </w:rPr>
        <w:t xml:space="preserve">Memastikan setiap pengaduan yang masuk dari peserta didik mendapatkan respons awal dalam waktu kurang dari 24 jam.</w:t>
      </w:r>
    </w:p>
    <w:p>
      <w:pPr>
        <w:ind w:left="360" w:hanging="240"/>
        <w:spacing w:before="40" w:after="60" w:line="260" w:lineRule="auto"/>
      </w:pPr>
      <w:r>
        <w:rPr>
          <w:rFonts w:ascii="Symbol" w:hAnsi="Symbol"/>
          <w:color w:val="1D4ED8"/>
        </w:rPr>
        <w:t>  </w:t>
      </w:r>
      <w:r>
        <w:rPr>
          <w:b/>
          <w:color w:val="0F274A"/>
          <w:sz w:val="22"/>
        </w:rPr>
        <w:t xml:space="preserve">Penanganan Kasus Eskalasi Jenjang 2: </w:t>
      </w:r>
      <w:r>
        <w:rPr>
          <w:color w:val="334155"/>
          <w:sz w:val="22"/>
        </w:rPr>
        <w:t xml:space="preserve">Memberikan arahan pimpinan, memimpin rapat mediasi tingkat sekolah, dan memutuskan sanksi edukatif atau tindakan disiplin.</w:t>
      </w:r>
    </w:p>
    <w:p>
      <w:pPr>
        <w:ind w:left="360" w:hanging="240"/>
        <w:spacing w:before="40" w:after="60" w:line="260" w:lineRule="auto"/>
      </w:pPr>
      <w:r>
        <w:rPr>
          <w:rFonts w:ascii="Symbol" w:hAnsi="Symbol"/>
          <w:color w:val="1D4ED8"/>
        </w:rPr>
        <w:t>  </w:t>
      </w:r>
      <w:r>
        <w:rPr>
          <w:b/>
          <w:color w:val="0F274A"/>
          <w:sz w:val="22"/>
        </w:rPr>
        <w:t xml:space="preserve">Evaluasi Kebijakan Berbasis Data: </w:t>
      </w:r>
      <w:r>
        <w:rPr>
          <w:color w:val="334155"/>
          <w:sz w:val="22"/>
        </w:rPr>
        <w:t xml:space="preserve">Menganalisis tren perundungan per bulan, kategori terbanyak, serta tingkat risiko kasus guna menyusun program pencegahan yang tepat sasaran.</w:t>
      </w:r>
    </w:p>
    <w:p>
      <w:pPr>
        <w:ind w:left="360" w:hanging="240"/>
        <w:spacing w:before="40" w:after="60" w:line="260" w:lineRule="auto"/>
      </w:pPr>
      <w:r>
        <w:rPr>
          <w:rFonts w:ascii="Symbol" w:hAnsi="Symbol"/>
          <w:color w:val="1D4ED8"/>
        </w:rPr>
        <w:t>  </w:t>
      </w:r>
      <w:r>
        <w:rPr>
          <w:b/>
          <w:color w:val="0F274A"/>
          <w:sz w:val="22"/>
        </w:rPr>
        <w:t xml:space="preserve">Fallback Notifikasi Madrasah/Sekolah: </w:t>
      </w:r>
      <w:r>
        <w:rPr>
          <w:color w:val="334155"/>
          <w:sz w:val="22"/>
        </w:rPr>
        <w:t xml:space="preserve">Pada madrasah/sekolah yang belum memiliki Guru BK terdaftar, sistem secara otomatis meneruskan seluruh laporan masuk langsung ke akun Kepala Sekolah.</w:t>
      </w:r>
    </w:p>
    <w:p>
      <w:pPr>
        <w:spacing w:before="400" w:after="160"/>
        <w:pBdr>
          <w:bottom w:val="single" w:sz="14" w:space="4" w:color="1D4ED8"/>
        </w:pBdr>
      </w:pPr>
      <w:r>
        <w:rPr>
          <w:rFonts w:ascii="Calibri" w:hAnsi="Calibri"/>
          <w:b/>
          <w:sz w:val="32"/>
          <w:color w:val="0F274A"/>
        </w:rPr>
        <w:t>BAB II: FITUR DASHBOARD PENGAWASAN KEPALA SEKOLAH</w:t>
      </w:r>
    </w:p>
    <w:p>
      <w:pPr>
        <w:jc w:val="both"/>
        <w:spacing w:before="40" w:after="120" w:line="276" w:lineRule="auto"/>
      </w:pPr>
      <w:r>
        <w:rPr>
          <w:rFonts w:ascii="Calibri" w:hAnsi="Calibri"/>
          <w:sz w:val="22"/>
          <w:color w:val="334155"/>
        </w:rPr>
        <w:t xml:space="preserve">Kepala Sekolah memiliki halaman khusus pengawasan yang dirancang dengan antarmuka ringkas, bersih, dan berorientasi keputusan:</w:t>
      </w:r>
    </w:p>
    <w:tbl>
      <w:tblPr>
        <w:tblW w:w="9600" w:type="dxa"/>
        <w:jc w:val="center"/>
        <w:tblBorders>
          <w:top w:val="single" w:sz="8" w:space="0" w:color="CBD5E1"/>
          <w:left w:val="single" w:sz="8" w:space="0" w:color="CBD5E1"/>
          <w:bottom w:val="single" w:sz="8" w:space="0" w:color="CBD5E1"/>
          <w:right w:val="single" w:sz="8" w:space="0" w:color="CBD5E1"/>
          <w:insideH w:val="single" w:sz="4" w:space="0" w:color="E2E8F0"/>
          <w:insideV w:val="single" w:sz="4" w:space="0" w:color="E2E8F0"/>
        </w:tblBorders>
        <w:tblCellMar>
          <w:top w:w="120" w:type="dxa"/>
          <w:bottom w:w="120" w:type="dxa"/>
          <w:left w:w="160" w:type="dxa"/>
          <w:right w:w="160" w:type="dxa"/>
        </w:tblCellMar>
      </w:tblPr>
      <w:tr>
        <w:trPr>
          <w:tblHeader/>
        </w:trPr>
        <w:tc>
          <w:tcPr>
            <w:tcW w:w="2400" w:type="dxa"/>
            <w:shd w:val="clear" w:color="auto" w:fill="0F274A"/>
          </w:tcPr>
          <w:p>
            <w:pPr>
              <w:jc w:val="center"/>
              <w:spacing w:before="60" w:after="60"/>
            </w:pPr>
            <w:r>
              <w:rPr>
                <w:b/>
                <w:sz w:val="20"/>
                <w:color w:val="FFFFFF"/>
              </w:rPr>
              <w:t>Komponen Dashboard</w:t>
            </w:r>
          </w:p>
        </w:tc>
        <w:tc>
          <w:tcPr>
            <w:tcW w:w="4400" w:type="dxa"/>
            <w:shd w:val="clear" w:color="auto" w:fill="0F274A"/>
          </w:tcPr>
          <w:p>
            <w:pPr>
              <w:jc w:val="center"/>
              <w:spacing w:before="60" w:after="60"/>
            </w:pPr>
            <w:r>
              <w:rPr>
                <w:b/>
                <w:sz w:val="20"/>
                <w:color w:val="FFFFFF"/>
              </w:rPr>
              <w:t>Fungsi &amp; Informasi yang Disajikan</w:t>
            </w:r>
          </w:p>
        </w:tc>
        <w:tc>
          <w:tcPr>
            <w:tcW w:w="2800" w:type="dxa"/>
            <w:shd w:val="clear" w:color="auto" w:fill="0F274A"/>
          </w:tcPr>
          <w:p>
            <w:pPr>
              <w:jc w:val="center"/>
              <w:spacing w:before="60" w:after="60"/>
            </w:pPr>
            <w:r>
              <w:rPr>
                <w:b/>
                <w:sz w:val="20"/>
                <w:color w:val="FFFFFF"/>
              </w:rPr>
              <w:t>Tindakan Kepala Sekolah</w:t>
            </w:r>
          </w:p>
        </w:tc>
      </w:tr>
      <w:tr>
        <w:tc>
          <w:tcPr>
            <w:tcW w:w="2400" w:type="dxa"/>
            <w:shd w:val="clear" w:color="auto" w:fill="FFFFFF"/>
          </w:tcPr>
          <w:p>
            <w:pPr>
              <w:jc w:val="left"/>
              <w:spacing w:before="60" w:after="60"/>
            </w:pPr>
            <w:r>
              <w:rPr>
                <w:sz w:val="20"/>
                <w:color w:val="334155"/>
              </w:rPr>
              <w:t xml:space="preserve">Kartu Metrik Utama</w:t>
            </w:r>
          </w:p>
        </w:tc>
        <w:tc>
          <w:tcPr>
            <w:tcW w:w="4400" w:type="dxa"/>
            <w:shd w:val="clear" w:color="auto" w:fill="FFFFFF"/>
          </w:tcPr>
          <w:p>
            <w:pPr>
              <w:jc w:val="left"/>
              <w:spacing w:before="60" w:after="60"/>
            </w:pPr>
            <w:r>
              <w:rPr>
                <w:sz w:val="20"/>
                <w:color w:val="334155"/>
              </w:rPr>
              <w:t xml:space="preserve">Total kasus sekolah, kasus butuh atensi, kasus risiko tinggi/kritis, dan rasio penyelesaian</w:t>
            </w:r>
          </w:p>
        </w:tc>
        <w:tc>
          <w:tcPr>
            <w:tcW w:w="2800" w:type="dxa"/>
            <w:shd w:val="clear" w:color="auto" w:fill="FFFFFF"/>
          </w:tcPr>
          <w:p>
            <w:pPr>
              <w:jc w:val="left"/>
              <w:spacing w:before="60" w:after="60"/>
            </w:pPr>
            <w:r>
              <w:rPr>
                <w:sz w:val="20"/>
                <w:color w:val="334155"/>
              </w:rPr>
              <w:t xml:space="preserve">Mengevaluasi kecepatan penanganan kasus di sekolah</w:t>
            </w:r>
          </w:p>
        </w:tc>
      </w:tr>
      <w:tr>
        <w:tc>
          <w:tcPr>
            <w:tcW w:w="2400" w:type="dxa"/>
            <w:shd w:val="clear" w:color="auto" w:fill="F8FAFC"/>
          </w:tcPr>
          <w:p>
            <w:pPr>
              <w:jc w:val="left"/>
              <w:spacing w:before="60" w:after="60"/>
            </w:pPr>
            <w:r>
              <w:rPr>
                <w:sz w:val="20"/>
                <w:color w:val="334155"/>
              </w:rPr>
              <w:t xml:space="preserve">Panel Kasus Dieskalasikan</w:t>
            </w:r>
          </w:p>
        </w:tc>
        <w:tc>
          <w:tcPr>
            <w:tcW w:w="4400" w:type="dxa"/>
            <w:shd w:val="clear" w:color="auto" w:fill="F8FAFC"/>
          </w:tcPr>
          <w:p>
            <w:pPr>
              <w:jc w:val="left"/>
              <w:spacing w:before="60" w:after="60"/>
            </w:pPr>
            <w:r>
              <w:rPr>
                <w:sz w:val="20"/>
                <w:color w:val="334155"/>
              </w:rPr>
              <w:t xml:space="preserve">Daftar kasus yang diteruskan khusus oleh Guru BK ke meja Kepala Sekolah</w:t>
            </w:r>
          </w:p>
        </w:tc>
        <w:tc>
          <w:tcPr>
            <w:tcW w:w="2800" w:type="dxa"/>
            <w:shd w:val="clear" w:color="auto" w:fill="F8FAFC"/>
          </w:tcPr>
          <w:p>
            <w:pPr>
              <w:jc w:val="left"/>
              <w:spacing w:before="60" w:after="60"/>
            </w:pPr>
            <w:r>
              <w:rPr>
                <w:sz w:val="20"/>
                <w:color w:val="334155"/>
              </w:rPr>
              <w:t xml:space="preserve">Wajib segera diklik untuk membaca kronologi dan memberikan disposisi</w:t>
            </w:r>
          </w:p>
        </w:tc>
      </w:tr>
      <w:tr>
        <w:tc>
          <w:tcPr>
            <w:tcW w:w="2400" w:type="dxa"/>
            <w:shd w:val="clear" w:color="auto" w:fill="FFFFFF"/>
          </w:tcPr>
          <w:p>
            <w:pPr>
              <w:jc w:val="left"/>
              <w:spacing w:before="60" w:after="60"/>
            </w:pPr>
            <w:r>
              <w:rPr>
                <w:sz w:val="20"/>
                <w:color w:val="334155"/>
              </w:rPr>
              <w:t xml:space="preserve">Grafik Kepatuhan SLA</w:t>
            </w:r>
          </w:p>
        </w:tc>
        <w:tc>
          <w:tcPr>
            <w:tcW w:w="4400" w:type="dxa"/>
            <w:shd w:val="clear" w:color="auto" w:fill="FFFFFF"/>
          </w:tcPr>
          <w:p>
            <w:pPr>
              <w:jc w:val="left"/>
              <w:spacing w:before="60" w:after="60"/>
            </w:pPr>
            <w:r>
              <w:rPr>
                <w:sz w:val="20"/>
                <w:color w:val="334155"/>
              </w:rPr>
              <w:t xml:space="preserve">Statistik persentase kasus On-Time vs Warning vs Terlambat (Overdue)</w:t>
            </w:r>
          </w:p>
        </w:tc>
        <w:tc>
          <w:tcPr>
            <w:tcW w:w="2800" w:type="dxa"/>
            <w:shd w:val="clear" w:color="auto" w:fill="FFFFFF"/>
          </w:tcPr>
          <w:p>
            <w:pPr>
              <w:jc w:val="left"/>
              <w:spacing w:before="60" w:after="60"/>
            </w:pPr>
            <w:r>
              <w:rPr>
                <w:sz w:val="20"/>
                <w:color w:val="334155"/>
              </w:rPr>
              <w:t xml:space="preserve">Mengidentifikasi apakah Guru BK mengalami kendala beban kerja</w:t>
            </w:r>
          </w:p>
        </w:tc>
      </w:tr>
      <w:tr>
        <w:tc>
          <w:tcPr>
            <w:tcW w:w="2400" w:type="dxa"/>
            <w:shd w:val="clear" w:color="auto" w:fill="F8FAFC"/>
          </w:tcPr>
          <w:p>
            <w:pPr>
              <w:jc w:val="left"/>
              <w:spacing w:before="60" w:after="60"/>
            </w:pPr>
            <w:r>
              <w:rPr>
                <w:sz w:val="20"/>
                <w:color w:val="334155"/>
              </w:rPr>
              <w:t xml:space="preserve">Ringkasan Harian (Daily Digest)</w:t>
            </w:r>
          </w:p>
        </w:tc>
        <w:tc>
          <w:tcPr>
            <w:tcW w:w="4400" w:type="dxa"/>
            <w:shd w:val="clear" w:color="auto" w:fill="F8FAFC"/>
          </w:tcPr>
          <w:p>
            <w:pPr>
              <w:jc w:val="left"/>
              <w:spacing w:before="60" w:after="60"/>
            </w:pPr>
            <w:r>
              <w:rPr>
                <w:sz w:val="20"/>
                <w:color w:val="334155"/>
              </w:rPr>
              <w:t xml:space="preserve">Notifikasi otomatis harian ke email dinas Kepala Sekolah memuat rekap status kasus</w:t>
            </w:r>
          </w:p>
        </w:tc>
        <w:tc>
          <w:tcPr>
            <w:tcW w:w="2800" w:type="dxa"/>
            <w:shd w:val="clear" w:color="auto" w:fill="F8FAFC"/>
          </w:tcPr>
          <w:p>
            <w:pPr>
              <w:jc w:val="left"/>
              <w:spacing w:before="60" w:after="60"/>
            </w:pPr>
            <w:r>
              <w:rPr>
                <w:sz w:val="20"/>
                <w:color w:val="334155"/>
              </w:rPr>
              <w:t xml:space="preserve">Tinjau email ringkasan setiap pagi hari sebelum jam operasional</w:t>
            </w:r>
          </w:p>
        </w:tc>
      </w:tr>
    </w:tbl>
    <w:p>
      <w:pPr>
        <w:jc w:val="both"/>
        <w:spacing w:before="40" w:after="120" w:line="276" w:lineRule="auto"/>
      </w:pPr>
      <w:r>
        <w:rPr>
          <w:rFonts w:ascii="Calibri" w:hAnsi="Calibri"/>
          <w:sz w:val="22"/>
          <w:color w:val="334155"/>
        </w:rPr>
        <w:t xml:space="preserve"/>
      </w:r>
    </w:p>
    <w:p>
      <w:pPr>
        <w:spacing w:before="400" w:after="160"/>
        <w:pBdr>
          <w:bottom w:val="single" w:sz="14" w:space="4" w:color="1D4ED8"/>
        </w:pBdr>
      </w:pPr>
      <w:r>
        <w:rPr>
          <w:rFonts w:ascii="Calibri" w:hAnsi="Calibri"/>
          <w:b/>
          <w:sz w:val="32"/>
          <w:color w:val="0F274A"/>
        </w:rPr>
        <w:t>BAB III: PANDUAN PENGOPERASIAN APLIKASI</w:t>
      </w:r>
    </w:p>
    <w:p>
      <w:pPr>
        <w:spacing w:before="280" w:after="100"/>
      </w:pPr>
      <w:r>
        <w:rPr>
          <w:rFonts w:ascii="Calibri" w:hAnsi="Calibri"/>
          <w:b/>
          <w:sz w:val="26"/>
          <w:color w:val="1E40AF"/>
        </w:rPr>
        <w:t>3.1. Masuk &amp; Pengenalan Akun Kepala Sekolah</w:t>
      </w:r>
    </w:p>
    <w:p>
      <w:pPr>
        <w:ind w:left="480" w:hanging="480"/>
        <w:spacing w:before="120" w:after="40"/>
      </w:pPr>
      <w:r>
        <w:rPr>
          <w:b/>
          <w:sz w:val="22"/>
          <w:color w:val="1D4ED8"/>
        </w:rPr>
        <w:t>1. </w:t>
      </w:r>
      <w:r>
        <w:rPr>
          <w:b/>
          <w:sz w:val="22"/>
          <w:color w:val="0F274A"/>
        </w:rPr>
        <w:t xml:space="preserve">Akses Login: </w:t>
      </w:r>
      <w:r>
        <w:rPr>
          <w:sz w:val="22"/>
          <w:color w:val="334155"/>
        </w:rPr>
        <w:t xml:space="preserve">Masuk ke portal melalui tombol 'Masuk Petugas' menggunakan email resmi Kepala Sekolah (contoh: kepala@sahabat.test).</w:t>
      </w:r>
    </w:p>
    <w:p>
      <w:pPr>
        <w:ind w:left="480" w:hanging="480"/>
        <w:spacing w:before="120" w:after="40"/>
      </w:pPr>
      <w:r>
        <w:rPr>
          <w:b/>
          <w:sz w:val="22"/>
          <w:color w:val="1D4ED8"/>
        </w:rPr>
        <w:t>2. </w:t>
      </w:r>
      <w:r>
        <w:rPr>
          <w:b/>
          <w:sz w:val="22"/>
          <w:color w:val="0F274A"/>
        </w:rPr>
        <w:t xml:space="preserve">Buka Menu Khusus Pimpinan: </w:t>
      </w:r>
      <w:r>
        <w:rPr>
          <w:sz w:val="22"/>
          <w:color w:val="334155"/>
        </w:rPr>
        <w:t xml:space="preserve">Kepala Sekolah otomatis diarahkan ke menu '/principal' yang berfokus pada pemantauan dan kasus eskalasi sekolah.</w:t>
      </w:r>
    </w:p>
    <w:p>
      <w:pPr>
        <w:spacing w:before="280" w:after="100"/>
      </w:pPr>
      <w:r>
        <w:rPr>
          <w:rFonts w:ascii="Calibri" w:hAnsi="Calibri"/>
          <w:b/>
          <w:sz w:val="26"/>
          <w:color w:val="1E40AF"/>
        </w:rPr>
        <w:t>3.2. Menangani Kasus yang Dieskalasikan</w:t>
      </w:r>
    </w:p>
    <w:p>
      <w:pPr>
        <w:jc w:val="both"/>
        <w:spacing w:before="40" w:after="120" w:line="276" w:lineRule="auto"/>
      </w:pPr>
      <w:r>
        <w:rPr>
          <w:rFonts w:ascii="Calibri" w:hAnsi="Calibri"/>
          <w:sz w:val="22"/>
          <w:color w:val="334155"/>
        </w:rPr>
        <w:t xml:space="preserve">Ketika Guru BK melakukan eskalasi kasus, Kepala Sekolah akan menerima email notifikasi '🚨 Eskalasi Kasus oleh Guru BK' serta kemunculan kasus di tab eskalasi dashboard:</w:t>
      </w:r>
    </w:p>
    <w:p>
      <w:pPr>
        <w:ind w:left="480" w:hanging="480"/>
        <w:spacing w:before="120" w:after="40"/>
      </w:pPr>
      <w:r>
        <w:rPr>
          <w:b/>
          <w:sz w:val="22"/>
          <w:color w:val="1D4ED8"/>
        </w:rPr>
        <w:t>1. </w:t>
      </w:r>
      <w:r>
        <w:rPr>
          <w:b/>
          <w:sz w:val="22"/>
          <w:color w:val="0F274A"/>
        </w:rPr>
        <w:t xml:space="preserve">Tinjau Alasan Eskalasi: </w:t>
      </w:r>
      <w:r>
        <w:rPr>
          <w:sz w:val="22"/>
          <w:color w:val="334155"/>
        </w:rPr>
        <w:t xml:space="preserve">Baca catatan alasan eskalasi dari Guru BK (misal: penolakan mediasi orang tua, situasi darurat, atau kekerasan melibatkan pendidik).</w:t>
      </w:r>
    </w:p>
    <w:p>
      <w:pPr>
        <w:ind w:left="480" w:hanging="480"/>
        <w:spacing w:before="120" w:after="40"/>
      </w:pPr>
      <w:r>
        <w:rPr>
          <w:b/>
          <w:sz w:val="22"/>
          <w:color w:val="1D4ED8"/>
        </w:rPr>
        <w:t>2. </w:t>
      </w:r>
      <w:r>
        <w:rPr>
          <w:b/>
          <w:sz w:val="22"/>
          <w:color w:val="0F274A"/>
        </w:rPr>
        <w:t xml:space="preserve">Periksa Kronologi &amp; Bukti: </w:t>
      </w:r>
      <w:r>
        <w:rPr>
          <w:sz w:val="22"/>
          <w:color w:val="334155"/>
        </w:rPr>
        <w:t xml:space="preserve">Buka detail kasus untuk melihat laporan awal, dokumen pendukung, dan catatan internal konseling yang sudah dilakukan Guru BK.</w:t>
      </w:r>
    </w:p>
    <w:p>
      <w:pPr>
        <w:ind w:left="480" w:hanging="480"/>
        <w:spacing w:before="120" w:after="40"/>
      </w:pPr>
      <w:r>
        <w:rPr>
          <w:b/>
          <w:sz w:val="22"/>
          <w:color w:val="1D4ED8"/>
        </w:rPr>
        <w:t>3. </w:t>
      </w:r>
      <w:r>
        <w:rPr>
          <w:b/>
          <w:sz w:val="22"/>
          <w:color w:val="0F274A"/>
        </w:rPr>
        <w:t xml:space="preserve">Berikan Tindak Lanjut / Disposisi: </w:t>
      </w:r>
      <w:r>
        <w:rPr>
          <w:sz w:val="22"/>
          <w:color w:val="334155"/>
        </w:rPr>
        <w:t xml:space="preserve">Panggil pihak terkait untuk mediasi pimpinan, terbitkan surat keputusan penanganan, atau koordinasikan bantuan medis/psikologis.</w:t>
      </w:r>
    </w:p>
    <w:p>
      <w:pPr>
        <w:ind w:left="480" w:hanging="480"/>
        <w:spacing w:before="120" w:after="40"/>
      </w:pPr>
      <w:r>
        <w:rPr>
          <w:b/>
          <w:sz w:val="22"/>
          <w:color w:val="1D4ED8"/>
        </w:rPr>
        <w:t>4. </w:t>
      </w:r>
      <w:r>
        <w:rPr>
          <w:b/>
          <w:sz w:val="22"/>
          <w:color w:val="0F274A"/>
        </w:rPr>
        <w:t xml:space="preserve">Eskalasi ke Jenjang 3 (Tingkat Kota): </w:t>
      </w:r>
      <w:r>
        <w:rPr>
          <w:sz w:val="22"/>
          <w:color w:val="334155"/>
        </w:rPr>
        <w:t xml:space="preserve">Jika kasus melampaui kewenangan satuan pendidikan, Kepala Sekolah bersama Guru BK dapat mengeskalasikan kasus ke Dinas Pendidikan atau UPTD PPA DP3APPKB.</w:t>
      </w:r>
    </w:p>
    <w:p>
      <w:pPr>
        <w:spacing w:before="280" w:after="100"/>
      </w:pPr>
      <w:r>
        <w:rPr>
          <w:rFonts w:ascii="Calibri" w:hAnsi="Calibri"/>
          <w:b/>
          <w:sz w:val="26"/>
          <w:color w:val="1E40AF"/>
        </w:rPr>
        <w:t>3.3. Mengawasi Fitur Cetak Rekapitulasi Kasus</w:t>
      </w:r>
    </w:p>
    <w:p>
      <w:pPr>
        <w:jc w:val="both"/>
        <w:spacing w:before="40" w:after="120" w:line="276" w:lineRule="auto"/>
      </w:pPr>
      <w:r>
        <w:rPr>
          <w:rFonts w:ascii="Calibri" w:hAnsi="Calibri"/>
          <w:sz w:val="22"/>
          <w:color w:val="334155"/>
        </w:rPr>
        <w:t xml:space="preserve">Untuk kebutuhan pelaporan kedinasan, rapat komite, atau pemeriksaan pengawas sekolah, Kepala Sekolah dapat mencetak Berkas Rekapitulasi Kasus Resmi (Watermarked) melalui tombol 'Cetak Berkas Kasus' di halaman detail kasus.</w:t>
      </w:r>
    </w:p>
    <w:tbl>
      <w:tblPr>
        <w:tblW w:w="9600" w:type="dxa"/>
        <w:jc w:val="center"/>
        <w:tblBorders>
          <w:top w:val="none"/>
          <w:left w:val="single" w:sz="36" w:space="0" w:color="D97706"/>
          <w:bottom w:val="none"/>
          <w:right w:val="none"/>
        </w:tblBorders>
        <w:tblCellMar>
          <w:top w:w="160" w:type="dxa"/>
          <w:bottom w:w="160" w:type="dxa"/>
          <w:left w:w="240" w:type="dxa"/>
          <w:right w:w="240" w:type="dxa"/>
        </w:tblCellMar>
      </w:tblPr>
      <w:tr>
        <w:tc>
          <w:tcPr>
            <w:tcW w:w="9600" w:type="dxa"/>
            <w:shd w:val="clear" w:color="auto" w:fill="FFFBEB"/>
          </w:tcPr>
          <w:p>
            <w:pPr>
              <w:spacing w:before="40" w:after="40"/>
            </w:pPr>
            <w:r>
              <w:rPr>
                <w:b/>
                <w:sz w:val="22"/>
                <w:color w:val="92400E"/>
              </w:rPr>
              <w:t>⚠️ Penting: Perlindungan Privasi Berkas Fisik</w:t>
            </w:r>
          </w:p>
          <w:p>
            <w:pPr>
              <w:spacing w:before="0" w:after="40"/>
            </w:pPr>
            <w:r>
              <w:rPr>
                <w:sz w:val="20"/>
                <w:color w:val="334155"/>
              </w:rPr>
              <w:t xml:space="preserve">Dokumen fisik yang dicetak memuat watermark resmi dan kode penelusuran audit. Simpan berkas fisik di lemari terkunci dan jangan menduplikasi dokumen tanpa persetujuan resmi tim penanganan kekerasan.</w:t>
            </w:r>
          </w:p>
        </w:tc>
      </w:tr>
    </w:tbl>
    <w:p>
      <w:pPr>
        <w:jc w:val="both"/>
        <w:spacing w:before="40" w:after="120" w:line="276" w:lineRule="auto"/>
      </w:pPr>
      <w:r>
        <w:rPr>
          <w:rFonts w:ascii="Calibri" w:hAnsi="Calibri"/>
          <w:sz w:val="22"/>
          <w:color w:val="334155"/>
        </w:rPr>
        <w:t xml:space="preserve"/>
      </w:r>
    </w:p>
    <w:p>
      <w:pPr>
        <w:spacing w:before="400" w:after="160"/>
        <w:pBdr>
          <w:bottom w:val="single" w:sz="14" w:space="4" w:color="1D4ED8"/>
        </w:pBdr>
      </w:pPr>
      <w:r>
        <w:rPr>
          <w:rFonts w:ascii="Calibri" w:hAnsi="Calibri"/>
          <w:b/>
          <w:sz w:val="32"/>
          <w:color w:val="0F274A"/>
        </w:rPr>
        <w:t>BAB IV: REKOMENDASI MANAJERIAL PENCEGAHAN PERUNDUNGAN</w:t>
      </w:r>
    </w:p>
    <w:p>
      <w:pPr>
        <w:ind w:left="360" w:hanging="240"/>
        <w:spacing w:before="40" w:after="60" w:line="260" w:lineRule="auto"/>
      </w:pPr>
      <w:r>
        <w:rPr>
          <w:rFonts w:ascii="Symbol" w:hAnsi="Symbol"/>
          <w:color w:val="1D4ED8"/>
        </w:rPr>
        <w:t>  </w:t>
      </w:r>
      <w:r>
        <w:rPr>
          <w:b/>
          <w:color w:val="0F274A"/>
          <w:sz w:val="22"/>
        </w:rPr>
        <w:t xml:space="preserve">Analisis Lokasi Rawan (Hotspots): </w:t>
      </w:r>
      <w:r>
        <w:rPr>
          <w:color w:val="334155"/>
          <w:sz w:val="22"/>
        </w:rPr>
        <w:t xml:space="preserve">Tinjau kategori dan waktu kejadian perundungan. Tempatkan pengawasan guru piket pada jam-jam istirahat di area rawan (kantin, lorong belakang, toilet, lapangan).</w:t>
      </w:r>
    </w:p>
    <w:p>
      <w:pPr>
        <w:ind w:left="360" w:hanging="240"/>
        <w:spacing w:before="40" w:after="60" w:line="260" w:lineRule="auto"/>
      </w:pPr>
      <w:r>
        <w:rPr>
          <w:rFonts w:ascii="Symbol" w:hAnsi="Symbol"/>
          <w:color w:val="1D4ED8"/>
        </w:rPr>
        <w:t>  </w:t>
      </w:r>
      <w:r>
        <w:rPr>
          <w:b/>
          <w:color w:val="0F274A"/>
          <w:sz w:val="22"/>
        </w:rPr>
        <w:t xml:space="preserve">Sosialisasi Kanal Lapor Siswa: </w:t>
      </w:r>
      <w:r>
        <w:rPr>
          <w:color w:val="334155"/>
          <w:sz w:val="22"/>
        </w:rPr>
        <w:t xml:space="preserve">Pastikan poster QR Code Sahabat Sekolah terpasang di setiap ruang kelas, mading, dan perpustakaan agar siswa tahu cara melapor yang aman.</w:t>
      </w:r>
    </w:p>
    <w:p>
      <w:pPr>
        <w:ind w:left="360" w:hanging="240"/>
        <w:spacing w:before="40" w:after="60" w:line="260" w:lineRule="auto"/>
      </w:pPr>
      <w:r>
        <w:rPr>
          <w:rFonts w:ascii="Symbol" w:hAnsi="Symbol"/>
          <w:color w:val="1D4ED8"/>
        </w:rPr>
        <w:t>  </w:t>
      </w:r>
      <w:r>
        <w:rPr>
          <w:b/>
          <w:color w:val="0F274A"/>
          <w:sz w:val="22"/>
        </w:rPr>
        <w:t xml:space="preserve">Evaluasi Berkala: </w:t>
      </w:r>
      <w:r>
        <w:rPr>
          <w:color w:val="334155"/>
          <w:sz w:val="22"/>
        </w:rPr>
        <w:t xml:space="preserve">Jadikan metrik Sahabat Sekolah sebagai bahan evaluasi bulanan rapat dewan guru untuk mewujudkan sekolah ramah anak.</w:t>
      </w:r>
    </w:p>
    <w:sectPr>
      <w:pgSz w:w="12240" w:h="15840"/>
      <w:pgMar w:top="1440" w:right="1440" w:bottom="1440" w:left="1440" w:header="720" w:footer="720" w:gutter="0"/>
    </w:sectPr>
  </w:body>
</w:document>
</file>

<file path=word/fontTable.xml><?xml version="1.0" encoding="utf-8"?>
<w:fonts xmlns:w="http://schemas.openxmlformats.org/wordprocessingml/2006/main">
  <w:font w:name="Calibri"/>
  <w:font w:name="Calibri Light"/>
</w:fonts>
</file>

<file path=word/settings.xml><?xml version="1.0" encoding="utf-8"?>
<w:settings xmlns:w="http://schemas.openxmlformats.org/wordprocessingml/2006/main">
  <w:defaultTabStop w:val="720"/>
  <w:characterSpacingControl w:val="doNotCompress"/>
</w:settings>
</file>

<file path=word/styles.xml><?xml version="1.0" encoding="utf-8"?>
<w:styles xmlns:w="http://schemas.openxmlformats.org/wordprocessingml/2006/main">
  <w:docDefaults>
    <w:rPrDefault>
      <w:rPr>
        <w:rFonts w:ascii="Calibri" w:hAnsi="Calibri"/>
        <w:sz w:val="22"/>
        <w:color w:val="334155"/>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s>
</file>