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8"/>
          <w:shd w:fill="auto" w:val="clear"/>
        </w:rPr>
        <w:t xml:space="preserve">Отчет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  <w:t xml:space="preserve">Студент: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 Рудаков Руслан Андреевич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  <w:t xml:space="preserve">Группа: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 ИВ1-23-2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Анализ SQL-уязвимости на сайте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Цель работы</w:t>
      </w:r>
    </w:p>
    <w:p>
      <w:pPr>
        <w:numPr>
          <w:ilvl w:val="0"/>
          <w:numId w:val="4"/>
        </w:numPr>
        <w:tabs>
          <w:tab w:val="left" w:pos="720" w:leader="none"/>
        </w:tabs>
        <w:spacing w:before="0" w:after="0" w:line="240"/>
        <w:ind w:right="0" w:left="420" w:hanging="36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7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7"/>
          <w:shd w:fill="auto" w:val="clear"/>
        </w:rPr>
        <w:t xml:space="preserve">Найти SQL-уязвимость в своем сайте.</w:t>
      </w:r>
    </w:p>
    <w:p>
      <w:pPr>
        <w:numPr>
          <w:ilvl w:val="0"/>
          <w:numId w:val="4"/>
        </w:numPr>
        <w:tabs>
          <w:tab w:val="left" w:pos="720" w:leader="none"/>
        </w:tabs>
        <w:spacing w:before="0" w:after="0" w:line="240"/>
        <w:ind w:right="0" w:left="420" w:hanging="36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7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7"/>
          <w:shd w:fill="auto" w:val="clear"/>
        </w:rPr>
        <w:t xml:space="preserve">Продемонстрировать в коде место, где реализована защита от инъекций.</w:t>
      </w:r>
    </w:p>
    <w:p>
      <w:pPr>
        <w:numPr>
          <w:ilvl w:val="0"/>
          <w:numId w:val="4"/>
        </w:numPr>
        <w:tabs>
          <w:tab w:val="left" w:pos="720" w:leader="none"/>
        </w:tabs>
        <w:spacing w:before="0" w:after="0" w:line="240"/>
        <w:ind w:right="0" w:left="420" w:hanging="36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7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7"/>
          <w:shd w:fill="auto" w:val="clear"/>
        </w:rPr>
        <w:t xml:space="preserve">Дать рекомендации по защите от SQL-инъекций и зафиксировать выводы в отчете.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1.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Анализ кода на наличие SQL-уязвимости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Был рассмотрен следующий фрагмент кода: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python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@classmethod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def search(cls, column, search_string):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    """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Поиск статей по указанному полю"""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    db = Db()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    table = cls.get_table_name()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    return db.query(f"SELECT * FROM `{table}` WHERE {column} LIKE :search", {'search': f'%{search_string}%'}, cls)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@classmethod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def search_by_name(cls, search_string):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    """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Поиск статей по названию"""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    return cls.search('name', search_string)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object w:dxaOrig="8980" w:dyaOrig="2370">
          <v:rect xmlns:o="urn:schemas-microsoft-com:office:office" xmlns:v="urn:schemas-microsoft-com:vml" id="rectole0000000000" style="width:449.000000pt;height:118.5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object w:dxaOrig="8980" w:dyaOrig="4476">
          <v:rect xmlns:o="urn:schemas-microsoft-com:office:office" xmlns:v="urn:schemas-microsoft-com:vml" id="rectole0000000001" style="width:449.000000pt;height:223.8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При анализе установлено:</w:t>
      </w:r>
    </w:p>
    <w:p>
      <w:pPr>
        <w:numPr>
          <w:ilvl w:val="0"/>
          <w:numId w:val="9"/>
        </w:numPr>
        <w:tabs>
          <w:tab w:val="left" w:pos="720" w:leader="none"/>
        </w:tabs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Значение search_string передаётся в SQL-запрос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отдельным параметром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(:search) через словарь {'search': ...}, а не подставляется в текст запроса. Это исключает классическую SQL-инъекцию через пользовательское значение.</w:t>
      </w:r>
    </w:p>
    <w:p>
      <w:pPr>
        <w:numPr>
          <w:ilvl w:val="0"/>
          <w:numId w:val="9"/>
        </w:numPr>
        <w:tabs>
          <w:tab w:val="left" w:pos="720" w:leader="none"/>
        </w:tabs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Однако имена таблицы {table} и колонки {column} подставляются в текст запроса через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f-строку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, то есть минуя механизм параметризации. Если эти значения когда-либо начнут формироваться на основе пользовательского ввода, возникает потенциальная уязвимость типа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identifier injection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.</w:t>
      </w:r>
    </w:p>
    <w:p>
      <w:pPr>
        <w:numPr>
          <w:ilvl w:val="0"/>
          <w:numId w:val="9"/>
        </w:numPr>
        <w:tabs>
          <w:tab w:val="left" w:pos="720" w:leader="none"/>
        </w:tabs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 текущей реализации вызов search_by_name передаёт в column литерал 'name', а table формируется методом класса cls.get_table_name(), то есть оба значения берутся из доверенных источников и на данный момент уязвимости не создают.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2.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Место в коде, где реализована защита от инъекций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Защита от SQL-инъекции реализована в строке: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python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return db.query(f"SELECT * FROM `{table}` WHERE {column} LIKE :search", {'search': f'%{search_string}%'}, cls)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Защита обеспечивается за счёт:</w:t>
      </w:r>
    </w:p>
    <w:tbl>
      <w:tblPr/>
      <w:tblGrid>
        <w:gridCol w:w="3926"/>
        <w:gridCol w:w="3048"/>
        <w:gridCol w:w="2381"/>
      </w:tblGrid>
      <w:tr>
        <w:trPr>
          <w:trHeight w:val="1" w:hRule="atLeast"/>
          <w:jc w:val="left"/>
        </w:trPr>
        <w:tc>
          <w:tcPr>
            <w:tcW w:w="3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0" w:line="360"/>
              <w:ind w:right="0" w:left="0" w:firstLine="709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Механизм</w:t>
            </w:r>
          </w:p>
        </w:tc>
        <w:tc>
          <w:tcPr>
            <w:tcW w:w="304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0" w:line="360"/>
              <w:ind w:right="0" w:left="0" w:firstLine="709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Где реализован</w:t>
            </w:r>
          </w:p>
        </w:tc>
        <w:tc>
          <w:tcPr>
            <w:tcW w:w="238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0" w:line="360"/>
              <w:ind w:right="0" w:left="0" w:firstLine="709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Что защищает</w:t>
            </w:r>
          </w:p>
        </w:tc>
      </w:tr>
      <w:tr>
        <w:trPr>
          <w:trHeight w:val="1" w:hRule="atLeast"/>
          <w:jc w:val="left"/>
        </w:trPr>
        <w:tc>
          <w:tcPr>
            <w:tcW w:w="3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0" w:line="360"/>
              <w:ind w:right="0" w:left="0" w:firstLine="709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8"/>
                <w:shd w:fill="auto" w:val="clear"/>
              </w:rPr>
              <w:t xml:space="preserve">Параметризация запроса (:search + словарь {'search': ...})</w:t>
            </w:r>
          </w:p>
        </w:tc>
        <w:tc>
          <w:tcPr>
            <w:tcW w:w="304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0" w:line="360"/>
              <w:ind w:right="0" w:left="0" w:firstLine="709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8"/>
                <w:shd w:fill="auto" w:val="clear"/>
              </w:rPr>
              <w:t xml:space="preserve">Второй аргумент метода db.query(...)</w:t>
            </w:r>
          </w:p>
        </w:tc>
        <w:tc>
          <w:tcPr>
            <w:tcW w:w="238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0" w:line="360"/>
              <w:ind w:right="0" w:left="0" w:firstLine="709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8"/>
                <w:shd w:fill="auto" w:val="clear"/>
              </w:rPr>
              <w:t xml:space="preserve">Значение search_string</w:t>
            </w:r>
          </w:p>
        </w:tc>
      </w:tr>
      <w:tr>
        <w:trPr>
          <w:trHeight w:val="1" w:hRule="atLeast"/>
          <w:jc w:val="left"/>
        </w:trPr>
        <w:tc>
          <w:tcPr>
            <w:tcW w:w="3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0" w:line="360"/>
              <w:ind w:right="0" w:left="0" w:firstLine="709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8"/>
                <w:shd w:fill="auto" w:val="clear"/>
              </w:rPr>
              <w:t xml:space="preserve">Подстановка значения через LIKE :search</w:t>
            </w:r>
          </w:p>
        </w:tc>
        <w:tc>
          <w:tcPr>
            <w:tcW w:w="304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0" w:line="360"/>
              <w:ind w:right="0" w:left="0" w:firstLine="709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8"/>
                <w:shd w:fill="auto" w:val="clear"/>
              </w:rPr>
              <w:t xml:space="preserve">Тело SQL-запроса</w:t>
            </w:r>
          </w:p>
        </w:tc>
        <w:tc>
          <w:tcPr>
            <w:tcW w:w="238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0" w:line="360"/>
              <w:ind w:right="0" w:left="0" w:firstLine="709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8"/>
                <w:shd w:fill="auto" w:val="clear"/>
              </w:rPr>
              <w:t xml:space="preserve">Поисковая строка</w:t>
            </w:r>
          </w:p>
        </w:tc>
      </w:tr>
      <w:tr>
        <w:trPr>
          <w:trHeight w:val="1" w:hRule="atLeast"/>
          <w:jc w:val="left"/>
        </w:trPr>
        <w:tc>
          <w:tcPr>
            <w:tcW w:w="3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0" w:line="360"/>
              <w:ind w:right="0" w:left="0" w:firstLine="709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8"/>
                <w:shd w:fill="auto" w:val="clear"/>
              </w:rPr>
              <w:t xml:space="preserve">Использование доверенного источника для имени таблицы</w:t>
            </w:r>
          </w:p>
        </w:tc>
        <w:tc>
          <w:tcPr>
            <w:tcW w:w="304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0" w:line="360"/>
              <w:ind w:right="0" w:left="0" w:firstLine="709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8"/>
                <w:shd w:fill="auto" w:val="clear"/>
              </w:rPr>
              <w:t xml:space="preserve">Метод cls.get_table_name()</w:t>
            </w:r>
          </w:p>
        </w:tc>
        <w:tc>
          <w:tcPr>
            <w:tcW w:w="238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0" w:line="360"/>
              <w:ind w:right="0" w:left="0" w:firstLine="709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8"/>
                <w:shd w:fill="auto" w:val="clear"/>
              </w:rPr>
              <w:t xml:space="preserve">{table}</w:t>
            </w:r>
          </w:p>
        </w:tc>
      </w:tr>
      <w:tr>
        <w:trPr>
          <w:trHeight w:val="1" w:hRule="atLeast"/>
          <w:jc w:val="left"/>
        </w:trPr>
        <w:tc>
          <w:tcPr>
            <w:tcW w:w="3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0" w:line="360"/>
              <w:ind w:right="0" w:left="0" w:firstLine="709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8"/>
                <w:shd w:fill="auto" w:val="clear"/>
              </w:rPr>
              <w:t xml:space="preserve">Использование литерала для имени колонки</w:t>
            </w:r>
          </w:p>
        </w:tc>
        <w:tc>
          <w:tcPr>
            <w:tcW w:w="304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0" w:line="360"/>
              <w:ind w:right="0" w:left="0" w:firstLine="709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8"/>
                <w:shd w:fill="auto" w:val="clear"/>
              </w:rPr>
              <w:t xml:space="preserve">Вызов cls.search('name', search_string)</w:t>
            </w:r>
          </w:p>
        </w:tc>
        <w:tc>
          <w:tcPr>
            <w:tcW w:w="238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0" w:line="360"/>
              <w:ind w:right="0" w:left="0" w:firstLine="709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8"/>
                <w:shd w:fill="auto" w:val="clear"/>
              </w:rPr>
              <w:t xml:space="preserve">{column}</w:t>
            </w:r>
          </w:p>
        </w:tc>
      </w:tr>
    </w:tbl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Таким образом, значение search_string защищено корректно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за счёт параметризованного запроса. Значения table и column не участвуют в механизме параметризации, но безопасны, поскольку берутся из доверенных источников внутри приложения.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3.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Рекомендации по защите от SQL-инъекций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Всегда использовать параметризацию для значений. Значения, приходящие от пользователя, передавать только через плейсхолдеры (:param, %s, ?)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как это уже сделано для search_string.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Не подставлять идентификаторы (имена таблиц и колонок) из пользовательского ввода. Если имя колонки или таблицы должно быть динамическим, применять whitelist допустимых значений: python ALLOWED_COLUMNS = {'name', 'content', 'created_at'} if column not in ALLOWED_COLUMNS: raise ValueError("Недопустимое поле поиска")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Экранировать идентификаторы средствами драйвера БД. Например, для PostgreSQL использовать psycopg2.sql.Identifier, для MySQL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обратные кавычки в сочетании с whitelist.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Использовать ORM (SQLAlchemy, Django ORM)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они автоматически параметризуют значения и корректно экранируют идентификаторы.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Соблюдать принцип наименьших привилегий для учетной записи БД. Учетная запись БД для приложения не должна иметь прав DROP, ALTER, GRANT.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Валидировать входные данные по типу, длине и допустимым символам.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Применять дополнительные меры: логирование подозрительных запросов, использование WAF, регулярные аудиты кода (SAST-инструменты: Bandit, Semgrep, SonarQube).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Выводы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 рассмотренном коде защита от SQL-инъекции через значение search_string реализована корректно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используется параметризованный запрос.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Потенциальная уязвимость сохраняется в части интерполяции имён таблицы и колонки через f-строку; на текущий момент она не эксплуатируема, поскольку оба значения берутся из доверенных источников.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Для полной безопасности целесообразно применять whitelist для идентификаторов, экранирование средствами драйвера или ORM, а также придерживаться принципа наименьших привилегий для учетной записи БД.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Совокупность параметризации значений, whitelist идентификаторов и использование ORM образуют достаточный базовый набор мер защиты от SQL-инъекций в веб-приложении.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num w:numId="4">
    <w:abstractNumId w:val="6"/>
  </w:num>
  <w:num w:numId="9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styles.xml" Id="docRId5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numbering.xml" Id="docRId4" Type="http://schemas.openxmlformats.org/officeDocument/2006/relationships/numbering" /></Relationships>
</file>