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eiryo" w:hAnsi="Meiryo" w:eastAsia="Meiryo"/>
          <w:b/>
          <w:color w:val="003366"/>
          <w:sz w:val="48"/>
        </w:rPr>
        <w:t>移送オーダ一覧画面</w:t>
        <w:br/>
        <w:t>実装・テスト報告書</w:t>
      </w:r>
    </w:p>
    <w:p/>
    <w:p>
      <w:pPr>
        <w:jc w:val="center"/>
      </w:pPr>
      <w:r>
        <w:rPr>
          <w:rFonts w:ascii="Meiryo" w:hAnsi="Meiryo" w:eastAsia="Meiryo"/>
          <w:sz w:val="28"/>
        </w:rPr>
        <w:t>画面ID: OFFSITE-V-0401</w:t>
      </w:r>
    </w:p>
    <w:p/>
    <w:p/>
    <w:p>
      <w:pPr>
        <w:jc w:val="center"/>
      </w:pPr>
      <w:r>
        <w:rPr>
          <w:rFonts w:ascii="Meiryo" w:hAnsi="Meiryo" w:eastAsia="Meiryo"/>
          <w:sz w:val="24"/>
        </w:rPr>
        <w:t>作成日: 2026年03月16日</w:t>
      </w:r>
    </w:p>
    <w:p>
      <w:r>
        <w:br w:type="page"/>
      </w:r>
    </w:p>
    <w:p>
      <w:pPr>
        <w:pStyle w:val="Heading1"/>
      </w:pPr>
      <w:r>
        <w:t>1. 概要</w:t>
      </w:r>
    </w:p>
    <w:p>
      <w:r>
        <w:t>Excel画面設計書（OFFSITE-V-0401_移送オーダ一覧_画面設計書）に基づき、「移送オーダ一覧画面」を単体画面として実装した。</w:t>
        <w:br/>
        <w:t>本書では、実装内容の説明およびE2E操作テストの結果を報告する。</w:t>
      </w:r>
    </w:p>
    <w:p>
      <w:r>
        <w:t>対象範囲は本画面のみであり、他画面への遷移先はダミー処理またはTODOコメントとしている。システム全体構築は対象外であり、ローカル仮DB（SQLite）を用いた単体動作確認環境を構築した。</w:t>
      </w:r>
    </w:p>
    <w:p>
      <w:pPr>
        <w:pStyle w:val="Heading1"/>
      </w:pPr>
      <w:r>
        <w:t>2. 実装対象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画面ID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OFFSITE-V-0401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画面名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移送オーダ一覧画面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画面種別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一覧画面（検索・参照・操作）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フロントエンド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React 18 + TypeScript + Vite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バックエンド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FastAPI (Python 3.11+)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データベース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SQLite（ローカル仮DB、起動時自動作成・Seed投入）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対象範囲</w:t>
            </w:r>
          </w:p>
        </w:tc>
        <w:tc>
          <w:tcPr>
            <w:tcW w:type="dxa" w:w="6803"/>
          </w:tcPr>
          <w:p>
            <w:r>
              <w:rPr>
                <w:rFonts w:ascii="Meiryo" w:hAnsi="Meiryo" w:eastAsia="Meiryo"/>
                <w:sz w:val="18"/>
              </w:rPr>
              <w:t>本画面のみ（他画面遷移はダミー実装）</w:t>
            </w:r>
          </w:p>
        </w:tc>
      </w:tr>
    </w:tbl>
    <w:p>
      <w:pPr>
        <w:pStyle w:val="Heading1"/>
      </w:pPr>
      <w:r>
        <w:t>3. 画面構成</w:t>
      </w:r>
    </w:p>
    <w:p>
      <w:r>
        <w:t>画面は以下の領域で構成される。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6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領域</w:t>
            </w:r>
          </w:p>
        </w:tc>
        <w:tc>
          <w:tcPr>
            <w:tcW w:type="dxa" w:w="6236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ヘッダ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画面タイトル「移送オーダ一覧画面」を青背景で表示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エラーメッセージ領域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入力エラー・業務エラーを赤背景で表示（非表示時は領域なし）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日付選択・操作ボタン行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移送日From/To、前日/今日/翌日ボタン、表示/クリア/ファイル出力/オーダ受信/自動更新ボタン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検索条件パネル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伝票No、Fromタンク、Toタンク、管理品名コード、管理品名（折りたたみ可能）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オーダ一覧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テーブル形式の一覧表示（ステータス別色分け、行選択対応）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バッチ選択エリア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バッチドロップダウン、登録/設定ボタン（行選択時に表示）</w:t>
            </w:r>
          </w:p>
        </w:tc>
      </w:tr>
    </w:tbl>
    <w:p>
      <w:pPr>
        <w:pStyle w:val="Heading1"/>
      </w:pPr>
      <w:r>
        <w:t>4. 画面項目</w:t>
      </w:r>
    </w:p>
    <w:p>
      <w:pPr>
        <w:pStyle w:val="Heading2"/>
      </w:pPr>
      <w:r>
        <w:t>4.1 日付選択・操作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850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型</w:t>
            </w:r>
          </w:p>
        </w:tc>
        <w:tc>
          <w:tcPr>
            <w:tcW w:type="dxa" w:w="5669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移送日_From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検索開始日（初期値: 当日）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移送日_To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検索終了日（初期値: 当日）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＜前日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From/Toを1日前にシフトし再検索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今日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From/Toを当日に設定し再検索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翌日＞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From/Toを1日後にシフトし再検索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表示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検索条件で一覧を再表示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クリア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検索条件をリセット（再検索はしない）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ファイル出力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確認後、検索結果をCSV出力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オーダ受信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確認後、外部連携（ダミー）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自動更新中/更新停止中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button</w:t>
            </w:r>
          </w:p>
        </w:tc>
        <w:tc>
          <w:tcPr>
            <w:tcW w:type="dxa" w:w="5669"/>
          </w:tcPr>
          <w:p>
            <w:r>
              <w:rPr>
                <w:rFonts w:ascii="Meiryo" w:hAnsi="Meiryo" w:eastAsia="Meiryo"/>
                <w:sz w:val="18"/>
              </w:rPr>
              <w:t>自動更新のON/OFF切替</w:t>
            </w:r>
          </w:p>
        </w:tc>
      </w:tr>
    </w:tbl>
    <w:p>
      <w:pPr>
        <w:pStyle w:val="Heading2"/>
      </w:pPr>
      <w:r>
        <w:t>4.2 検索条件パネル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1701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850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型</w:t>
            </w:r>
          </w:p>
        </w:tc>
        <w:tc>
          <w:tcPr>
            <w:tcW w:type="dxa" w:w="113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一致方法</w:t>
            </w:r>
          </w:p>
        </w:tc>
        <w:tc>
          <w:tcPr>
            <w:tcW w:type="dxa" w:w="4819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伝票No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前方一致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伝票番号で絞り込み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Fromタンク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完全一致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出荷元タンクで絞り込み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Toタンク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完全一致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出荷先タンクで絞り込み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管理品名コード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前方一致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品名コードで絞り込み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管理品名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部分一致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品名で絞り込み</w:t>
            </w:r>
          </w:p>
        </w:tc>
      </w:tr>
    </w:tbl>
    <w:p>
      <w:pPr>
        <w:pStyle w:val="Heading2"/>
      </w:pPr>
      <w:r>
        <w:t>4.3 一覧表示項目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141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850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型</w:t>
            </w:r>
          </w:p>
        </w:tc>
        <w:tc>
          <w:tcPr>
            <w:tcW w:type="dxa" w:w="311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取得元</w:t>
            </w:r>
          </w:p>
        </w:tc>
        <w:tc>
          <w:tcPr>
            <w:tcW w:type="dxa" w:w="311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STS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m_shipping_sts.abbreviation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ステータス略称をマスタから取得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Fromタンク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transfer_order.from_tank_no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出荷元タンク番号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Toタンク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transfer_order.to_tank_no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出荷先タンク番号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管理品名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transfer_order.item_code + item_name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コード + 品名を表示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計画量Net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number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transfer_record.reserved_quantity_converted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小数点3桁表示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実績量Net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number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oil1_tank1/2/3_net の合算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NULL時は空表示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実績量Gross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number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oil1_tank1/2/3_gross の合算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NULL時は空表示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単位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m_code_name_pair.name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単位名称をマスタから取得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伝票No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text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slip_no + slip_branch_no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伝票No-枝番形式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開始日時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datetime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transfer_record.transfer_start_datetime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移送開始日時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終了日時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datetime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transfer_record.transfer_end_datetime</w:t>
            </w:r>
          </w:p>
        </w:tc>
        <w:tc>
          <w:tcPr>
            <w:tcW w:type="dxa" w:w="3118"/>
          </w:tcPr>
          <w:p>
            <w:r>
              <w:rPr>
                <w:rFonts w:ascii="Meiryo" w:hAnsi="Meiryo" w:eastAsia="Meiryo"/>
                <w:sz w:val="18"/>
              </w:rPr>
              <w:t>移送終了日時</w:t>
            </w:r>
          </w:p>
        </w:tc>
      </w:tr>
    </w:tbl>
    <w:p>
      <w:pPr>
        <w:pStyle w:val="Heading1"/>
      </w:pPr>
      <w:r>
        <w:t>5. イベント処理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6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141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4819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処理内容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初期表示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画面読込時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自動更新APIを呼び出し、当日オーダ+前日以前未完了オーダを表示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表示ボタンクリック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日付範囲+検索条件でAPIを呼び出し一覧を更新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検索条件展開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検索条件パネルの表示/非表示を切替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クリアボタンクリック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日付を当日にリセット、検索条件を初期化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ファイル出力ボタンクリック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確認ダイアログ後、CSV出力APIを呼び出し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オーダ受信ボタンクリック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確認ダイアログ後、ダミー処理（TODO: 外部exe連携）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自動更新ボタンクリック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自動更新ON/OFF切替。ON時は検索条件クリア＋当日設定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一覧行クリック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行クリック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行選択（紫色ハイライト）、バッチ一覧取得API呼び出し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一覧行ダブルクリック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行ダブルクリック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ダミー遷移（TODO: 移送油量実績画面への遷移）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バッチ登録ボタンクリック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確認ダイアログ後、バッチ登録API呼び出し、ロック処理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設定/状況ボタンクリック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ダミー遷移（TODO: 移送バッチ設定画面への遷移）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自動更新周期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15秒周期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自動更新ON時、15秒毎に自動更新APIを呼び出し一覧を更新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前日/今日/翌日ボタン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ボタン押下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日付を変更し、即時に表示APIを呼び出し</w:t>
            </w:r>
          </w:p>
        </w:tc>
      </w:tr>
    </w:tbl>
    <w:p>
      <w:pPr>
        <w:pStyle w:val="Heading1"/>
      </w:pPr>
      <w:r>
        <w:t>6. データ構造</w:t>
      </w:r>
    </w:p>
    <w:p>
      <w:pPr>
        <w:pStyle w:val="Heading2"/>
      </w:pPr>
      <w:r>
        <w:t>6.1 テーブル一覧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テーブル名(論理)</w:t>
            </w:r>
          </w:p>
        </w:tc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物理名</w:t>
            </w:r>
          </w:p>
        </w:tc>
        <w:tc>
          <w:tcPr>
            <w:tcW w:type="dxa" w:w="850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CRUD</w:t>
            </w:r>
          </w:p>
        </w:tc>
        <w:tc>
          <w:tcPr>
            <w:tcW w:type="dxa" w:w="4252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移送オーダ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transfer_order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RU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移送オーダ情報（ステータス、バッチ割当を更新）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移送実績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transfer_record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RU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移送実績情報（流量計情報を更新）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出荷ステータスマスタ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m_shipping_sts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R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ステータス名称・略称・表示順を管理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名称・区分マスタ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m_code_name_pair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R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単位名等の名称マスタ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バッチマスタ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m_bat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R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バッチ情報・ロック設定を管理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バッチ管理品名マスタ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m_bat_item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R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バッチと管理品名の紐付け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ロック中バッチ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locking_bat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CR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バッチ登録時のロック情報を管理</w:t>
            </w:r>
          </w:p>
        </w:tc>
      </w:tr>
    </w:tbl>
    <w:p>
      <w:pPr>
        <w:pStyle w:val="Heading2"/>
      </w:pPr>
      <w:r>
        <w:t>6.2 APIエンドポイント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4252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3685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/api/orders</w:t>
            </w:r>
          </w:p>
        </w:tc>
        <w:tc>
          <w:tcPr>
            <w:tcW w:type="dxa" w:w="3685"/>
          </w:tcPr>
          <w:p>
            <w:r>
              <w:rPr>
                <w:rFonts w:ascii="Meiryo" w:hAnsi="Meiryo" w:eastAsia="Meiryo"/>
                <w:sz w:val="18"/>
              </w:rPr>
              <w:t>検索条件付きオーダ一覧取得</w:t>
            </w:r>
          </w:p>
        </w:tc>
      </w:tr>
      <w:tr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/api/orders/auto-refresh</w:t>
            </w:r>
          </w:p>
        </w:tc>
        <w:tc>
          <w:tcPr>
            <w:tcW w:type="dxa" w:w="3685"/>
          </w:tcPr>
          <w:p>
            <w:r>
              <w:rPr>
                <w:rFonts w:ascii="Meiryo" w:hAnsi="Meiryo" w:eastAsia="Meiryo"/>
                <w:sz w:val="18"/>
              </w:rPr>
              <w:t>自動更新用オーダ一覧取得（当日+前日以前未完了）</w:t>
            </w:r>
          </w:p>
        </w:tc>
      </w:tr>
      <w:tr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/api/orders/{internal_no}/{slip_branch_no}/batches</w:t>
            </w:r>
          </w:p>
        </w:tc>
        <w:tc>
          <w:tcPr>
            <w:tcW w:type="dxa" w:w="3685"/>
          </w:tcPr>
          <w:p>
            <w:r>
              <w:rPr>
                <w:rFonts w:ascii="Meiryo" w:hAnsi="Meiryo" w:eastAsia="Meiryo"/>
                <w:sz w:val="18"/>
              </w:rPr>
              <w:t>割当可能バッチ一覧取得</w:t>
            </w:r>
          </w:p>
        </w:tc>
      </w:tr>
      <w:tr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POST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/api/orders/{internal_no}/{slip_branch_no}/register-batch</w:t>
            </w:r>
          </w:p>
        </w:tc>
        <w:tc>
          <w:tcPr>
            <w:tcW w:type="dxa" w:w="3685"/>
          </w:tcPr>
          <w:p>
            <w:r>
              <w:rPr>
                <w:rFonts w:ascii="Meiryo" w:hAnsi="Meiryo" w:eastAsia="Meiryo"/>
                <w:sz w:val="18"/>
              </w:rPr>
              <w:t>バッチ登録（ロック処理含む）</w:t>
            </w:r>
          </w:p>
        </w:tc>
      </w:tr>
      <w:tr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rFonts w:ascii="Meiryo" w:hAnsi="Meiryo" w:eastAsia="Meiryo"/>
                <w:sz w:val="18"/>
              </w:rPr>
              <w:t>/api/orders/export-csv</w:t>
            </w:r>
          </w:p>
        </w:tc>
        <w:tc>
          <w:tcPr>
            <w:tcW w:type="dxa" w:w="3685"/>
          </w:tcPr>
          <w:p>
            <w:r>
              <w:rPr>
                <w:rFonts w:ascii="Meiryo" w:hAnsi="Meiryo" w:eastAsia="Meiryo"/>
                <w:sz w:val="18"/>
              </w:rPr>
              <w:t>CSV出力</w:t>
            </w:r>
          </w:p>
        </w:tc>
      </w:tr>
    </w:tbl>
    <w:p>
      <w:pPr>
        <w:pStyle w:val="Heading2"/>
      </w:pPr>
      <w:r>
        <w:t>6.3 主要SQL</w:t>
      </w:r>
    </w:p>
    <w:p>
      <w:r>
        <w:t>一覧取得SQLでは、transfer_order を基点に transfer_record, m_shipping_sts, m_code_name_pair, m_bat を LEFT JOIN し、必要な情報を1クエリで取得する。</w:t>
        <w:br/>
        <w:t>実績量の計算では、全タンク値がNULLの場合はNULLを返し（CASE WHEN式）、いずれかに値がある場合はCOALESCE(値, 0)で合算する。</w:t>
      </w:r>
    </w:p>
    <w:p>
      <w:pPr>
        <w:pStyle w:val="Heading1"/>
      </w:pPr>
      <w:r>
        <w:t>7. 仮DB構成</w:t>
      </w:r>
    </w:p>
    <w:p>
      <w:r>
        <w:t>SQLite を使用し、アプリケーション起動時に自動でテーブル作成・初期データ投入を行う。</w:t>
        <w:br/>
        <w:t>DBファイル: backend/transfer_order.db</w:t>
      </w:r>
    </w:p>
    <w:p>
      <w:pPr>
        <w:pStyle w:val="Heading2"/>
      </w:pPr>
      <w:r>
        <w:t>7.1 サンプルデータ概要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113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6236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当日オーダ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15件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IM0001-IM0010, IM0016-IM0019（各種ステータス）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前日オーダ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3件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IM0011(移送中), IM0012(完了), IM0013(DCS送信)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翌日オーダ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2件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IM0014, IM0015（予約ステータス）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ステータス種別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8種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予約/バッチ割当/DCS送信/DCS再送/移送中/一時停止/実績保留/完了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特殊データ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2件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IM0016: 長い品名 / IM0017: 空の品名コード・品名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バッチマスタ</w:t>
            </w:r>
          </w:p>
        </w:tc>
        <w:tc>
          <w:tcPr>
            <w:tcW w:type="dxa" w:w="1134"/>
          </w:tcPr>
          <w:p>
            <w:r>
              <w:rPr>
                <w:rFonts w:ascii="Meiryo" w:hAnsi="Meiryo" w:eastAsia="Meiryo"/>
                <w:sz w:val="18"/>
              </w:rPr>
              <w:t>5件</w:t>
            </w:r>
          </w:p>
        </w:tc>
        <w:tc>
          <w:tcPr>
            <w:tcW w:type="dxa" w:w="6236"/>
          </w:tcPr>
          <w:p>
            <w:r>
              <w:rPr>
                <w:rFonts w:ascii="Meiryo" w:hAnsi="Meiryo" w:eastAsia="Meiryo"/>
                <w:sz w:val="18"/>
              </w:rPr>
              <w:t>B001-B005（海上移送区分1/2/3を含む）</w:t>
            </w:r>
          </w:p>
        </w:tc>
      </w:tr>
    </w:tbl>
    <w:p>
      <w:pPr>
        <w:pStyle w:val="Heading1"/>
      </w:pPr>
      <w:r>
        <w:t>8. 実装内容</w:t>
      </w:r>
    </w:p>
    <w:p>
      <w:pPr>
        <w:pStyle w:val="Heading2"/>
      </w:pPr>
      <w:r>
        <w:t>8.1 ファイル構成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ディレクトリ</w:t>
            </w:r>
          </w:p>
        </w:tc>
        <w:tc>
          <w:tcPr>
            <w:tcW w:type="dxa" w:w="2551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4819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backend/app/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main.py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FastAPIエントリーポイント・API定義（5エンドポイント）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backend/app/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database.py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SQLiteデータベース定義・テーブル作成・Seed投入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backend/app/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repository.py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データアクセス層（検索・バッチ登録・ロック処理）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frontend/src/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TransferOrderList.tsx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メイン画面コンポーネント（約845行）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frontend/src/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api.ts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APIクライアント（fetch wrapper）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frontend/src/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types.ts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型定義（TransferOrder, BatchInfo等）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frontend/src/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App.tsx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アプリケーションルート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" w:hAnsi="Meiryo" w:eastAsia="Meiryo"/>
                <w:sz w:val="18"/>
              </w:rPr>
              <w:t>frontend/</w:t>
            </w:r>
          </w:p>
        </w:tc>
        <w:tc>
          <w:tcPr>
            <w:tcW w:type="dxa" w:w="2551"/>
          </w:tcPr>
          <w:p>
            <w:r>
              <w:rPr>
                <w:rFonts w:ascii="Meiryo" w:hAnsi="Meiryo" w:eastAsia="Meiryo"/>
                <w:sz w:val="18"/>
              </w:rPr>
              <w:t>.env</w:t>
            </w:r>
          </w:p>
        </w:tc>
        <w:tc>
          <w:tcPr>
            <w:tcW w:type="dxa" w:w="4819"/>
          </w:tcPr>
          <w:p>
            <w:r>
              <w:rPr>
                <w:rFonts w:ascii="Meiryo" w:hAnsi="Meiryo" w:eastAsia="Meiryo"/>
                <w:sz w:val="18"/>
              </w:rPr>
              <w:t>API接続先設定（VITE_API_BASE_URL）</w:t>
            </w:r>
          </w:p>
        </w:tc>
      </w:tr>
    </w:tbl>
    <w:p>
      <w:pPr>
        <w:pStyle w:val="Heading2"/>
      </w:pPr>
      <w:r>
        <w:t>8.2 主要実装ポイント</w:t>
      </w:r>
    </w:p>
    <w:p>
      <w:r>
        <w:rPr>
          <w:b/>
        </w:rPr>
        <w:t xml:space="preserve">ステータス別色分け: </w:t>
      </w:r>
      <w:r>
        <w:t>行背景色をshipping_statusに基づき設定。予約=白, バッチ割当=黄, 移送中系=赤, 完了=緑, 選択行=紫</w:t>
      </w:r>
    </w:p>
    <w:p>
      <w:r>
        <w:rPr>
          <w:b/>
        </w:rPr>
        <w:t xml:space="preserve">自動更新: </w:t>
      </w:r>
      <w:r>
        <w:t>15秒周期のsetIntervalで実装。検索条件変更時は自動停止。ON切替時は条件クリア＋当日設定</w:t>
      </w:r>
    </w:p>
    <w:p>
      <w:r>
        <w:rPr>
          <w:b/>
        </w:rPr>
        <w:t xml:space="preserve">バッチ割当: </w:t>
      </w:r>
      <w:r>
        <w:t>未割当(status=0): 管理品名コード＋海上移送区分IN(2,3)で候補取得。割当済: 既存バッチのみ表示</w:t>
      </w:r>
    </w:p>
    <w:p>
      <w:r>
        <w:rPr>
          <w:b/>
        </w:rPr>
        <w:t xml:space="preserve">ロック処理: </w:t>
      </w:r>
      <w:r>
        <w:t>バッチ登録時にlocking_batへ挿入。batch_lock_no1-10の関連バッチおよびbatch_flag_tag同一バッチもロック</w:t>
      </w:r>
    </w:p>
    <w:p>
      <w:r>
        <w:rPr>
          <w:b/>
        </w:rPr>
        <w:t xml:space="preserve">実績量計算: </w:t>
      </w:r>
      <w:r>
        <w:t>oil1_tank1/2/3のNet/Grossを合算。全タンクNULL時はNULLを返す（CASE WHEN式）</w:t>
      </w:r>
    </w:p>
    <w:p>
      <w:r>
        <w:rPr>
          <w:b/>
        </w:rPr>
        <w:t xml:space="preserve">CSV出力: </w:t>
      </w:r>
      <w:r>
        <w:t>StreamingResponseでCSVファイルを返却。ファイル名はtransfer_order_YYYYMMDDHHMMSSフォーマット</w:t>
      </w:r>
    </w:p>
    <w:p>
      <w:pPr>
        <w:pStyle w:val="Heading1"/>
      </w:pPr>
      <w:r>
        <w:t>9. 設計書との差分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141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設計書</w:t>
            </w:r>
          </w:p>
        </w:tc>
        <w:tc>
          <w:tcPr>
            <w:tcW w:type="dxa" w:w="226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実装</w:t>
            </w:r>
          </w:p>
        </w:tc>
        <w:tc>
          <w:tcPr>
            <w:tcW w:type="dxa" w:w="2835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日付入力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テキストボックス(yyyy/mm/dd)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HTML date input</w:t>
            </w:r>
          </w:p>
        </w:tc>
        <w:tc>
          <w:tcPr>
            <w:tcW w:type="dxa" w:w="2835"/>
          </w:tcPr>
          <w:p>
            <w:r>
              <w:rPr>
                <w:rFonts w:ascii="Meiryo" w:hAnsi="Meiryo" w:eastAsia="Meiryo"/>
                <w:sz w:val="18"/>
              </w:rPr>
              <w:t>操作性向上のため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一覧ヘッダ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実績量1列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Net/Grossの2列に分割</w:t>
            </w:r>
          </w:p>
        </w:tc>
        <w:tc>
          <w:tcPr>
            <w:tcW w:type="dxa" w:w="2835"/>
          </w:tcPr>
          <w:p>
            <w:r>
              <w:rPr>
                <w:rFonts w:ascii="Meiryo" w:hAnsi="Meiryo" w:eastAsia="Meiryo"/>
                <w:sz w:val="18"/>
              </w:rPr>
              <w:t>設計書の項目構成（No.27,28）に準拠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ソースファイル名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TransferOrder.vue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TransferOrderList.tsx</w:t>
            </w:r>
          </w:p>
        </w:tc>
        <w:tc>
          <w:tcPr>
            <w:tcW w:type="dxa" w:w="2835"/>
          </w:tcPr>
          <w:p>
            <w:r>
              <w:rPr>
                <w:rFonts w:ascii="Meiryo" w:hAnsi="Meiryo" w:eastAsia="Meiryo"/>
                <w:sz w:val="18"/>
              </w:rPr>
              <w:t>React(TSX)で実装のため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Meiryo" w:hAnsi="Meiryo" w:eastAsia="Meiryo"/>
                <w:sz w:val="18"/>
              </w:rPr>
              <w:t>フレームワーク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Vue.js想定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8"/>
              </w:rPr>
              <w:t>React + TypeScript</w:t>
            </w:r>
          </w:p>
        </w:tc>
        <w:tc>
          <w:tcPr>
            <w:tcW w:type="dxa" w:w="2835"/>
          </w:tcPr>
          <w:p>
            <w:r>
              <w:rPr>
                <w:rFonts w:ascii="Meiryo" w:hAnsi="Meiryo" w:eastAsia="Meiryo"/>
                <w:sz w:val="18"/>
              </w:rPr>
              <w:t>指定なしのため技術選定</w:t>
            </w:r>
          </w:p>
        </w:tc>
      </w:tr>
    </w:tbl>
    <w:p>
      <w:pPr>
        <w:pStyle w:val="Heading1"/>
      </w:pPr>
      <w:r>
        <w:t>10. TODO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No</w:t>
            </w:r>
          </w:p>
        </w:tc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箇所</w:t>
            </w:r>
          </w:p>
        </w:tc>
        <w:tc>
          <w:tcPr>
            <w:tcW w:type="dxa" w:w="4535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850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オーダ受信ボタン</w:t>
            </w:r>
          </w:p>
        </w:tc>
        <w:tc>
          <w:tcPr>
            <w:tcW w:type="dxa" w:w="4535"/>
          </w:tcPr>
          <w:p>
            <w:r>
              <w:rPr>
                <w:rFonts w:ascii="Meiryo" w:hAnsi="Meiryo" w:eastAsia="Meiryo"/>
                <w:sz w:val="18"/>
              </w:rPr>
              <w:t>TransferReceiveOrder.exe相当の外部連携処理の実装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高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ダブルクリック</w:t>
            </w:r>
          </w:p>
        </w:tc>
        <w:tc>
          <w:tcPr>
            <w:tcW w:type="dxa" w:w="4535"/>
          </w:tcPr>
          <w:p>
            <w:r>
              <w:rPr>
                <w:rFonts w:ascii="Meiryo" w:hAnsi="Meiryo" w:eastAsia="Meiryo"/>
                <w:sz w:val="18"/>
              </w:rPr>
              <w:t>移送油量実績画面(OFFSITE-V-0403)への画面遷移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高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登録/設定/状況ボタン</w:t>
            </w:r>
          </w:p>
        </w:tc>
        <w:tc>
          <w:tcPr>
            <w:tcW w:type="dxa" w:w="4535"/>
          </w:tcPr>
          <w:p>
            <w:r>
              <w:rPr>
                <w:rFonts w:ascii="Meiryo" w:hAnsi="Meiryo" w:eastAsia="Meiryo"/>
                <w:sz w:val="18"/>
              </w:rPr>
              <w:t>移送バッチ設定画面(OFFSITE-V-0402)への画面遷移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高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権限制御</w:t>
            </w:r>
          </w:p>
        </w:tc>
        <w:tc>
          <w:tcPr>
            <w:tcW w:type="dxa" w:w="4535"/>
          </w:tcPr>
          <w:p>
            <w:r>
              <w:rPr>
                <w:rFonts w:ascii="Meiryo" w:hAnsi="Meiryo" w:eastAsia="Meiryo"/>
                <w:sz w:val="18"/>
              </w:rPr>
              <w:t>ユーザロールに基づくボタン表示/非表示制御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排他制御</w:t>
            </w:r>
          </w:p>
        </w:tc>
        <w:tc>
          <w:tcPr>
            <w:tcW w:type="dxa" w:w="4535"/>
          </w:tcPr>
          <w:p>
            <w:r>
              <w:rPr>
                <w:rFonts w:ascii="Meiryo" w:hAnsi="Meiryo" w:eastAsia="Meiryo"/>
                <w:sz w:val="18"/>
              </w:rPr>
              <w:t>複数ユーザ同時操作時の排他制御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中</w:t>
            </w:r>
          </w:p>
        </w:tc>
      </w:tr>
      <w:tr>
        <w:tc>
          <w:tcPr>
            <w:tcW w:type="dxa" w:w="567"/>
          </w:tcPr>
          <w:p>
            <w:r>
              <w:rPr>
                <w:rFonts w:ascii="Meiryo" w:hAnsi="Meiryo" w:eastAsia="Meiryo"/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8"/>
              </w:rPr>
              <w:t>日付バリデーション</w:t>
            </w:r>
          </w:p>
        </w:tc>
        <w:tc>
          <w:tcPr>
            <w:tcW w:type="dxa" w:w="4535"/>
          </w:tcPr>
          <w:p>
            <w:r>
              <w:rPr>
                <w:rFonts w:ascii="Meiryo" w:hAnsi="Meiryo" w:eastAsia="Meiryo"/>
                <w:sz w:val="18"/>
              </w:rPr>
              <w:t>不正日付入力時のバリデーション強化</w:t>
            </w:r>
          </w:p>
        </w:tc>
        <w:tc>
          <w:tcPr>
            <w:tcW w:type="dxa" w:w="850"/>
          </w:tcPr>
          <w:p>
            <w:r>
              <w:rPr>
                <w:rFonts w:ascii="Meiryo" w:hAnsi="Meiryo" w:eastAsia="Meiryo"/>
                <w:sz w:val="18"/>
              </w:rPr>
              <w:t>低</w:t>
            </w:r>
          </w:p>
        </w:tc>
      </w:tr>
    </w:tbl>
    <w:p>
      <w:pPr>
        <w:pStyle w:val="Heading1"/>
      </w:pPr>
      <w:r>
        <w:t>11. 起動手順</w:t>
      </w:r>
    </w:p>
    <w:p>
      <w:pPr>
        <w:pStyle w:val="Heading2"/>
      </w:pPr>
      <w:r>
        <w:t>11.1 前提条件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Poetry (Pythonパッケージマネージャ)</w:t>
      </w:r>
    </w:p>
    <w:p>
      <w:pPr>
        <w:pStyle w:val="Heading2"/>
      </w:pPr>
      <w:r>
        <w:t>11.2 バックエンド起動</w:t>
      </w:r>
    </w:p>
    <w:p>
      <w:r>
        <w:t>cd backend</w:t>
      </w:r>
    </w:p>
    <w:p>
      <w:r>
        <w:t>poetry install</w:t>
      </w:r>
    </w:p>
    <w:p>
      <w:r>
        <w:t>poetry run uvicorn app.main:app --host 0.0.0.0 --port 8000 --reload</w:t>
      </w:r>
    </w:p>
    <w:p>
      <w:r>
        <w:t>起動時にSQLiteデータベースが自動作成され、20件のサンプルデータが投入される。</w:t>
      </w:r>
    </w:p>
    <w:p>
      <w:pPr>
        <w:pStyle w:val="Heading2"/>
      </w:pPr>
      <w:r>
        <w:t>11.3 フロントエンド起動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>ブラウザで http://localhost:5173 にアクセスする。</w:t>
      </w:r>
    </w:p>
    <w:p>
      <w:pPr>
        <w:pStyle w:val="Heading1"/>
      </w:pPr>
      <w:r>
        <w:t>12. テスト結果</w:t>
      </w:r>
    </w:p>
    <w:p>
      <w:r>
        <w:t>テスト実施日: 2026年03月16日</w:t>
        <w:br/>
        <w:t>テスト環境: ローカル環境（Frontend: localhost:5173, Backend: localhost:8000）</w:t>
        <w:br/>
        <w:t>テスト方法: ブラウザ上での手動E2E操作テスト（録画付き）</w:t>
      </w:r>
    </w:p>
    <w:p>
      <w:pPr>
        <w:pStyle w:val="Heading2"/>
      </w:pPr>
      <w:r>
        <w:t>12.1 テスト結果サマリ</w:t>
      </w:r>
    </w:p>
    <w:p>
      <w:r>
        <w:t>全10項目を実施し、すべてOK判定。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6"/>
              </w:rPr>
              <w:t>テスト項目</w:t>
            </w:r>
          </w:p>
        </w:tc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6"/>
              </w:rPr>
              <w:t>操作内容</w:t>
            </w:r>
          </w:p>
        </w:tc>
        <w:tc>
          <w:tcPr>
            <w:tcW w:type="dxa" w:w="1984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6"/>
              </w:rPr>
              <w:t>期待結果</w:t>
            </w:r>
          </w:p>
        </w:tc>
        <w:tc>
          <w:tcPr>
            <w:tcW w:type="dxa" w:w="2268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6"/>
              </w:rPr>
              <w:t>実結果</w:t>
            </w:r>
          </w:p>
        </w:tc>
        <w:tc>
          <w:tcPr>
            <w:tcW w:type="dxa" w:w="567"/>
            <w:shd w:val="clear" w:color="auto" w:fill="336699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初期表示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ブラウザでlocalhost:5173にアクセス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17件表示（当日15件+前日未完了2件）、日付は当日、自動更新ボタンは緑「自動更新中」、検索条件パネルは非表示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17件表示「オーダ一覧（17件）」、日付=2026/03/16、自動更新=緑、検索パネル=非表示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2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一覧表示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一覧テーブルの内容を確認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IM0001: STS=予約, From=TK-101, 計画量=100.500, 実績量Net/Gross=空。色分け: 予約=白, 割当=黄, 移送中系=赤, 完了=緑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各行の値・色分けが期待通り。IM0001の実績量はCOALESCE修正後、空表示を確認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検索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検索条件パネルを開き、伝票No=T1000で検索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伝票No前方一致でT1000x系のみ表示。自動更新ボタンが赤「更新停止中」に変化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10件表示（T10001-T10009）。自動更新ボタン=赤。行の色分けも正常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4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クリア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クリアボタンを押下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日付が当日にリセット、検索条件がすべて空に。一覧は再検索されない（前回結果のまま）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日付=当日、伝票No等=空。一覧=10件のまま（再検索なし）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5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0件検索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翌日ボタンを2回押し、翌々日で検索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0件表示「オーダ一覧（0件）」、エラーなし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0件表示を確認。エラーメッセージなし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マスタ値表示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今日ボタンで当日に戻し、STSと単位カラムを確認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STS略称: 予約/割当/DCS送/DCS再/移送中/一停/実保/完了。単位: kL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全ステータス略称が正しく表示。単位=kL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空値表示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IM0017行の管理品名コード・品名・計画量を確認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空欄表示（undefined/nullテキストが表示されない）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IM0017行: 管理品名=空、計画量=空。不正文字列なし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行選択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IM0001行をクリック、次にIM0003行をクリック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IM0001: 紫ハイライト、バッチ候補3件(B001,B002,B004)、登録ボタン表示。IM0003: 割当済バッチB001のみ、設定/状況ボタン表示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IM0001: 紫色ハイライト、ドロップダウンにB001/B002/B004、登録ボタン表示。IM0003: B001のみ、設定/状況ボタン表示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CSV出力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表示ボタンで検索後、ファイル出力ボタンを押下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確認ダイアログ表示後、CSVファイルがダウンロードされる。ヘッダ12列、データ行=検索結果件数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確認ダイアログ表示。CSVファイルダウンロード成功。ヘッダ12列、15データ行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rFonts w:ascii="Meiryo" w:hAnsi="Meiryo" w:eastAsia="Meiryo"/>
                <w:sz w:val="16"/>
              </w:rPr>
              <w:t>10</w:t>
            </w:r>
          </w:p>
        </w:tc>
        <w:tc>
          <w:tcPr>
            <w:tcW w:type="dxa" w:w="1020"/>
          </w:tcPr>
          <w:p>
            <w:r>
              <w:rPr>
                <w:rFonts w:ascii="Meiryo" w:hAnsi="Meiryo" w:eastAsia="Meiryo"/>
                <w:sz w:val="16"/>
              </w:rPr>
              <w:t>自動更新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ページリロード後、一覧表示日時を確認し16秒待機。停止ボタン押下後16秒待機</w:t>
            </w:r>
          </w:p>
        </w:tc>
        <w:tc>
          <w:tcPr>
            <w:tcW w:type="dxa" w:w="1984"/>
          </w:tcPr>
          <w:p>
            <w:r>
              <w:rPr>
                <w:rFonts w:ascii="Meiryo" w:hAnsi="Meiryo" w:eastAsia="Meiryo"/>
                <w:sz w:val="16"/>
              </w:rPr>
              <w:t>自動更新ON: 15秒後にタイムスタンプが更新。自動更新OFF: タイムスタンプが更新されない</w:t>
            </w:r>
          </w:p>
        </w:tc>
        <w:tc>
          <w:tcPr>
            <w:tcW w:type="dxa" w:w="2268"/>
          </w:tcPr>
          <w:p>
            <w:r>
              <w:rPr>
                <w:rFonts w:ascii="Meiryo" w:hAnsi="Meiryo" w:eastAsia="Meiryo"/>
                <w:sz w:val="16"/>
              </w:rPr>
              <w:t>ON時: 05:57:04→05:57:19（15秒後に更新）。OFF時: 05:57:34のまま18秒経過しても更新なし</w:t>
            </w:r>
          </w:p>
        </w:tc>
        <w:tc>
          <w:tcPr>
            <w:tcW w:type="dxa" w:w="567"/>
            <w:shd w:val="clear" w:color="auto" w:fill="CCFFCC"/>
          </w:tcPr>
          <w:p>
            <w:r>
              <w:rPr>
                <w:rFonts w:ascii="Meiryo" w:hAnsi="Meiryo" w:eastAsia="Meiryo"/>
                <w:sz w:val="16"/>
              </w:rPr>
              <w:t>OK</w:t>
            </w:r>
          </w:p>
        </w:tc>
      </w:tr>
    </w:tbl>
    <w:p/>
    <w:p>
      <w:pPr>
        <w:pStyle w:val="Heading2"/>
      </w:pPr>
      <w:r>
        <w:t>12.2 テスト結果判定</w:t>
      </w:r>
    </w:p>
    <w:p>
      <w:r>
        <w:rPr>
          <w:b/>
          <w:color w:val="006600"/>
          <w:sz w:val="24"/>
        </w:rPr>
        <w:t>全10項目 OK（不合格項目なし）</w:t>
      </w:r>
    </w:p>
    <w:p>
      <w:r>
        <w:t>初期表示、一覧表示（ステータス別色分け含む）、検索（前方一致・完全一致・部分一致）、クリア、0件検索、マスタ値表示、空値表示、行選択（バッチドロップダウン・ボタン制御含む）、CSV出力、自動更新（15秒周期・ON/OFF切替）のすべてが設計書の仕様通りに動作することを確認した。</w:t>
      </w:r>
    </w:p>
    <w:p>
      <w:r>
        <w:t>なお、テスト実施前のコードレビューにて、実績量計算のCOALESCE処理に不具合を発見し修正した。全タンク値がNULLの場合に0を返す問題（意図しない"0.000"表示）を、CASE WHEN式でNULLを返すよう修正した。修正後のテストにて正しい空表示を確認済み。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