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424" w:rsidRDefault="00C36935" w:rsidP="00C36935">
      <w:pPr>
        <w:pStyle w:val="Titre"/>
        <w:jc w:val="center"/>
      </w:pPr>
      <w:bookmarkStart w:id="0" w:name="_GoBack"/>
      <w:r>
        <w:t>Cas d’utilisation</w:t>
      </w:r>
    </w:p>
    <w:bookmarkEnd w:id="0"/>
    <w:p w:rsidR="00C36935" w:rsidRDefault="00C36935"/>
    <w:p w:rsidR="00C36935" w:rsidRDefault="00C36935"/>
    <w:p w:rsidR="00C36935" w:rsidRDefault="00C36935"/>
    <w:p w:rsidR="00C36935" w:rsidRDefault="00C36935" w:rsidP="00C36935">
      <w:pPr>
        <w:pStyle w:val="casdutilisation-titre1"/>
        <w:tabs>
          <w:tab w:val="clear" w:pos="360"/>
          <w:tab w:val="num" w:pos="576"/>
        </w:tabs>
        <w:ind w:left="576" w:hanging="576"/>
      </w:pPr>
      <w:bookmarkStart w:id="1" w:name="_Toc194313281"/>
      <w:r>
        <w:lastRenderedPageBreak/>
        <w:t>N</w:t>
      </w:r>
      <w:r>
        <w:t>om du cas</w:t>
      </w:r>
      <w:bookmarkEnd w:id="1"/>
    </w:p>
    <w:p w:rsidR="00C36935" w:rsidRDefault="00C36935" w:rsidP="00C36935">
      <w:pPr>
        <w:pStyle w:val="InfoBlue"/>
      </w:pPr>
      <w:r>
        <w:t>Le nom du cas doit commencer par un verbe. Il correspond à l’objectif à atteindre.</w:t>
      </w:r>
    </w:p>
    <w:p w:rsidR="00C36935" w:rsidRDefault="00C36935" w:rsidP="00C36935">
      <w:pPr>
        <w:tabs>
          <w:tab w:val="num" w:pos="0"/>
        </w:tabs>
        <w:rPr>
          <w:bCs/>
        </w:rPr>
      </w:pPr>
      <w:r>
        <w:rPr>
          <w:b/>
          <w:bCs/>
        </w:rPr>
        <w:t>Description :</w:t>
      </w:r>
      <w:r>
        <w:rPr>
          <w:bCs/>
        </w:rPr>
        <w:t xml:space="preserve"> </w:t>
      </w:r>
    </w:p>
    <w:p w:rsidR="00C36935" w:rsidRDefault="00C36935" w:rsidP="00C36935">
      <w:pPr>
        <w:pStyle w:val="InfoBlue"/>
      </w:pPr>
      <w:r>
        <w:t xml:space="preserve">Résumé succinct qui présente le scénario de base (succès) dans un paragraphe. </w:t>
      </w:r>
    </w:p>
    <w:p w:rsidR="00C36935" w:rsidRDefault="00C36935" w:rsidP="00C36935">
      <w:pPr>
        <w:pStyle w:val="InfoBlue"/>
      </w:pPr>
      <w:r>
        <w:t xml:space="preserve">Peut être rédigé lors de la première étude de besoins et avant la rédaction détaillée du cas d’utilisation pour se faire une idée du sujet et de son périmètre. </w:t>
      </w:r>
    </w:p>
    <w:p w:rsidR="00C36935" w:rsidRDefault="00C36935" w:rsidP="00C36935">
      <w:pPr>
        <w:tabs>
          <w:tab w:val="num" w:pos="0"/>
        </w:tabs>
      </w:pPr>
      <w:r>
        <w:rPr>
          <w:b/>
          <w:bCs/>
        </w:rPr>
        <w:t>Acteur principal :</w:t>
      </w:r>
      <w:r>
        <w:t xml:space="preserve"> </w:t>
      </w:r>
    </w:p>
    <w:p w:rsidR="00C36935" w:rsidRDefault="00C36935" w:rsidP="00C36935">
      <w:pPr>
        <w:pStyle w:val="InfoBlue"/>
      </w:pPr>
      <w:r>
        <w:t xml:space="preserve">Celui qui fait appel au système pour atteindre un but. </w:t>
      </w:r>
    </w:p>
    <w:p w:rsidR="00C36935" w:rsidRDefault="00C36935" w:rsidP="00C36935">
      <w:pPr>
        <w:pStyle w:val="InfoBlue"/>
      </w:pPr>
      <w:r>
        <w:t>Un acteur n’est pas un utilisateur : une même personne peut jouer plusieurs rôles, plusieurs personnes peuvent jouer un même rôle.</w:t>
      </w:r>
    </w:p>
    <w:p w:rsidR="00C36935" w:rsidRDefault="00C36935" w:rsidP="00C36935">
      <w:pPr>
        <w:pStyle w:val="InfoBlue"/>
      </w:pPr>
      <w:r>
        <w:t>Un acteur peut être un système, une machine.</w:t>
      </w:r>
    </w:p>
    <w:p w:rsidR="00C36935" w:rsidRDefault="00C36935" w:rsidP="00C36935">
      <w:pPr>
        <w:pStyle w:val="casdutilisation-titre2"/>
      </w:pPr>
      <w:r>
        <w:t xml:space="preserve">Acteurs secondaires : </w:t>
      </w:r>
    </w:p>
    <w:p w:rsidR="00C36935" w:rsidRDefault="00C36935" w:rsidP="00C36935">
      <w:pPr>
        <w:pStyle w:val="InfoBlue"/>
      </w:pPr>
      <w:r>
        <w:t>Optionnel.</w:t>
      </w:r>
    </w:p>
    <w:p w:rsidR="00C36935" w:rsidRDefault="00C36935" w:rsidP="00C36935">
      <w:pPr>
        <w:pStyle w:val="InfoBlue"/>
      </w:pPr>
      <w:r>
        <w:t>Autres participants du cas d’utilisation.</w:t>
      </w:r>
    </w:p>
    <w:p w:rsidR="00C36935" w:rsidRDefault="00C36935" w:rsidP="00C36935">
      <w:pPr>
        <w:pStyle w:val="casdutilisation-titre2"/>
        <w:rPr>
          <w:b w:val="0"/>
          <w:bCs w:val="0"/>
        </w:rPr>
      </w:pPr>
      <w:r>
        <w:t>Préconditions :</w:t>
      </w:r>
      <w:r>
        <w:rPr>
          <w:b w:val="0"/>
          <w:bCs w:val="0"/>
        </w:rPr>
        <w:t xml:space="preserve"> </w:t>
      </w:r>
    </w:p>
    <w:p w:rsidR="00C36935" w:rsidRDefault="00C36935" w:rsidP="00C36935">
      <w:pPr>
        <w:pStyle w:val="InfoBlue"/>
      </w:pPr>
      <w:r>
        <w:t>Ce qui doit toujours être vrai avant le début d’un scénario. En principe, une précondition implique que le scénario d’un autre cas d’utilisation s’est déroulé normalement (ex : « Le Caissier est identifié et authentifié »).</w:t>
      </w:r>
    </w:p>
    <w:p w:rsidR="00C36935" w:rsidRDefault="00C36935" w:rsidP="00C36935">
      <w:pPr>
        <w:pStyle w:val="casdutilisation-titre2"/>
        <w:rPr>
          <w:b w:val="0"/>
        </w:rPr>
      </w:pPr>
      <w:proofErr w:type="spellStart"/>
      <w:r>
        <w:t>Postconditions</w:t>
      </w:r>
      <w:proofErr w:type="spellEnd"/>
      <w:r>
        <w:t> (garantie en cas de succès) :</w:t>
      </w:r>
      <w:r>
        <w:rPr>
          <w:b w:val="0"/>
        </w:rPr>
        <w:t xml:space="preserve"> </w:t>
      </w:r>
    </w:p>
    <w:p w:rsidR="00C36935" w:rsidRDefault="00C36935" w:rsidP="00C36935">
      <w:pPr>
        <w:pStyle w:val="InfoBlue"/>
      </w:pPr>
      <w:r>
        <w:t>Ce qui doit être vrai lorsque le cas d’utilisation se termine avec succès, qu’il s’agisse du scénario principal ou d’un scénario alternatif.</w:t>
      </w:r>
    </w:p>
    <w:p w:rsidR="00C36935" w:rsidRDefault="00C36935" w:rsidP="00C36935">
      <w:pPr>
        <w:tabs>
          <w:tab w:val="num" w:pos="0"/>
        </w:tabs>
        <w:rPr>
          <w:b/>
        </w:rPr>
      </w:pPr>
      <w:r>
        <w:rPr>
          <w:b/>
          <w:bCs/>
        </w:rPr>
        <w:t>Scénario nominal :</w:t>
      </w:r>
      <w:r>
        <w:rPr>
          <w:b/>
        </w:rPr>
        <w:t xml:space="preserve"> </w:t>
      </w:r>
    </w:p>
    <w:p w:rsidR="00C36935" w:rsidRDefault="00C36935" w:rsidP="00C36935">
      <w:pPr>
        <w:pStyle w:val="InfoBlue"/>
      </w:pPr>
      <w:r>
        <w:t>Il décrit le scénario type qui satisfait les intérêts de l’acteur principal et des acteurs secondaires. Il ne comprend pas de conditions ni de branchement. Les traitements conditionnels sont à reporter dans la section Extensions.</w:t>
      </w:r>
    </w:p>
    <w:p w:rsidR="00C36935" w:rsidRDefault="00C36935" w:rsidP="00C36935">
      <w:pPr>
        <w:pStyle w:val="casdutilisation-tape1"/>
        <w:tabs>
          <w:tab w:val="num" w:pos="720"/>
        </w:tabs>
        <w:ind w:hanging="888"/>
      </w:pPr>
      <w:r>
        <w:t>Le cas débute lorsque …</w:t>
      </w:r>
    </w:p>
    <w:p w:rsidR="00C36935" w:rsidRDefault="00C36935" w:rsidP="00C36935">
      <w:pPr>
        <w:pStyle w:val="InfoBlue"/>
      </w:pPr>
      <w:r>
        <w:t>La première étape indique l’événement qui déclenche le scénario.</w:t>
      </w:r>
    </w:p>
    <w:p w:rsidR="00C36935" w:rsidRDefault="00C36935" w:rsidP="00C36935">
      <w:pPr>
        <w:pStyle w:val="InfoBlue"/>
      </w:pPr>
      <w:r>
        <w:t>Exemple pour le cas d’utilisation Traiter une vente : « Le Client arrive à la caisse avec les articles qu’il souhaite acheter »</w:t>
      </w:r>
    </w:p>
    <w:p w:rsidR="00C36935" w:rsidRDefault="00C36935" w:rsidP="00C36935">
      <w:pPr>
        <w:pStyle w:val="casdutilisation-tape1"/>
        <w:tabs>
          <w:tab w:val="num" w:pos="720"/>
        </w:tabs>
        <w:ind w:hanging="888"/>
      </w:pPr>
      <w:r>
        <w:t>L’Utilisateur {verbe d’action} …</w:t>
      </w:r>
    </w:p>
    <w:p w:rsidR="00C36935" w:rsidRDefault="00C36935" w:rsidP="00C36935">
      <w:pPr>
        <w:pStyle w:val="casdutilisation-tape1"/>
        <w:tabs>
          <w:tab w:val="num" w:pos="720"/>
        </w:tabs>
        <w:ind w:hanging="888"/>
      </w:pPr>
      <w:r>
        <w:t>Le Système {verbe d’action} …</w:t>
      </w:r>
    </w:p>
    <w:p w:rsidR="00C36935" w:rsidRDefault="00C36935" w:rsidP="00C36935">
      <w:pPr>
        <w:pStyle w:val="InfoBlue"/>
      </w:pPr>
      <w:r>
        <w:t>Le nom des acteurs doivent commencer par une majuscule.</w:t>
      </w:r>
    </w:p>
    <w:p w:rsidR="00C36935" w:rsidRDefault="00C36935" w:rsidP="00C36935">
      <w:pPr>
        <w:pStyle w:val="InfoBlue"/>
      </w:pPr>
      <w:r>
        <w:t>Chaque étape d’actions est rédigée comme une action simple « dans laquelle le sujet est actif ». On peut la comparer à la description d’un match de football : « la pêrsonne1 envoie le ballon à la personne2 ; la personne 2 dribble ; la personne2 envoie le ballon à la personne3 ».</w:t>
      </w:r>
    </w:p>
    <w:p w:rsidR="00C36935" w:rsidRDefault="00C36935" w:rsidP="00C36935">
      <w:pPr>
        <w:pStyle w:val="InfoBlue"/>
      </w:pPr>
      <w:r>
        <w:t>Le scénario est composé d’étapes, lesquelles sont de trois sortes :</w:t>
      </w:r>
    </w:p>
    <w:p w:rsidR="00C36935" w:rsidRDefault="00C36935" w:rsidP="00C36935">
      <w:pPr>
        <w:pStyle w:val="InfoBlue"/>
      </w:pPr>
      <w:r>
        <w:t>1. Une interaction entre deux acteurs (le système étant considéré comme un acteur). Exemple : « Le client saisit son adresse », « Le Système affiche le prix de l’article »</w:t>
      </w:r>
    </w:p>
    <w:p w:rsidR="00C36935" w:rsidRDefault="00C36935" w:rsidP="00C36935">
      <w:pPr>
        <w:pStyle w:val="InfoBlue"/>
      </w:pPr>
      <w:r>
        <w:t>2. Une étape de validation pour protéger les intérêts d’un acteur. Exemple : « Le Système valide le code secret ».</w:t>
      </w:r>
    </w:p>
    <w:p w:rsidR="00C36935" w:rsidRDefault="00C36935" w:rsidP="00C36935">
      <w:pPr>
        <w:pStyle w:val="InfoBlue"/>
      </w:pPr>
      <w:r>
        <w:t>3. Un changement interne pour satisfaire aux intérêts d’un intervenant. Exemple : « Le Système enregistre la vente ».</w:t>
      </w:r>
    </w:p>
    <w:p w:rsidR="00C36935" w:rsidRDefault="00C36935" w:rsidP="00C36935">
      <w:pPr>
        <w:pStyle w:val="casdutilisation-tape1"/>
        <w:numPr>
          <w:ilvl w:val="0"/>
          <w:numId w:val="0"/>
        </w:numPr>
        <w:tabs>
          <w:tab w:val="left" w:pos="708"/>
        </w:tabs>
        <w:ind w:left="180"/>
      </w:pPr>
    </w:p>
    <w:p w:rsidR="00C36935" w:rsidRDefault="00C36935" w:rsidP="00C36935">
      <w:pPr>
        <w:pStyle w:val="InfoBlue"/>
      </w:pPr>
      <w:r>
        <w:t>Il peut être parfois utile d’utiliser des mots clés permettant d’exprimer la répétition</w:t>
      </w:r>
    </w:p>
    <w:p w:rsidR="00C36935" w:rsidRDefault="00C36935" w:rsidP="00C36935">
      <w:pPr>
        <w:pStyle w:val="InfoBlue"/>
      </w:pPr>
      <w:r>
        <w:lastRenderedPageBreak/>
        <w:t xml:space="preserve">Exemple : </w:t>
      </w:r>
    </w:p>
    <w:p w:rsidR="00C36935" w:rsidRDefault="00C36935" w:rsidP="00C36935">
      <w:pPr>
        <w:pStyle w:val="InfoBlue"/>
      </w:pPr>
      <w:r>
        <w:t>Pour chaque article trouvé</w:t>
      </w:r>
    </w:p>
    <w:p w:rsidR="00C36935" w:rsidRDefault="00C36935" w:rsidP="00C36935">
      <w:pPr>
        <w:pStyle w:val="InfoBlue"/>
      </w:pPr>
      <w:r>
        <w:t>Le système affiche une image du produit</w:t>
      </w:r>
    </w:p>
    <w:p w:rsidR="00C36935" w:rsidRDefault="00C36935" w:rsidP="00C36935">
      <w:pPr>
        <w:pStyle w:val="InfoBlue"/>
      </w:pPr>
      <w:r>
        <w:t>Le système affiche le prix du produit</w:t>
      </w:r>
    </w:p>
    <w:p w:rsidR="00C36935" w:rsidRDefault="00C36935" w:rsidP="00C36935">
      <w:pPr>
        <w:pStyle w:val="InfoBlue"/>
      </w:pPr>
      <w:r>
        <w:t>…</w:t>
      </w:r>
    </w:p>
    <w:p w:rsidR="00C36935" w:rsidRDefault="00C36935" w:rsidP="00C36935">
      <w:pPr>
        <w:pStyle w:val="casdutilisation-tape1"/>
        <w:tabs>
          <w:tab w:val="num" w:pos="360"/>
        </w:tabs>
        <w:ind w:left="360" w:hanging="180"/>
      </w:pPr>
      <w:r>
        <w:t>Pour {expression d’itération}</w:t>
      </w:r>
    </w:p>
    <w:p w:rsidR="00C36935" w:rsidRDefault="00C36935" w:rsidP="00C36935">
      <w:pPr>
        <w:pStyle w:val="casdutilisation-tape2"/>
      </w:pPr>
      <w:r>
        <w:t>Faire quelque chose</w:t>
      </w:r>
    </w:p>
    <w:p w:rsidR="00C36935" w:rsidRDefault="00C36935" w:rsidP="00C36935">
      <w:pPr>
        <w:pStyle w:val="casdutilisation-tape2"/>
      </w:pPr>
      <w:r>
        <w:t>Faire quelque chose d’autre</w:t>
      </w:r>
    </w:p>
    <w:p w:rsidR="00C36935" w:rsidRDefault="00C36935" w:rsidP="00C36935">
      <w:pPr>
        <w:pStyle w:val="casdutilisation-tape1"/>
        <w:tabs>
          <w:tab w:val="num" w:pos="360"/>
        </w:tabs>
        <w:ind w:left="360" w:hanging="180"/>
      </w:pPr>
      <w:r>
        <w:t>Tant que {expression booléenne}</w:t>
      </w:r>
    </w:p>
    <w:p w:rsidR="00C36935" w:rsidRDefault="00C36935" w:rsidP="00C36935">
      <w:pPr>
        <w:pStyle w:val="casdutilisation-tape2"/>
      </w:pPr>
      <w:r>
        <w:t>Faire quelque chose</w:t>
      </w:r>
    </w:p>
    <w:p w:rsidR="00C36935" w:rsidRDefault="00C36935" w:rsidP="00C36935">
      <w:pPr>
        <w:pStyle w:val="casdutilisation-tape2"/>
      </w:pPr>
      <w:r>
        <w:t>Faire quelque chose d’autre</w:t>
      </w:r>
    </w:p>
    <w:p w:rsidR="00C36935" w:rsidRDefault="00C36935" w:rsidP="00C36935">
      <w:pPr>
        <w:pStyle w:val="casdutilisation-tape1"/>
        <w:numPr>
          <w:ilvl w:val="0"/>
          <w:numId w:val="0"/>
        </w:numPr>
        <w:tabs>
          <w:tab w:val="left" w:pos="708"/>
        </w:tabs>
        <w:ind w:left="180"/>
      </w:pPr>
    </w:p>
    <w:p w:rsidR="00C36935" w:rsidRDefault="00C36935" w:rsidP="00C36935">
      <w:pPr>
        <w:pStyle w:val="casdutilisation-titre2"/>
      </w:pPr>
      <w:r>
        <w:t xml:space="preserve">Extensions : </w:t>
      </w:r>
    </w:p>
    <w:p w:rsidR="00C36935" w:rsidRDefault="00C36935" w:rsidP="00C36935">
      <w:pPr>
        <w:pStyle w:val="InfoBlue"/>
      </w:pPr>
      <w:r>
        <w:t>Les extensions permettent de décrire les autres scénarios ou branchement possibles, tant en cas de succès qu’en cas d’échec.</w:t>
      </w:r>
    </w:p>
    <w:p w:rsidR="00C36935" w:rsidRDefault="00C36935" w:rsidP="00C36935">
      <w:pPr>
        <w:pStyle w:val="casdutilisation-tape1"/>
        <w:numPr>
          <w:ilvl w:val="0"/>
          <w:numId w:val="0"/>
        </w:numPr>
        <w:tabs>
          <w:tab w:val="left" w:pos="708"/>
        </w:tabs>
        <w:ind w:left="360" w:hanging="180"/>
      </w:pPr>
      <w:proofErr w:type="gramStart"/>
      <w:r>
        <w:t>3a .</w:t>
      </w:r>
      <w:proofErr w:type="gramEnd"/>
      <w:r>
        <w:t xml:space="preserve"> Si {</w:t>
      </w:r>
      <w:r>
        <w:rPr>
          <w:i/>
          <w:iCs/>
        </w:rPr>
        <w:t>Condition d’extension de l’étape 3 du scénario nominal– à compéter}</w:t>
      </w:r>
      <w:r>
        <w:t>  alors:</w:t>
      </w:r>
    </w:p>
    <w:p w:rsidR="00C36935" w:rsidRDefault="00C36935" w:rsidP="00C36935">
      <w:pPr>
        <w:pStyle w:val="InfoBlue"/>
      </w:pPr>
      <w:r>
        <w:t>Comme pour la première étape du scénario nominal, la condition d’extension indique l’événement qui déclenche le scénario.</w:t>
      </w:r>
    </w:p>
    <w:p w:rsidR="00C36935" w:rsidRDefault="00C36935" w:rsidP="00C36935">
      <w:pPr>
        <w:pStyle w:val="InfoBlue"/>
      </w:pPr>
      <w:r>
        <w:t>Exemple : « Si le code de l’article est invalide (non trouvé par le Système) alors »</w:t>
      </w:r>
    </w:p>
    <w:p w:rsidR="00C36935" w:rsidRDefault="00C36935" w:rsidP="00C36935">
      <w:pPr>
        <w:pStyle w:val="casdutilisation-tape2"/>
      </w:pPr>
      <w:r>
        <w:t xml:space="preserve"> </w:t>
      </w:r>
    </w:p>
    <w:p w:rsidR="00C36935" w:rsidRDefault="00C36935" w:rsidP="00C36935">
      <w:pPr>
        <w:pStyle w:val="casdutilisation-tape2"/>
      </w:pPr>
    </w:p>
    <w:p w:rsidR="00C36935" w:rsidRDefault="00C36935" w:rsidP="00C36935">
      <w:pPr>
        <w:pStyle w:val="InfoBlue"/>
      </w:pPr>
      <w:r>
        <w:t>Description des étapes permettant de prendre en charge la condition d’extension</w:t>
      </w:r>
    </w:p>
    <w:p w:rsidR="00C36935" w:rsidRDefault="00C36935" w:rsidP="00C36935">
      <w:pPr>
        <w:pStyle w:val="Corpsdetexte"/>
      </w:pPr>
    </w:p>
    <w:p w:rsidR="00C36935" w:rsidRDefault="00C36935" w:rsidP="00C36935">
      <w:pPr>
        <w:pStyle w:val="casdutilisation-titre2"/>
      </w:pPr>
      <w:r>
        <w:t xml:space="preserve">Fréquence : </w:t>
      </w:r>
    </w:p>
    <w:p w:rsidR="00C36935" w:rsidRDefault="00C36935" w:rsidP="00C36935">
      <w:pPr>
        <w:pStyle w:val="InfoBlue"/>
      </w:pPr>
      <w:r>
        <w:t>Optionnel.</w:t>
      </w:r>
    </w:p>
    <w:p w:rsidR="00C36935" w:rsidRDefault="00C36935" w:rsidP="00C36935">
      <w:pPr>
        <w:pStyle w:val="InfoBlue"/>
      </w:pPr>
      <w:r>
        <w:t>Fréquence moyenne estimé d’apparition de ce cas d’utilisation par jours</w:t>
      </w:r>
    </w:p>
    <w:p w:rsidR="00C36935" w:rsidRDefault="00C36935" w:rsidP="00C36935">
      <w:pPr>
        <w:pStyle w:val="Corpsdetexte"/>
      </w:pPr>
    </w:p>
    <w:p w:rsidR="00C36935" w:rsidRDefault="00C36935" w:rsidP="00C36935">
      <w:pPr>
        <w:pStyle w:val="casdutilisation-titre2"/>
      </w:pPr>
      <w:r>
        <w:t xml:space="preserve">Spécifications particulières : </w:t>
      </w:r>
    </w:p>
    <w:p w:rsidR="00C36935" w:rsidRDefault="00C36935" w:rsidP="00C36935">
      <w:pPr>
        <w:pStyle w:val="InfoBlue"/>
      </w:pPr>
      <w:r>
        <w:t>Optionnel.</w:t>
      </w:r>
    </w:p>
    <w:p w:rsidR="00C36935" w:rsidRDefault="00C36935" w:rsidP="00C36935">
      <w:pPr>
        <w:pStyle w:val="InfoBlue"/>
      </w:pPr>
      <w:r>
        <w:t>Besoin non fonctionnel, attribut de qualité ou contrainte se rapportant spécifiquement à ce cas d’utilisation. Il peut s’agir de questions de performance, de fiabilité ou d’ergonomie. Exemple : « Interface utilisateur à écran tactile sur grand écran plat. Le texte doit être visible à un mètre. ».</w:t>
      </w:r>
    </w:p>
    <w:p w:rsidR="00C36935" w:rsidRDefault="00C36935" w:rsidP="00C36935">
      <w:pPr>
        <w:pStyle w:val="Listepuces2"/>
      </w:pPr>
      <w:r>
        <w:t xml:space="preserve"> </w:t>
      </w:r>
    </w:p>
    <w:p w:rsidR="00C36935" w:rsidRDefault="00C36935" w:rsidP="00C36935">
      <w:pPr>
        <w:pStyle w:val="Listepuces2"/>
        <w:numPr>
          <w:ilvl w:val="0"/>
          <w:numId w:val="0"/>
        </w:numPr>
        <w:tabs>
          <w:tab w:val="left" w:pos="708"/>
        </w:tabs>
        <w:ind w:left="643" w:hanging="360"/>
      </w:pPr>
    </w:p>
    <w:p w:rsidR="00C36935" w:rsidRDefault="00C36935" w:rsidP="00C36935">
      <w:pPr>
        <w:pStyle w:val="casdutilisation-titre2"/>
      </w:pPr>
      <w:r>
        <w:t>Interface utilisateur :</w:t>
      </w:r>
    </w:p>
    <w:p w:rsidR="00C36935" w:rsidRDefault="00C36935" w:rsidP="00C36935">
      <w:pPr>
        <w:pStyle w:val="InfoBlue"/>
      </w:pPr>
      <w:r>
        <w:t>Optionnel.</w:t>
      </w:r>
    </w:p>
    <w:p w:rsidR="00C36935" w:rsidRDefault="00C36935" w:rsidP="00C36935">
      <w:pPr>
        <w:pStyle w:val="InfoBlue"/>
      </w:pPr>
      <w:r>
        <w:t xml:space="preserve">Décrire ici l’interface utilisateur pressentie. </w:t>
      </w:r>
    </w:p>
    <w:p w:rsidR="00C36935" w:rsidRDefault="00C36935" w:rsidP="00C36935">
      <w:pPr>
        <w:pStyle w:val="Corpsdetexte"/>
      </w:pPr>
    </w:p>
    <w:p w:rsidR="00C36935" w:rsidRDefault="00C36935" w:rsidP="00C36935">
      <w:pPr>
        <w:pStyle w:val="casdutilisation-titre2"/>
      </w:pPr>
      <w:r>
        <w:t>Questions en suspens :</w:t>
      </w:r>
    </w:p>
    <w:p w:rsidR="00C36935" w:rsidRDefault="00C36935" w:rsidP="00C36935">
      <w:pPr>
        <w:pStyle w:val="InfoBlue"/>
      </w:pPr>
      <w:r>
        <w:t>Optionnel.</w:t>
      </w:r>
    </w:p>
    <w:p w:rsidR="00C36935" w:rsidRDefault="00C36935" w:rsidP="00C36935">
      <w:pPr>
        <w:pStyle w:val="Listepuces2"/>
      </w:pPr>
      <w:r>
        <w:t xml:space="preserve"> </w:t>
      </w:r>
    </w:p>
    <w:p w:rsidR="00C36935" w:rsidRDefault="00C36935"/>
    <w:sectPr w:rsidR="00C369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AE102E96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25032FE2"/>
    <w:multiLevelType w:val="multilevel"/>
    <w:tmpl w:val="229C1EAC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sdutilisation-titre1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66E1FB2"/>
    <w:multiLevelType w:val="hybridMultilevel"/>
    <w:tmpl w:val="2DD6EDF8"/>
    <w:lvl w:ilvl="0" w:tplc="98B26982">
      <w:start w:val="1"/>
      <w:numFmt w:val="decimal"/>
      <w:pStyle w:val="casdutilisation-tape2"/>
      <w:lvlText w:val="%1."/>
      <w:lvlJc w:val="left"/>
      <w:pPr>
        <w:tabs>
          <w:tab w:val="num" w:pos="1428"/>
        </w:tabs>
        <w:ind w:left="1428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C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C000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">
    <w:nsid w:val="7E2C42C7"/>
    <w:multiLevelType w:val="hybridMultilevel"/>
    <w:tmpl w:val="B50287E4"/>
    <w:lvl w:ilvl="0" w:tplc="B928E6A0">
      <w:start w:val="1"/>
      <w:numFmt w:val="decimal"/>
      <w:pStyle w:val="casdutilisation-tape1"/>
      <w:lvlText w:val="%1."/>
      <w:lvlJc w:val="left"/>
      <w:pPr>
        <w:tabs>
          <w:tab w:val="num" w:pos="1068"/>
        </w:tabs>
        <w:ind w:left="1068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35"/>
    <w:rsid w:val="00464424"/>
    <w:rsid w:val="00C3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357E6A-6910-446B-8381-EC65A807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C36935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3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36935"/>
    <w:rPr>
      <w:rFonts w:ascii="Arial" w:eastAsia="Times New Roman" w:hAnsi="Arial" w:cs="Arial"/>
      <w:b/>
      <w:bCs/>
      <w:kern w:val="32"/>
      <w:sz w:val="32"/>
      <w:szCs w:val="32"/>
      <w:lang w:eastAsia="fr-FR"/>
    </w:rPr>
  </w:style>
  <w:style w:type="paragraph" w:styleId="Listepuces2">
    <w:name w:val="List Bullet 2"/>
    <w:basedOn w:val="Normal"/>
    <w:semiHidden/>
    <w:unhideWhenUsed/>
    <w:rsid w:val="00C36935"/>
    <w:pPr>
      <w:numPr>
        <w:numId w:val="2"/>
      </w:numPr>
      <w:spacing w:before="120" w:after="120" w:line="240" w:lineRule="auto"/>
      <w:contextualSpacing/>
      <w:jc w:val="both"/>
    </w:pPr>
    <w:rPr>
      <w:rFonts w:ascii="Arial" w:eastAsia="Times New Roman" w:hAnsi="Arial" w:cs="Times New Roman"/>
      <w:szCs w:val="24"/>
      <w:lang w:eastAsia="fr-FR"/>
    </w:rPr>
  </w:style>
  <w:style w:type="paragraph" w:styleId="Corpsdetexte">
    <w:name w:val="Body Text"/>
    <w:basedOn w:val="Normal"/>
    <w:link w:val="CorpsdetexteCar"/>
    <w:semiHidden/>
    <w:unhideWhenUsed/>
    <w:rsid w:val="00C36935"/>
    <w:pPr>
      <w:spacing w:before="120" w:after="120" w:line="240" w:lineRule="auto"/>
      <w:jc w:val="both"/>
    </w:pPr>
    <w:rPr>
      <w:rFonts w:ascii="Arial" w:eastAsia="Times New Roman" w:hAnsi="Arial" w:cs="Times New Roman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semiHidden/>
    <w:rsid w:val="00C36935"/>
    <w:rPr>
      <w:rFonts w:ascii="Arial" w:eastAsia="Times New Roman" w:hAnsi="Arial" w:cs="Times New Roman"/>
      <w:szCs w:val="24"/>
      <w:lang w:eastAsia="fr-FR"/>
    </w:rPr>
  </w:style>
  <w:style w:type="paragraph" w:customStyle="1" w:styleId="casdutilisation-titre1">
    <w:name w:val="cas d'utilisation - titre 1"/>
    <w:basedOn w:val="Titre2"/>
    <w:rsid w:val="00C36935"/>
    <w:pPr>
      <w:keepLines w:val="0"/>
      <w:pageBreakBefore/>
      <w:numPr>
        <w:ilvl w:val="1"/>
        <w:numId w:val="1"/>
      </w:numPr>
      <w:shd w:val="clear" w:color="auto" w:fill="E0E0E0"/>
      <w:tabs>
        <w:tab w:val="clear" w:pos="576"/>
        <w:tab w:val="num" w:pos="360"/>
      </w:tabs>
      <w:spacing w:before="240" w:after="360" w:line="240" w:lineRule="auto"/>
      <w:ind w:left="0" w:firstLine="0"/>
    </w:pPr>
    <w:rPr>
      <w:rFonts w:ascii="Arial" w:eastAsia="Times New Roman" w:hAnsi="Arial" w:cs="Arial"/>
      <w:b/>
      <w:i/>
      <w:iCs/>
      <w:color w:val="auto"/>
      <w:sz w:val="24"/>
      <w:szCs w:val="28"/>
      <w:lang w:eastAsia="fr-FR"/>
    </w:rPr>
  </w:style>
  <w:style w:type="paragraph" w:customStyle="1" w:styleId="casdutilisation-titre2">
    <w:name w:val="cas d'utilisation - titre 2"/>
    <w:basedOn w:val="Normal"/>
    <w:rsid w:val="00C36935"/>
    <w:pPr>
      <w:tabs>
        <w:tab w:val="num" w:pos="0"/>
      </w:tabs>
      <w:spacing w:before="120" w:after="120" w:line="240" w:lineRule="auto"/>
    </w:pPr>
    <w:rPr>
      <w:rFonts w:ascii="Arial" w:eastAsia="Times New Roman" w:hAnsi="Arial" w:cs="Times New Roman"/>
      <w:b/>
      <w:bCs/>
      <w:szCs w:val="24"/>
      <w:lang w:eastAsia="fr-FR"/>
    </w:rPr>
  </w:style>
  <w:style w:type="paragraph" w:customStyle="1" w:styleId="casdutilisation-tape2">
    <w:name w:val="cas d'utilisation - étape 2"/>
    <w:basedOn w:val="Normal"/>
    <w:rsid w:val="00C36935"/>
    <w:pPr>
      <w:numPr>
        <w:numId w:val="3"/>
      </w:numPr>
      <w:spacing w:before="120" w:after="120" w:line="240" w:lineRule="auto"/>
    </w:pPr>
    <w:rPr>
      <w:rFonts w:ascii="Arial" w:eastAsia="Times New Roman" w:hAnsi="Arial" w:cs="Times New Roman"/>
      <w:szCs w:val="24"/>
      <w:lang w:eastAsia="fr-FR"/>
    </w:rPr>
  </w:style>
  <w:style w:type="paragraph" w:customStyle="1" w:styleId="casdutilisation-tape1">
    <w:name w:val="cas d'utilisation - étape 1"/>
    <w:basedOn w:val="Normal"/>
    <w:rsid w:val="00C36935"/>
    <w:pPr>
      <w:numPr>
        <w:numId w:val="4"/>
      </w:numPr>
      <w:spacing w:before="120" w:after="120" w:line="240" w:lineRule="auto"/>
    </w:pPr>
    <w:rPr>
      <w:rFonts w:ascii="Arial" w:eastAsia="Times New Roman" w:hAnsi="Arial" w:cs="Times New Roman"/>
      <w:szCs w:val="24"/>
      <w:lang w:eastAsia="fr-FR"/>
    </w:rPr>
  </w:style>
  <w:style w:type="character" w:customStyle="1" w:styleId="InfoBlueCar">
    <w:name w:val="InfoBlue Car"/>
    <w:basedOn w:val="Policepardfaut"/>
    <w:link w:val="InfoBlue"/>
    <w:locked/>
    <w:rsid w:val="00C36935"/>
    <w:rPr>
      <w:rFonts w:ascii="Arial" w:hAnsi="Arial" w:cs="Arial"/>
      <w:iCs/>
      <w:color w:val="0000FF"/>
      <w:szCs w:val="24"/>
    </w:rPr>
  </w:style>
  <w:style w:type="paragraph" w:customStyle="1" w:styleId="InfoBlue">
    <w:name w:val="InfoBlue"/>
    <w:basedOn w:val="Normal"/>
    <w:next w:val="Corpsdetexte"/>
    <w:link w:val="InfoBlueCar"/>
    <w:autoRedefine/>
    <w:rsid w:val="00C36935"/>
    <w:pPr>
      <w:tabs>
        <w:tab w:val="left" w:pos="540"/>
        <w:tab w:val="left" w:pos="1260"/>
      </w:tabs>
      <w:spacing w:after="0" w:line="240" w:lineRule="auto"/>
      <w:ind w:left="340"/>
      <w:jc w:val="both"/>
    </w:pPr>
    <w:rPr>
      <w:rFonts w:ascii="Arial" w:hAnsi="Arial" w:cs="Arial"/>
      <w:iCs/>
      <w:color w:val="0000FF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C369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C369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369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2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601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Beian77</dc:creator>
  <cp:keywords/>
  <dc:description/>
  <cp:lastModifiedBy>Beian77</cp:lastModifiedBy>
  <cp:revision>1</cp:revision>
  <dcterms:created xsi:type="dcterms:W3CDTF">2015-10-19T07:45:00Z</dcterms:created>
  <dcterms:modified xsi:type="dcterms:W3CDTF">2015-10-19T07:47:00Z</dcterms:modified>
</cp:coreProperties>
</file>