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Министерство образования и науки РФ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ФБГБОУ ВПО “Омский государственный технический университет”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Кафедра “Прикладная математика и фундаментальная информатика”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ОТЧЁТ ПО ЛАБОРАТОРНОЙ РАБОТЕ №4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по дисциплине “Алгоритмизация и программирование”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“</w:t>
      </w:r>
      <w:r/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Программирование циклических алгоритмов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</w:r>
    </w:p>
    <w:p>
      <w:pPr>
        <w:jc w:val="center"/>
        <w:spacing w:lineRule="auto" w:line="240"/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с постусловием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Выполнил студент гр. ФИТ-212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Курпенов Куат Ибраимович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Проверил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Ст. преподаватель Федотова И. В.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598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jc w:val="center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Омск 2021</w:t>
      </w:r>
      <w:r/>
      <w:r/>
      <w:r/>
      <w:r/>
    </w:p>
    <w:p>
      <w:pPr>
        <w:jc w:val="center"/>
        <w:shd w:val="nil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</w:p>
    <w:p>
      <w:pPr>
        <w:jc w:val="center"/>
        <w:shd w:val="nil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  <w:t xml:space="preserve">Лабораторная работа №5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lang w:val="ru-RU"/>
        </w:rPr>
      </w:r>
    </w:p>
    <w:p>
      <w:pPr>
        <w:jc w:val="center"/>
        <w:shd w:val="nil" w:color="000000"/>
        <w:rPr>
          <w:rFonts w:ascii="Noto Serif" w:hAnsi="Noto Serif" w:cs="Noto Serif" w:eastAsia="Noto Serif"/>
          <w:sz w:val="28"/>
          <w:lang w:val="ru-RU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sz w:val="28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singl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  <w:t xml:space="preserve">Задание 1.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Условие: 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модифицировать программу 3_2 для вычисления  функций F1(x) и F2 (x) с применением оператора  цикла с постусловием. Выполнить ее и сравнить результаты с полученными ранее.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Текст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000" cy="4900781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7212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0000" cy="4900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1.9pt;height:385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shd w:val="nil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Результат работы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000" cy="39015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19640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000" cy="390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1.9pt;height:307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shd w:val="nil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singl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  <w:t xml:space="preserve">Задание 2.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Условие: 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дана непустая последовательность положительных вещественных чисел  х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vertAlign w:val="subscript"/>
          <w:lang w:val="ru-RU"/>
        </w:rPr>
        <w:t xml:space="preserve">1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, х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vertAlign w:val="subscript"/>
          <w:lang w:val="ru-RU"/>
        </w:rPr>
        <w:t xml:space="preserve">2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, х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vertAlign w:val="subscript"/>
          <w:lang w:val="ru-RU"/>
        </w:rPr>
        <w:t xml:space="preserve">3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, ..., за которыми следует отрицательное число. Вычислить величину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 х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vertAlign w:val="subscript"/>
          <w:lang w:val="ru-RU"/>
        </w:rPr>
        <w:t xml:space="preserve">1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 + 2х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vertAlign w:val="subscript"/>
          <w:lang w:val="ru-RU"/>
        </w:rPr>
        <w:t xml:space="preserve">2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 + ... + (N-1)x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vertAlign w:val="subscript"/>
          <w:lang w:val="ru-RU"/>
        </w:rPr>
        <w:t xml:space="preserve">N-1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 + Nх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vertAlign w:val="subscript"/>
          <w:lang w:val="ru-RU"/>
        </w:rPr>
        <w:t xml:space="preserve">N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, где N заранее не известно.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Текст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000" cy="28687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300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000" cy="2868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1.9pt;height:225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Результат работы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000" cy="16830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60138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000" cy="168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1.9pt;height:132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shd w:val="nil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single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  <w:t xml:space="preserve">Задание 3.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singl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Условие: 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модифицировать программу 4_1 с использованием оператора цикла с постусловием </w:t>
      </w:r>
      <w:r>
        <w:rPr>
          <w:rFonts w:ascii="Noto Serif" w:hAnsi="Noto Serif" w:cs="Noto Serif" w:eastAsia="Noto Serif"/>
          <w:b/>
          <w:bCs w:val="false"/>
          <w:sz w:val="28"/>
          <w:szCs w:val="28"/>
          <w:highlight w:val="none"/>
          <w:u w:val="none"/>
          <w:lang w:val="ru-RU"/>
        </w:rPr>
        <w:t xml:space="preserve">do … while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 и сравнить с полученными результатами в работе 4.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Текст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000" cy="436289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7172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000" cy="4362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1.9pt;height:343.5pt;" stroked="false">
                <v:path textboxrect="0,0,0,0"/>
                <v:imagedata r:id="rId13" o:title="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120000" cy="2749218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5820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000" cy="2749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1.9pt;height:216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shd w:val="nil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w:t xml:space="preserve">Результат работы программы:</w: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jc w:val="left"/>
        <w:shd w:val="nil" w:color="000000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000" cy="116280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1950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000" cy="116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1.9pt;height:91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2021-10-04T02:24:19Z</dcterms:modified>
</cp:coreProperties>
</file>