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№4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</w:t>
      </w:r>
      <w:r>
        <w:rPr>
          <w:rFonts w:ascii="Noto Serif" w:hAnsi="Noto Serif" w:cs="Noto Serif" w:eastAsia="Noto Serif"/>
          <w:sz w:val="28"/>
          <w:szCs w:val="28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 постусловием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rPr>
          <w:rFonts w:ascii="Noto Serif" w:hAnsi="Noto Serif" w:cs="Noto Serif" w:eastAsia="Noto Serif"/>
          <w:sz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Лабораторная работа №6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1.</w:t>
      </w:r>
      <w:r>
        <w:rPr>
          <w:u w:val="single"/>
        </w:rPr>
      </w:r>
      <w:r>
        <w:rPr>
          <w:u w:val="single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дано 12 чисел.  Напечатать сначала все отрицательные , а затем все остальные.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76523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969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000" cy="376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296.5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1747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58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000" cy="317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5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single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Условие: м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одифицировать программу 3_2 для функций F1(x) и F2 (x) таким образом, чтобы результаты были сформированы в виде трех одномерных массивов. Выполнить ее и сравнить результаты с полученными в лабораторных работах 3 и 4.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519960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66648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000" cy="5199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409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7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3514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000" cy="374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295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2021-10-04T02:32:25Z</dcterms:modified>
</cp:coreProperties>
</file>