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rFonts w:ascii="Noto Serif" w:hAnsi="Noto Serif" w:cs="Noto Serif" w:eastAsia="Noto Serif"/>
          <w:sz w:val="24"/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№1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по дисциплине «Основы программирования в языке Си. Оператор присваивания»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  <w:sz w:val="24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left"/>
        <w:rPr>
          <w:rFonts w:ascii="Noto Serif" w:hAnsi="Noto Serif" w:cs="Noto Serif" w:eastAsia="Noto Serif"/>
          <w:b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b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w:t xml:space="preserve">Вычислить заданное выражение.</w: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vertAlign w:val="baseline"/>
        </w:rPr>
      </w:pPr>
      <w:r/>
      <m:oMath>
        <m:r>
          <w:rPr>
            <w:rFonts w:ascii="Cambria Math" w:hAnsi="Cambria Math" w:cs="Cambria Math" w:eastAsia="Cambria Math"/>
            <w:sz w:val="24"/>
          </w:rPr>
          <m:rPr/>
          <m:t>y = </m:t>
        </m:r>
        <m:rad>
          <m:radPr>
            <m:degHide m:val="on"/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4"/>
              </w:rPr>
              <m:rPr/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|ax </m:t>
            </m:r>
            <m:sSup>
              <m:sSupPr>
                <m:ctrlPr>
                  <w:rPr>
                    <w:rFonts w:ascii="Cambria Math" w:hAnsi="Cambria Math" w:cs="Cambria Math" w:eastAsia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>
                    <m:sty m:val="i"/>
                  </m:rPr>
                  <m:t>sin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>
                    <m:sty m:val="i"/>
                  </m:rPr>
                  <m:t>2</m:t>
                </m:r>
              </m:sup>
            </m:s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x|</m:t>
            </m:r>
          </m:e>
        </m:rad>
        <m:r>
          <w:rPr>
            <w:rFonts w:ascii="Cambria Math" w:hAnsi="Cambria Math" w:cs="Cambria Math" w:eastAsia="Cambria Math"/>
            <w:sz w:val="24"/>
          </w:rPr>
          <m:rPr/>
          <m:t> + </m:t>
        </m:r>
        <m:sSup>
          <m:sSupPr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e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-2x</m:t>
            </m:r>
          </m:sup>
        </m:sSup>
        <m:r>
          <w:rPr>
            <w:rFonts w:ascii="Cambria Math" w:hAnsi="Cambria Math" w:cs="Cambria Math" w:eastAsia="Cambria Math"/>
            <w:sz w:val="24"/>
          </w:rPr>
          <m:rPr/>
          <m:t>(x + b)</m:t>
        </m:r>
      </m:oMath>
      <w:r>
        <w:rPr>
          <w:rFonts w:ascii="Noto Serif" w:hAnsi="Noto Serif" w:cs="Noto Serif" w:eastAsia="Noto Serif"/>
          <w:sz w:val="24"/>
          <w:highlight w:val="none"/>
        </w:rPr>
        <w:t xml:space="preserve">, где </w:t>
      </w:r>
      <w:r>
        <w:rPr>
          <w:rFonts w:ascii="Noto Serif" w:hAnsi="Noto Serif" w:cs="Noto Serif" w:eastAsia="Noto Serif"/>
          <w:i/>
          <w:sz w:val="24"/>
          <w:highlight w:val="none"/>
        </w:rPr>
        <w:t xml:space="preserve">a</w:t>
      </w:r>
      <w:r>
        <w:rPr>
          <w:rFonts w:ascii="Noto Serif" w:hAnsi="Noto Serif" w:cs="Noto Serif" w:eastAsia="Noto Serif"/>
          <w:sz w:val="24"/>
          <w:highlight w:val="none"/>
        </w:rPr>
        <w:t xml:space="preserve"> = 1, </w:t>
      </w:r>
      <w:r>
        <w:rPr>
          <w:rFonts w:ascii="Noto Serif" w:hAnsi="Noto Serif" w:cs="Noto Serif" w:eastAsia="Noto Serif"/>
          <w:i/>
          <w:sz w:val="24"/>
          <w:highlight w:val="none"/>
        </w:rPr>
        <w:t xml:space="preserve">b</w:t>
      </w:r>
      <w:r>
        <w:rPr>
          <w:rFonts w:ascii="Noto Serif" w:hAnsi="Noto Serif" w:cs="Noto Serif" w:eastAsia="Noto Serif"/>
          <w:sz w:val="24"/>
          <w:highlight w:val="none"/>
        </w:rPr>
        <w:t xml:space="preserve"> = 2, </w:t>
      </w:r>
      <w:r>
        <w:rPr>
          <w:rFonts w:ascii="Noto Serif" w:hAnsi="Noto Serif" w:cs="Noto Serif" w:eastAsia="Noto Serif"/>
          <w:i/>
          <w:sz w:val="24"/>
          <w:highlight w:val="none"/>
        </w:rPr>
        <w:t xml:space="preserve">x</w:t>
      </w:r>
      <w:r>
        <w:rPr>
          <w:rFonts w:ascii="Noto Serif" w:hAnsi="Noto Serif" w:cs="Noto Serif" w:eastAsia="Noto Serif"/>
          <w:i/>
          <w:sz w:val="24"/>
          <w:highlight w:val="none"/>
          <w:vertAlign w:val="subscript"/>
        </w:rPr>
        <w:t xml:space="preserve">1</w:t>
      </w:r>
      <w:r>
        <w:rPr>
          <w:rFonts w:ascii="Noto Serif" w:hAnsi="Noto Serif" w:cs="Noto Serif" w:eastAsia="Noto Serif"/>
          <w:sz w:val="24"/>
          <w:highlight w:val="none"/>
          <w:vertAlign w:val="baseline"/>
        </w:rPr>
        <w:t xml:space="preserve"> = 0.5, </w:t>
      </w:r>
      <w:r>
        <w:rPr>
          <w:rFonts w:ascii="Noto Serif" w:hAnsi="Noto Serif" w:cs="Noto Serif" w:eastAsia="Noto Serif"/>
          <w:i/>
          <w:sz w:val="24"/>
          <w:highlight w:val="none"/>
          <w:vertAlign w:val="baseline"/>
        </w:rPr>
        <w:t xml:space="preserve">x</w:t>
      </w:r>
      <w:r>
        <w:rPr>
          <w:rFonts w:ascii="Noto Serif" w:hAnsi="Noto Serif" w:cs="Noto Serif" w:eastAsia="Noto Serif"/>
          <w:i/>
          <w:sz w:val="24"/>
          <w:highlight w:val="none"/>
          <w:vertAlign w:val="subscript"/>
        </w:rPr>
        <w:t xml:space="preserve">2</w:t>
      </w:r>
      <w:r>
        <w:rPr>
          <w:rFonts w:ascii="Noto Serif" w:hAnsi="Noto Serif" w:cs="Noto Serif" w:eastAsia="Noto Serif"/>
          <w:sz w:val="24"/>
          <w:highlight w:val="none"/>
          <w:vertAlign w:val="baseline"/>
        </w:rPr>
        <w:t xml:space="preserve"> = 3.1</w:t>
      </w:r>
      <w:r>
        <w:rPr>
          <w:rFonts w:ascii="Noto Serif" w:hAnsi="Noto Serif" w:cs="Noto Serif" w:eastAsia="Noto Serif"/>
          <w:sz w:val="24"/>
          <w:highlight w:val="none"/>
          <w:vertAlign w:val="baseli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u w:val="single"/>
          <w:vertAlign w:val="baseline"/>
        </w:rPr>
      </w:pPr>
      <w:r>
        <w:rPr>
          <w:rFonts w:ascii="Noto Serif" w:hAnsi="Noto Serif" w:cs="Noto Serif" w:eastAsia="Noto Serif"/>
          <w:sz w:val="24"/>
          <w:highlight w:val="none"/>
          <w:u w:val="single"/>
          <w:vertAlign w:val="baseline"/>
        </w:rPr>
        <w:t xml:space="preserve">Схема работы алгоритма:</w:t>
      </w:r>
      <w:r>
        <w:rPr>
          <w:rFonts w:ascii="Noto Serif" w:hAnsi="Noto Serif" w:cs="Noto Serif" w:eastAsia="Noto Serif"/>
          <w:sz w:val="24"/>
          <w:highlight w:val="none"/>
          <w:u w:val="single"/>
          <w:vertAlign w:val="baseline"/>
        </w:rPr>
      </w:r>
    </w:p>
    <w:p>
      <w:pPr>
        <w:jc w:val="left"/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</w:pPr>
      <w:r>
        <w:rPr>
          <w:rFonts w:ascii="Noto Serif" w:hAnsi="Noto Serif" w:cs="Noto Serif" w:eastAsia="Noto Serif"/>
          <w:sz w:val="24"/>
          <w:highlight w:val="none"/>
          <w:u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0505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50653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05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02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  <w:u w:val="single"/>
          <w:vertAlign w:val="baseline"/>
        </w:rPr>
      </w:r>
    </w:p>
    <w:p>
      <w:pPr>
        <w:shd w:val="nil"/>
        <w:rPr>
          <w:rFonts w:ascii="Noto Serif" w:hAnsi="Noto Serif" w:cs="Noto Serif" w:eastAsia="Noto Serif"/>
          <w:sz w:val="24"/>
          <w:highlight w:val="none"/>
          <w:u w:val="single"/>
          <w:vertAlign w:val="baseline"/>
        </w:rPr>
      </w:pPr>
      <w:r>
        <w:rPr>
          <w:rFonts w:ascii="Noto Serif" w:hAnsi="Noto Serif" w:cs="Noto Serif" w:eastAsia="Noto Serif"/>
          <w:sz w:val="24"/>
          <w:highlight w:val="none"/>
          <w:u w:val="single"/>
          <w:vertAlign w:val="baseline"/>
        </w:rPr>
        <w:br w:type="page"/>
      </w:r>
      <w:r>
        <w:rPr>
          <w:rFonts w:ascii="Noto Serif" w:hAnsi="Noto Serif" w:cs="Noto Serif" w:eastAsia="Noto Serif"/>
          <w:sz w:val="24"/>
          <w:highlight w:val="none"/>
          <w:u w:val="single"/>
          <w:vertAlign w:val="baseline"/>
        </w:rPr>
      </w:r>
    </w:p>
    <w:p>
      <w:pPr>
        <w:jc w:val="left"/>
        <w:rPr>
          <w:rFonts w:ascii="Noto Serif" w:hAnsi="Noto Serif" w:cs="Noto Serif" w:eastAsia="Noto Serif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2365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122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23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85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6658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w:br w:type="page"/>
      </w:r>
      <w:r>
        <w:rPr>
          <w:rFonts w:ascii="Noto Serif" w:hAnsi="Noto Serif" w:cs="Noto Serif" w:eastAsia="Noto Serif"/>
          <w:sz w:val="24"/>
        </w:rPr>
      </w:r>
      <w:r/>
    </w:p>
    <w:p>
      <w:pPr>
        <w:jc w:val="left"/>
        <w:rPr>
          <w:rFonts w:ascii="Noto Serif" w:hAnsi="Noto Serif" w:cs="Noto Serif" w:eastAsia="Noto Serif"/>
          <w:b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b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Вычислить по заданному радиусу R объем шара и площадь круга, найти соотношение между ними.</w:t>
      </w:r>
      <w:r>
        <w:rPr>
          <w:rFonts w:ascii="Noto Serif" w:hAnsi="Noto Serif" w:cs="Noto Serif" w:eastAsia="Noto Serif"/>
          <w:b w:val="false"/>
          <w:sz w:val="24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Схема работы алгоритма: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52387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3431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499" cy="5238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5.0pt;height:412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shd w:val="nil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br w:type="page"/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84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3944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14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47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3116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2021-11-03T05:42:26Z</dcterms:modified>
</cp:coreProperties>
</file>