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№3</w:t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с заданным </w:t>
      </w:r>
      <w:r>
        <w:rPr>
          <w:rFonts w:ascii="Noto Serif" w:hAnsi="Noto Serif" w:cs="Noto Serif" w:eastAsia="Noto Serif"/>
          <w:sz w:val="24"/>
        </w:rPr>
        <w:t xml:space="preserve">числом повторений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Вычислить </w:t>
      </w:r>
      <w:r>
        <w:rPr>
          <w:rFonts w:ascii="Asana Math" w:hAnsi="Asana Math" w:cs="Asana Math" w:eastAsia="Asana Math" w:hint="default"/>
          <w:b w:val="false"/>
          <w:sz w:val="24"/>
          <w:highlight w:val="none"/>
          <w:u w:val="none"/>
        </w:rPr>
        <w:t xml:space="preserve">π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 по формуле.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</w:rPr>
            <m:rPr/>
            <m:t>π = 4 * (1 - </m:t>
          </m:r>
          <m:f>
            <m:fPr>
              <m:ctrlPr/>
            </m:fPr>
            <m:num>
              <m:r>
                <w:rPr>
                  <w:rFonts w:ascii="Cambria Math" w:hAnsi="Cambria Math" w:cs="Cambria Math" w:eastAsia="Cambria Math"/>
                </w:rPr>
                <m:rPr/>
                <m:t>1</m:t>
              </m:r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3</m:t>
              </m:r>
            </m:den>
          </m:f>
          <m:r>
            <w:rPr>
              <w:rFonts w:ascii="Cambria Math" w:hAnsi="Cambria Math" w:cs="Cambria Math" w:eastAsia="Cambria Math" w:hint="default"/>
            </w:rPr>
            <m:rPr/>
            <m:t> + </m:t>
          </m:r>
          <m:r>
            <m:rPr/>
            <m:t>…</m:t>
          </m:r>
          <m:r>
            <w:rPr>
              <w:rFonts w:ascii="Cambria Math" w:hAnsi="Cambria Math" w:cs="Cambria Math" w:eastAsia="Cambria Math" w:hint="default"/>
            </w:rPr>
            <m:rPr/>
            <m:t> + 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cs="Cambria Math" w:eastAsia="Cambria Math"/>
                    </w:rPr>
                    <m:rPr/>
                    <m:t>-1</m:t>
                  </m:r>
                </m:e>
                <m:sup>
                  <m:r>
                    <w:rPr>
                      <w:rFonts w:ascii="Cambria Math" w:hAnsi="Cambria Math" w:cs="Cambria Math" w:eastAsia="Cambria Math"/>
                    </w:rPr>
                    <m:rPr/>
                    <m:t>n</m:t>
                  </m:r>
                </m:sup>
              </m:sSup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2n + 1</m:t>
              </m:r>
            </m:den>
          </m:f>
          <m:r>
            <w:rPr>
              <w:rFonts w:ascii="Cambria Math" w:hAnsi="Cambria Math" w:cs="Cambria Math" w:eastAsia="Cambria Math" w:hint="default"/>
            </w:rPr>
            <m:rPr/>
            <m:t> + </m:t>
          </m:r>
          <m:r>
            <m:rPr/>
            <m:t>…</m:t>
          </m:r>
          <m:r>
            <w:rPr>
              <w:rFonts w:ascii="Cambria Math" w:hAnsi="Cambria Math" w:cs="Cambria Math" w:eastAsia="Cambria Math" w:hint="default"/>
            </w:rPr>
            <m:rPr/>
            <m:t>)</m:t>
          </m:r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50482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3668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19499" cy="504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5.0pt;height:39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shd w:val="nil" w:color="auto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br w:type="page"/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117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720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1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05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0111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Вычислить значения двух функций в n равномерно распределенных в диапазоне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а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≤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x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≤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b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точках. Результаты оформить в виде таблицы.</w:t>
      </w:r>
      <w:r>
        <w:rPr>
          <w:rFonts w:ascii="Noto Serif" w:hAnsi="Noto Serif" w:cs="Noto Serif" w:eastAsia="Noto Serif"/>
          <w:highlight w:val="none"/>
          <w:u w:val="none"/>
        </w:rPr>
      </w:r>
      <w:r/>
    </w:p>
    <w:p>
      <w:pPr>
        <w:jc w:val="left"/>
        <w:rPr>
          <w:rFonts w:ascii="Cambria Math" w:hAnsi="Cambria Math" w:cs="Cambria Math" w:eastAsia="Cambria Math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</w:rPr>
            <m:rPr/>
            <m:t>a = 1, b = 2</m:t>
          </m:r>
        </m:oMath>
      </m:oMathPara>
      <w:r/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eqArrPr>
                <m:e>
                  <m:sSub>
                    <m:sSubPr>
                      <m:ctrlPr/>
                    </m:sSubPr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(x) = 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-x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lg</m:t>
                      </m: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 + 1</m:t>
                          </m:r>
                        </m:e>
                      </m:rad>
                    </m:e>
                  </m:func>
                </m:e>
                <m:e>
                  <m:sSub>
                    <m:sSubPr>
                      <m:ctrlPr/>
                    </m:sSubPr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(x)= x + </m:t>
                  </m:r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x</m:t>
                      </m:r>
                    </m:e>
                  </m:func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63627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1773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14875" cy="636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1.2pt;height:50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965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50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485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070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76.0pt;" stroked="false">
                <v:path textboxrect="0,0,0,0"/>
                <v:imagedata r:id="rId14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san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2021-11-06T04:33:49Z</dcterms:modified>
</cp:coreProperties>
</file>