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Blood test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indicator</w:t>
            </w:r>
          </w:p>
        </w:tc>
        <w:tc>
          <w:tcPr>
            <w:tcW w:type="dxa" w:w="2880"/>
          </w:tcPr>
          <w:p>
            <w:r>
              <w:t>noem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</w:tr>
      <w:tr>
        <w:tc>
          <w:tcPr>
            <w:tcW w:type="dxa" w:w="2880"/>
          </w:tcPr>
          <w:p>
            <w:r>
              <w:t>WBC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RBC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HGB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HTC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MCV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MCH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MCHC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RDW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PLT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MPV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PTC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NEU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LYMP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MONO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EFO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Baso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