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60" w:line="264"/>
      </w:pPr>
      <w:r>
        <w:rPr>
          <w:rFonts w:ascii="Calibri" w:cs="Calibri" w:eastAsia="Calibri" w:hAnsi="Calibri"/>
          <w:b/>
          <w:bCs/>
          <w:color w:val="2E74B5"/>
          <w:sz w:val="22"/>
          <w:szCs w:val="22"/>
        </w:rPr>
        <w:t xml:space="preserve">FUNCTIONAL DESIGN DOCUMENT</w:t>
      </w:r>
    </w:p>
    <w:p>
      <w:pPr>
        <w:spacing w:before="0" w:after="100" w:line="600"/>
      </w:pPr>
      <w:r>
        <w:rPr>
          <w:rFonts w:ascii="Calibri" w:cs="Calibri" w:eastAsia="Calibri" w:hAnsi="Calibri"/>
          <w:b/>
          <w:bCs/>
          <w:color w:val="17324D"/>
          <w:sz w:val="56"/>
          <w:szCs w:val="56"/>
        </w:rPr>
        <w:t xml:space="preserve">Property Short-Video Platform</w:t>
      </w:r>
    </w:p>
    <w:p>
      <w:pPr>
        <w:spacing w:before="0" w:after="420" w:line="264"/>
      </w:pPr>
      <w:r>
        <w:rPr>
          <w:rFonts w:ascii="Calibri" w:cs="Calibri" w:eastAsia="Calibri" w:hAnsi="Calibri"/>
          <w:color w:val="637083"/>
          <w:sz w:val="28"/>
          <w:szCs w:val="28"/>
        </w:rPr>
        <w:t xml:space="preserve">Responsive web platform with phased Android and iOS applications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pPr>
            <w:r>
              <w:rPr>
                <w:rFonts w:ascii="Calibri" w:cs="Calibri" w:eastAsia="Calibri" w:hAnsi="Calibri"/>
                <w:b/>
                <w:bCs/>
                <w:color w:val="2E74B5"/>
                <w:sz w:val="19"/>
                <w:szCs w:val="19"/>
              </w:rPr>
              <w:t xml:space="preserve">DOCUMENT PURPOSE</w:t>
            </w:r>
          </w:p>
          <w:p>
            <w:pPr>
              <w:spacing w:before="0" w:after="0" w:line="250"/>
            </w:pPr>
            <w:r>
              <w:rPr>
                <w:rFonts w:ascii="Calibri" w:cs="Calibri" w:eastAsia="Calibri" w:hAnsi="Calibri"/>
                <w:color w:val="203040"/>
                <w:sz w:val="20"/>
                <w:szCs w:val="20"/>
              </w:rPr>
              <w:t xml:space="preserve">Implementation-ready functional and technical specification for product, design, engineering, QA, security, moderation, and operations teams.</w:t>
            </w:r>
          </w:p>
        </w:tc>
      </w:tr>
    </w:tbl>
    <w:p>
      <w:pPr>
        <w:spacing w:before="0" w:after="240" w:line="264"/>
      </w:pPr>
      <w:r>
        <w:rPr>
          <w:rFonts w:ascii="Calibri" w:cs="Calibri" w:eastAsia="Calibri" w:hAnsi="Calibri"/>
          <w:color w:val="203040"/>
          <w:sz w:val="22"/>
          <w:szCs w:val="22"/>
        </w:rPr>
        <w:t xml:space="preserve"/>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592"/>
        <w:gridCol w:w="6768"/>
      </w:tblGrid>
      <w:tr>
        <w:trPr>
          <w:tblHeader/>
        </w:trPr>
        <w:tc>
          <w:tcPr>
            <w:tcW w:type="dxa" w:w="259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Document control</w:t>
            </w:r>
          </w:p>
        </w:tc>
        <w:tc>
          <w:tcPr>
            <w:tcW w:type="dxa" w:w="676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Value</w:t>
            </w:r>
          </w:p>
        </w:tc>
      </w:tr>
      <w:tr>
        <w:tc>
          <w:tcPr>
            <w:tcW w:type="dxa" w:w="259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Version</w:t>
            </w:r>
          </w:p>
        </w:tc>
        <w:tc>
          <w:tcPr>
            <w:tcW w:type="dxa" w:w="676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1.0</w:t>
            </w:r>
          </w:p>
        </w:tc>
      </w:tr>
      <w:tr>
        <w:tc>
          <w:tcPr>
            <w:tcW w:type="dxa" w:w="259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Status</w:t>
            </w:r>
          </w:p>
        </w:tc>
        <w:tc>
          <w:tcPr>
            <w:tcW w:type="dxa" w:w="676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Approved baseline for implementation</w:t>
            </w:r>
          </w:p>
        </w:tc>
      </w:tr>
      <w:tr>
        <w:tc>
          <w:tcPr>
            <w:tcW w:type="dxa" w:w="259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Prepared</w:t>
            </w:r>
          </w:p>
        </w:tc>
        <w:tc>
          <w:tcPr>
            <w:tcW w:type="dxa" w:w="676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21 August 2026</w:t>
            </w:r>
          </w:p>
        </w:tc>
      </w:tr>
      <w:tr>
        <w:tc>
          <w:tcPr>
            <w:tcW w:type="dxa" w:w="259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Phase 1</w:t>
            </w:r>
          </w:p>
        </w:tc>
        <w:tc>
          <w:tcPr>
            <w:tcW w:type="dxa" w:w="676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Responsive public website, poster portal, and admin moderation</w:t>
            </w:r>
          </w:p>
        </w:tc>
      </w:tr>
      <w:tr>
        <w:tc>
          <w:tcPr>
            <w:tcW w:type="dxa" w:w="259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Phase 2</w:t>
            </w:r>
          </w:p>
        </w:tc>
        <w:tc>
          <w:tcPr>
            <w:tcW w:type="dxa" w:w="676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React Native / Expo apps for Android and iOS</w:t>
            </w:r>
          </w:p>
        </w:tc>
      </w:tr>
      <w:tr>
        <w:tc>
          <w:tcPr>
            <w:tcW w:type="dxa" w:w="259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Primary services</w:t>
            </w:r>
          </w:p>
        </w:tc>
        <w:tc>
          <w:tcPr>
            <w:tcW w:type="dxa" w:w="676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Supabase and Twilio Verify</w:t>
            </w:r>
          </w:p>
        </w:tc>
      </w:tr>
    </w:tbl>
    <w:p>
      <w:pPr>
        <w:spacing w:before="0" w:after="0" w:line="264"/>
        <w:jc w:val="right"/>
      </w:pPr>
      <w:r>
        <w:rPr>
          <w:rFonts w:ascii="Calibri" w:cs="Calibri" w:eastAsia="Calibri" w:hAnsi="Calibri"/>
          <w:i/>
          <w:iCs/>
          <w:color w:val="637083"/>
          <w:sz w:val="18"/>
          <w:szCs w:val="18"/>
        </w:rPr>
        <w:t xml:space="preserve">Confidentiality: Internal product and implementation use</w:t>
      </w:r>
    </w:p>
    <w:p>
      <w:r>
        <w:br w:type="page"/>
      </w:r>
    </w:p>
    <w:p>
      <w:pPr>
        <w:pStyle w:val="Heading1"/>
        <w:keepNext/>
        <w:spacing w:before="320" w:after="160"/>
      </w:pPr>
      <w:r>
        <w:t xml:space="preserve">Contents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800"/>
        <w:gridCol w:w="7560"/>
      </w:tblGrid>
      <w:tr>
        <w:trPr>
          <w:tblHeader/>
        </w:trPr>
        <w:tc>
          <w:tcPr>
            <w:tcW w:type="dxa" w:w="180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Section</w:t>
            </w:r>
          </w:p>
        </w:tc>
        <w:tc>
          <w:tcPr>
            <w:tcW w:type="dxa" w:w="756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Topic</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1</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Executive Summary</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2</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Personas, Roles and Permissions</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3</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User Experience and Workflows</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4</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Functional Requirements</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5</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State Model and Business Rules</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6</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Data Design</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7</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Service Interfaces</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8</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Solution Architecture</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9</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Security, Privacy and Compliance</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10</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Non-Functional Requirements</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11</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Phase 2 Mobile Applications</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12</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Test Strategy and Acceptance</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13</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Delivery Roadmap</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14</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Risks and Mitigations</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Appendix A</w:t>
            </w:r>
          </w:p>
        </w:tc>
        <w:tc>
          <w:tcPr>
            <w:tcW w:type="dxa" w:w="75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Field Validation</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Appendix B</w:t>
            </w:r>
          </w:p>
        </w:tc>
        <w:tc>
          <w:tcPr>
            <w:tcW w:type="dxa" w:w="75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9"/>
                <w:szCs w:val="19"/>
              </w:rPr>
              <w:t xml:space="preserve">Glossary</w:t>
            </w:r>
          </w:p>
        </w:tc>
      </w:tr>
    </w:tbl>
    <w:p>
      <w:r>
        <w:br w:type="page"/>
      </w:r>
    </w:p>
    <w:p>
      <w:pPr>
        <w:pStyle w:val="Heading1"/>
        <w:keepNext/>
        <w:spacing w:before="320" w:after="160"/>
      </w:pPr>
      <w:r>
        <w:t xml:space="preserve">1. Executive Summary</w:t>
      </w:r>
    </w:p>
    <w:p>
      <w:pPr>
        <w:spacing w:before="0" w:after="120" w:line="264"/>
      </w:pPr>
      <w:r>
        <w:rPr>
          <w:rFonts w:ascii="Calibri" w:cs="Calibri" w:eastAsia="Calibri" w:hAnsi="Calibri"/>
          <w:color w:val="203040"/>
          <w:sz w:val="22"/>
          <w:szCs w:val="22"/>
        </w:rPr>
        <w:t xml:space="preserve">The platform enables property owners, agents, and brokers to publish short property videos through a controlled moderation workflow. Anonymous visitors discover approved listings in a vertical, mobile-first feed. Registered posters use passwordless mobile OTP authentication, upload a single property video with structured listing details, and monitor approval status from a personal dashboard. Administrators review every submission before it is publicly accessible.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pPr>
            <w:r>
              <w:rPr>
                <w:rFonts w:ascii="Calibri" w:cs="Calibri" w:eastAsia="Calibri" w:hAnsi="Calibri"/>
                <w:b/>
                <w:bCs/>
                <w:color w:val="2E74B5"/>
                <w:sz w:val="19"/>
                <w:szCs w:val="19"/>
              </w:rPr>
              <w:t xml:space="preserve">RELEASE STRATEGY</w:t>
            </w:r>
          </w:p>
          <w:p>
            <w:pPr>
              <w:spacing w:before="0" w:after="0" w:line="250"/>
            </w:pPr>
            <w:r>
              <w:rPr>
                <w:rFonts w:ascii="Calibri" w:cs="Calibri" w:eastAsia="Calibri" w:hAnsi="Calibri"/>
                <w:color w:val="203040"/>
                <w:sz w:val="20"/>
                <w:szCs w:val="20"/>
              </w:rPr>
              <w:t xml:space="preserve">Phase 1 establishes the responsive web product and stable versioned backend interfaces. Phase 2 reuses those interfaces in a React Native / Expo application distributed through Apple App Store and Google Play.</w:t>
            </w:r>
          </w:p>
        </w:tc>
      </w:tr>
    </w:tbl>
    <w:p>
      <w:pPr>
        <w:pStyle w:val="Heading2"/>
        <w:keepNext/>
        <w:spacing w:before="240" w:after="120"/>
      </w:pPr>
      <w:r>
        <w:t xml:space="preserve">1.1 Objectives</w:t>
      </w:r>
    </w:p>
    <w:p>
      <w:pPr>
        <w:pStyle w:val="ListParagraph"/>
        <w:numPr>
          <w:ilvl w:val="0"/>
          <w:numId w:val="2"/>
        </w:numPr>
        <w:spacing w:after="100" w:line="280"/>
      </w:pPr>
      <w:r>
        <w:rPr>
          <w:rFonts w:ascii="Calibri" w:cs="Calibri" w:eastAsia="Calibri" w:hAnsi="Calibri"/>
          <w:color w:val="203040"/>
          <w:sz w:val="22"/>
          <w:szCs w:val="22"/>
        </w:rPr>
        <w:t xml:space="preserve">Make approved property videos easy to discover through an Instagram Reels-like vertical browsing experience.</w:t>
      </w:r>
    </w:p>
    <w:p>
      <w:pPr>
        <w:pStyle w:val="ListParagraph"/>
        <w:numPr>
          <w:ilvl w:val="0"/>
          <w:numId w:val="2"/>
        </w:numPr>
        <w:spacing w:after="100" w:line="280"/>
      </w:pPr>
      <w:r>
        <w:rPr>
          <w:rFonts w:ascii="Calibri" w:cs="Calibri" w:eastAsia="Calibri" w:hAnsi="Calibri"/>
          <w:color w:val="203040"/>
          <w:sz w:val="22"/>
          <w:szCs w:val="22"/>
        </w:rPr>
        <w:t xml:space="preserve">Make registration and repeat login passwordless using verified mobile numbers and OTP.</w:t>
      </w:r>
    </w:p>
    <w:p>
      <w:pPr>
        <w:pStyle w:val="ListParagraph"/>
        <w:numPr>
          <w:ilvl w:val="0"/>
          <w:numId w:val="2"/>
        </w:numPr>
        <w:spacing w:after="100" w:line="280"/>
      </w:pPr>
      <w:r>
        <w:rPr>
          <w:rFonts w:ascii="Calibri" w:cs="Calibri" w:eastAsia="Calibri" w:hAnsi="Calibri"/>
          <w:color w:val="203040"/>
          <w:sz w:val="22"/>
          <w:szCs w:val="22"/>
        </w:rPr>
        <w:t xml:space="preserve">Give posters a reliable upload, submission, moderation, correction, and status-tracking workflow.</w:t>
      </w:r>
    </w:p>
    <w:p>
      <w:pPr>
        <w:pStyle w:val="ListParagraph"/>
        <w:numPr>
          <w:ilvl w:val="0"/>
          <w:numId w:val="2"/>
        </w:numPr>
        <w:spacing w:after="100" w:line="280"/>
      </w:pPr>
      <w:r>
        <w:rPr>
          <w:rFonts w:ascii="Calibri" w:cs="Calibri" w:eastAsia="Calibri" w:hAnsi="Calibri"/>
          <w:color w:val="203040"/>
          <w:sz w:val="22"/>
          <w:szCs w:val="22"/>
        </w:rPr>
        <w:t xml:space="preserve">Ensure no unapproved or rejected media can be viewed through public URLs.</w:t>
      </w:r>
    </w:p>
    <w:p>
      <w:pPr>
        <w:pStyle w:val="ListParagraph"/>
        <w:numPr>
          <w:ilvl w:val="0"/>
          <w:numId w:val="2"/>
        </w:numPr>
        <w:spacing w:after="100" w:line="280"/>
      </w:pPr>
      <w:r>
        <w:rPr>
          <w:rFonts w:ascii="Calibri" w:cs="Calibri" w:eastAsia="Calibri" w:hAnsi="Calibri"/>
          <w:color w:val="203040"/>
          <w:sz w:val="22"/>
          <w:szCs w:val="22"/>
        </w:rPr>
        <w:t xml:space="preserve">Create a shared backend contract suitable for web and later native mobile clients.</w:t>
      </w:r>
    </w:p>
    <w:p>
      <w:pPr>
        <w:pStyle w:val="Heading2"/>
        <w:keepNext/>
        <w:spacing w:before="240" w:after="120"/>
      </w:pPr>
      <w:r>
        <w:t xml:space="preserve">1.2 Success measures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880"/>
        <w:gridCol w:w="2880"/>
        <w:gridCol w:w="3600"/>
      </w:tblGrid>
      <w:tr>
        <w:trPr>
          <w:tblHeader/>
        </w:trPr>
        <w:tc>
          <w:tcPr>
            <w:tcW w:type="dxa" w:w="288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Measure</w:t>
            </w:r>
          </w:p>
        </w:tc>
        <w:tc>
          <w:tcPr>
            <w:tcW w:type="dxa" w:w="288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Target</w:t>
            </w:r>
          </w:p>
        </w:tc>
        <w:tc>
          <w:tcPr>
            <w:tcW w:type="dxa" w:w="360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Measurement</w:t>
            </w:r>
          </w:p>
        </w:tc>
      </w:tr>
      <w:tr>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OTP completion</w:t>
            </w:r>
          </w:p>
        </w:tc>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At least 90% of valid attempts</w:t>
            </w:r>
          </w:p>
        </w:tc>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Verified sessions / OTP challenges initiated</w:t>
            </w:r>
          </w:p>
        </w:tc>
      </w:tr>
      <w:tr>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Successful submissions</w:t>
            </w:r>
          </w:p>
        </w:tc>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At least 95% excluding user cancellation</w:t>
            </w:r>
          </w:p>
        </w:tc>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Completed submissions / upload intents</w:t>
            </w:r>
          </w:p>
        </w:tc>
      </w:tr>
      <w:tr>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Moderation turnaround</w:t>
            </w:r>
          </w:p>
        </w:tc>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95% within 24 hours</w:t>
            </w:r>
          </w:p>
        </w:tc>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Submission to decision timestamp</w:t>
            </w:r>
          </w:p>
        </w:tc>
      </w:tr>
      <w:tr>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 API latency</w:t>
            </w:r>
          </w:p>
        </w:tc>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p95 &lt;= 500 ms</w:t>
            </w:r>
          </w:p>
        </w:tc>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Server request telemetry</w:t>
            </w:r>
          </w:p>
        </w:tc>
      </w:tr>
      <w:tr>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Video start after tap</w:t>
            </w:r>
          </w:p>
        </w:tc>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p75 &lt;= 2.5 s on 4G</w:t>
            </w:r>
          </w:p>
        </w:tc>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Client playback telemetry</w:t>
            </w:r>
          </w:p>
        </w:tc>
      </w:tr>
      <w:tr>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Availability</w:t>
            </w:r>
          </w:p>
        </w:tc>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99.9% monthly after launch</w:t>
            </w:r>
          </w:p>
        </w:tc>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Synthetic checks and service monitoring</w:t>
            </w:r>
          </w:p>
        </w:tc>
      </w:tr>
    </w:tbl>
    <w:p>
      <w:pPr>
        <w:pStyle w:val="Heading2"/>
        <w:keepNext/>
        <w:spacing w:before="240" w:after="120"/>
      </w:pPr>
      <w:r>
        <w:t xml:space="preserve">1.3 Scope boundaries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4680"/>
        <w:gridCol w:w="4680"/>
      </w:tblGrid>
      <w:tr>
        <w:trPr>
          <w:tblHeader/>
        </w:trPr>
        <w:tc>
          <w:tcPr>
            <w:tcW w:type="dxa" w:w="468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In scope</w:t>
            </w:r>
          </w:p>
        </w:tc>
        <w:tc>
          <w:tcPr>
            <w:tcW w:type="dxa" w:w="468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Out of initial scope</w:t>
            </w:r>
          </w:p>
        </w:tc>
      </w:tr>
      <w:tr>
        <w:tc>
          <w:tcPr>
            <w:tcW w:type="dxa" w:w="46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Public approved-video feed</w:t>
            </w:r>
          </w:p>
        </w:tc>
        <w:tc>
          <w:tcPr>
            <w:tcW w:type="dxa" w:w="46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Likes, comments, follows, and saves</w:t>
            </w:r>
          </w:p>
        </w:tc>
      </w:tr>
      <w:tr>
        <w:tc>
          <w:tcPr>
            <w:tcW w:type="dxa" w:w="46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Phone OTP registration and login</w:t>
            </w:r>
          </w:p>
        </w:tc>
        <w:tc>
          <w:tcPr>
            <w:tcW w:type="dxa" w:w="46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Email ownership verification</w:t>
            </w:r>
          </w:p>
        </w:tc>
      </w:tr>
      <w:tr>
        <w:tc>
          <w:tcPr>
            <w:tcW w:type="dxa" w:w="46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Single-video property listing</w:t>
            </w:r>
          </w:p>
        </w:tc>
        <w:tc>
          <w:tcPr>
            <w:tcW w:type="dxa" w:w="46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Multiple videos per listing</w:t>
            </w:r>
          </w:p>
        </w:tc>
      </w:tr>
      <w:tr>
        <w:tc>
          <w:tcPr>
            <w:tcW w:type="dxa" w:w="46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Manual admin moderation</w:t>
            </w:r>
          </w:p>
        </w:tc>
        <w:tc>
          <w:tcPr>
            <w:tcW w:type="dxa" w:w="46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Automated content decisions</w:t>
            </w:r>
          </w:p>
        </w:tc>
      </w:tr>
      <w:tr>
        <w:tc>
          <w:tcPr>
            <w:tcW w:type="dxa" w:w="46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Share, call, and WhatsApp actions</w:t>
            </w:r>
          </w:p>
        </w:tc>
        <w:tc>
          <w:tcPr>
            <w:tcW w:type="dxa" w:w="46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Payments and promoted listings</w:t>
            </w:r>
          </w:p>
        </w:tc>
      </w:tr>
      <w:tr>
        <w:tc>
          <w:tcPr>
            <w:tcW w:type="dxa" w:w="46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Phase 2 mobile specification</w:t>
            </w:r>
          </w:p>
        </w:tc>
        <w:tc>
          <w:tcPr>
            <w:tcW w:type="dxa" w:w="46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Phase 2 implementation during web launch</w:t>
            </w:r>
          </w:p>
        </w:tc>
      </w:tr>
    </w:tbl>
    <w:p>
      <w:r>
        <w:br w:type="page"/>
      </w:r>
    </w:p>
    <w:p>
      <w:pPr>
        <w:pStyle w:val="Heading1"/>
        <w:keepNext/>
        <w:spacing w:before="320" w:after="160"/>
      </w:pPr>
      <w:r>
        <w:t xml:space="preserve">2. Personas, Roles and Permissions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944"/>
        <w:gridCol w:w="3096"/>
        <w:gridCol w:w="4320"/>
      </w:tblGrid>
      <w:tr>
        <w:trPr>
          <w:tblHeader/>
        </w:trPr>
        <w:tc>
          <w:tcPr>
            <w:tcW w:type="dxa" w:w="194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Role</w:t>
            </w:r>
          </w:p>
        </w:tc>
        <w:tc>
          <w:tcPr>
            <w:tcW w:type="dxa" w:w="30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Goal</w:t>
            </w:r>
          </w:p>
        </w:tc>
        <w:tc>
          <w:tcPr>
            <w:tcW w:type="dxa" w:w="432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Key capabilities</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Anonymous visitor</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Discover relevant properties quickly</w:t>
            </w:r>
          </w:p>
        </w:tc>
        <w:tc>
          <w:tcPr>
            <w:tcW w:type="dxa" w:w="43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Browse published feed, play videos, view details, share, call, WhatsApp</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Registered poster</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Publish and manage property content</w:t>
            </w:r>
          </w:p>
        </w:tc>
        <w:tc>
          <w:tcPr>
            <w:tcW w:type="dxa" w:w="43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Authenticate, create drafts, upload, submit, view status, correct and archive own listings</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Moderator</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Review submitted content consistently</w:t>
            </w:r>
          </w:p>
        </w:tc>
        <w:tc>
          <w:tcPr>
            <w:tcW w:type="dxa" w:w="43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Search queue, preview, approve, reject with reason, view audit history</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Administrator</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Operate and secure the service</w:t>
            </w:r>
          </w:p>
        </w:tc>
        <w:tc>
          <w:tcPr>
            <w:tcW w:type="dxa" w:w="43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Moderator capabilities, role management, archive, configuration, operational reporting</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Support operator</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Resolve user issues without content authority</w:t>
            </w:r>
          </w:p>
        </w:tc>
        <w:tc>
          <w:tcPr>
            <w:tcW w:type="dxa" w:w="43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Read profiles/listings and support events; no approval or role assignment</w:t>
            </w:r>
          </w:p>
        </w:tc>
      </w:tr>
    </w:tbl>
    <w:p>
      <w:pPr>
        <w:pStyle w:val="Heading2"/>
        <w:keepNext/>
        <w:spacing w:before="240" w:after="120"/>
      </w:pPr>
      <w:r>
        <w:t xml:space="preserve">2.1 Permission matrix</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3600"/>
        <w:gridCol w:w="1224"/>
        <w:gridCol w:w="1512"/>
        <w:gridCol w:w="1512"/>
        <w:gridCol w:w="1512"/>
      </w:tblGrid>
      <w:tr>
        <w:trPr>
          <w:tblHeader/>
        </w:trPr>
        <w:tc>
          <w:tcPr>
            <w:tcW w:type="dxa" w:w="360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Capability</w:t>
            </w:r>
          </w:p>
        </w:tc>
        <w:tc>
          <w:tcPr>
            <w:tcW w:type="dxa" w:w="12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Visitor</w:t>
            </w:r>
          </w:p>
        </w:tc>
        <w:tc>
          <w:tcPr>
            <w:tcW w:type="dxa" w:w="151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Poster</w:t>
            </w:r>
          </w:p>
        </w:tc>
        <w:tc>
          <w:tcPr>
            <w:tcW w:type="dxa" w:w="151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Moderator</w:t>
            </w:r>
          </w:p>
        </w:tc>
        <w:tc>
          <w:tcPr>
            <w:tcW w:type="dxa" w:w="151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Admin</w:t>
            </w:r>
          </w:p>
        </w:tc>
      </w:tr>
      <w:tr>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View published feed</w:t>
            </w:r>
          </w:p>
        </w:tc>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r>
      <w:tr>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View unpublished listing</w:t>
            </w:r>
          </w:p>
        </w:tc>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Own only</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Review queue</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r>
      <w:tr>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Create / edit listing</w:t>
            </w:r>
          </w:p>
        </w:tc>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Own only</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Support override only</w:t>
            </w:r>
          </w:p>
        </w:tc>
      </w:tr>
      <w:tr>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Approve / reject</w:t>
            </w:r>
          </w:p>
        </w:tc>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r>
      <w:tr>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Archive any listing</w:t>
            </w:r>
          </w:p>
        </w:tc>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r>
      <w:tr>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Assign privileged roles</w:t>
            </w:r>
          </w:p>
        </w:tc>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r>
      <w:tr>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Read audit log</w:t>
            </w:r>
          </w:p>
        </w:tc>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No</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Own events only</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Moderation events</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Yes</w:t>
            </w:r>
          </w:p>
        </w:tc>
      </w:tr>
    </w:tbl>
    <w:p>
      <w:pPr>
        <w:pStyle w:val="Heading2"/>
        <w:keepNext/>
        <w:spacing w:before="240" w:after="120"/>
      </w:pPr>
      <w:r>
        <w:t xml:space="preserve">2.2 Access-control principle</w:t>
      </w:r>
    </w:p>
    <w:p>
      <w:pPr>
        <w:spacing w:before="0" w:after="120" w:line="264"/>
      </w:pPr>
      <w:r>
        <w:rPr>
          <w:rFonts w:ascii="Calibri" w:cs="Calibri" w:eastAsia="Calibri" w:hAnsi="Calibri"/>
          <w:color w:val="203040"/>
          <w:sz w:val="22"/>
          <w:szCs w:val="22"/>
        </w:rPr>
        <w:t xml:space="preserve">Authorization is enforced in PostgreSQL Row Level Security and privileged Edge Functions, not only in client navigation. Public requests can access only rows in the published state and only media assets explicitly marked public. Service-role credentials are never shipped to browsers or mobile applications.</w:t>
      </w:r>
    </w:p>
    <w:p>
      <w:r>
        <w:br w:type="page"/>
      </w:r>
    </w:p>
    <w:p>
      <w:pPr>
        <w:pStyle w:val="Heading1"/>
        <w:keepNext/>
        <w:spacing w:before="320" w:after="160"/>
      </w:pPr>
      <w:r>
        <w:t xml:space="preserve">3. User Experience and Workflows</w:t>
      </w:r>
    </w:p>
    <w:p>
      <w:pPr>
        <w:pStyle w:val="Heading2"/>
        <w:keepNext/>
        <w:spacing w:before="240" w:after="120"/>
      </w:pPr>
      <w:r>
        <w:t xml:space="preserve">3.1 Registration and login</w:t>
      </w:r>
    </w:p>
    <w:p>
      <w:pPr>
        <w:spacing w:before="0" w:after="80" w:line="264"/>
      </w:pPr>
      <w:r>
        <w:rPr>
          <w:rFonts w:ascii="Calibri" w:cs="Calibri" w:eastAsia="Calibri" w:hAnsi="Calibri"/>
          <w:b/>
          <w:bCs/>
          <w:color w:val="637083"/>
          <w:sz w:val="19"/>
          <w:szCs w:val="19"/>
        </w:rPr>
        <w:t xml:space="preserve">Figure 1. Phone OTP authentication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260"/>
        <w:gridCol w:w="1664"/>
        <w:gridCol w:w="260"/>
        <w:gridCol w:w="1664"/>
        <w:gridCol w:w="260"/>
        <w:gridCol w:w="1664"/>
        <w:gridCol w:w="260"/>
        <w:gridCol w:w="1664"/>
      </w:tblGrid>
      <w:tr>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Enter details</w:t>
            </w:r>
          </w:p>
          <w:p>
            <w:pPr>
              <w:spacing w:before="0" w:after="0" w:line="220"/>
              <w:jc w:val="center"/>
            </w:pPr>
            <w:r>
              <w:rPr>
                <w:rFonts w:ascii="Calibri" w:cs="Calibri" w:eastAsia="Calibri" w:hAnsi="Calibri"/>
                <w:color w:val="203040"/>
                <w:sz w:val="17"/>
                <w:szCs w:val="17"/>
              </w:rPr>
              <w:t xml:space="preserve">Name, email and E.164 mobile</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Request OTP</w:t>
            </w:r>
          </w:p>
          <w:p>
            <w:pPr>
              <w:spacing w:before="0" w:after="0" w:line="220"/>
              <w:jc w:val="center"/>
            </w:pPr>
            <w:r>
              <w:rPr>
                <w:rFonts w:ascii="Calibri" w:cs="Calibri" w:eastAsia="Calibri" w:hAnsi="Calibri"/>
                <w:color w:val="203040"/>
                <w:sz w:val="17"/>
                <w:szCs w:val="17"/>
              </w:rPr>
              <w:t xml:space="preserve">Supabase invokes Twilio Verify</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Verify code</w:t>
            </w:r>
          </w:p>
          <w:p>
            <w:pPr>
              <w:spacing w:before="0" w:after="0" w:line="220"/>
              <w:jc w:val="center"/>
            </w:pPr>
            <w:r>
              <w:rPr>
                <w:rFonts w:ascii="Calibri" w:cs="Calibri" w:eastAsia="Calibri" w:hAnsi="Calibri"/>
                <w:color w:val="203040"/>
                <w:sz w:val="17"/>
                <w:szCs w:val="17"/>
              </w:rPr>
              <w:t xml:space="preserve">Challenge checked; OTP never stored</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Create session</w:t>
            </w:r>
          </w:p>
          <w:p>
            <w:pPr>
              <w:spacing w:before="0" w:after="0" w:line="220"/>
              <w:jc w:val="center"/>
            </w:pPr>
            <w:r>
              <w:rPr>
                <w:rFonts w:ascii="Calibri" w:cs="Calibri" w:eastAsia="Calibri" w:hAnsi="Calibri"/>
                <w:color w:val="203040"/>
                <w:sz w:val="17"/>
                <w:szCs w:val="17"/>
              </w:rPr>
              <w:t xml:space="preserve">Profile upserted after verification</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Enter portal</w:t>
            </w:r>
          </w:p>
          <w:p>
            <w:pPr>
              <w:spacing w:before="0" w:after="0" w:line="220"/>
              <w:jc w:val="center"/>
            </w:pPr>
            <w:r>
              <w:rPr>
                <w:rFonts w:ascii="Calibri" w:cs="Calibri" w:eastAsia="Calibri" w:hAnsi="Calibri"/>
                <w:color w:val="203040"/>
                <w:sz w:val="17"/>
                <w:szCs w:val="17"/>
              </w:rPr>
              <w:t xml:space="preserve">Return to intended destination</w:t>
            </w:r>
          </w:p>
        </w:tc>
      </w:tr>
    </w:tbl>
    <w:p>
      <w:pPr>
        <w:spacing w:before="0" w:after="80" w:line="264"/>
      </w:pPr>
      <w:r>
        <w:rPr>
          <w:rFonts w:ascii="Calibri" w:cs="Calibri" w:eastAsia="Calibri" w:hAnsi="Calibri"/>
          <w:color w:val="203040"/>
          <w:sz w:val="22"/>
          <w:szCs w:val="22"/>
        </w:rPr>
        <w:t xml:space="preserve"/>
      </w:r>
    </w:p>
    <w:p>
      <w:pPr>
        <w:pStyle w:val="ListParagraph"/>
        <w:numPr>
          <w:ilvl w:val="0"/>
          <w:numId w:val="3"/>
        </w:numPr>
        <w:spacing w:after="100" w:line="280"/>
      </w:pPr>
      <w:r>
        <w:rPr>
          <w:rFonts w:ascii="Calibri" w:cs="Calibri" w:eastAsia="Calibri" w:hAnsi="Calibri"/>
          <w:color w:val="203040"/>
          <w:sz w:val="22"/>
          <w:szCs w:val="22"/>
        </w:rPr>
        <w:t xml:space="preserve">User enters first name, last name, email and mobile number during registration. Existing users enter mobile number only.</w:t>
      </w:r>
    </w:p>
    <w:p>
      <w:pPr>
        <w:pStyle w:val="ListParagraph"/>
        <w:numPr>
          <w:ilvl w:val="0"/>
          <w:numId w:val="3"/>
        </w:numPr>
        <w:spacing w:after="100" w:line="280"/>
      </w:pPr>
      <w:r>
        <w:rPr>
          <w:rFonts w:ascii="Calibri" w:cs="Calibri" w:eastAsia="Calibri" w:hAnsi="Calibri"/>
          <w:color w:val="203040"/>
          <w:sz w:val="22"/>
          <w:szCs w:val="22"/>
        </w:rPr>
        <w:t xml:space="preserve">Client normalizes the number to E.164 and requests an OTP challenge through Supabase Auth.</w:t>
      </w:r>
    </w:p>
    <w:p>
      <w:pPr>
        <w:pStyle w:val="ListParagraph"/>
        <w:numPr>
          <w:ilvl w:val="0"/>
          <w:numId w:val="3"/>
        </w:numPr>
        <w:spacing w:after="100" w:line="280"/>
      </w:pPr>
      <w:r>
        <w:rPr>
          <w:rFonts w:ascii="Calibri" w:cs="Calibri" w:eastAsia="Calibri" w:hAnsi="Calibri"/>
          <w:color w:val="203040"/>
          <w:sz w:val="22"/>
          <w:szCs w:val="22"/>
        </w:rPr>
        <w:t xml:space="preserve">A six-digit OTP expires after 10 minutes. Resend is disabled for 60 seconds; a maximum of five verification attempts is allowed per challenge.</w:t>
      </w:r>
    </w:p>
    <w:p>
      <w:pPr>
        <w:pStyle w:val="ListParagraph"/>
        <w:numPr>
          <w:ilvl w:val="0"/>
          <w:numId w:val="3"/>
        </w:numPr>
        <w:spacing w:after="100" w:line="280"/>
      </w:pPr>
      <w:r>
        <w:rPr>
          <w:rFonts w:ascii="Calibri" w:cs="Calibri" w:eastAsia="Calibri" w:hAnsi="Calibri"/>
          <w:color w:val="203040"/>
          <w:sz w:val="22"/>
          <w:szCs w:val="22"/>
        </w:rPr>
        <w:t xml:space="preserve">After five failed attempts, the challenge is invalidated. Repeated abuse triggers a 15-minute number/device/IP cooldown and a security event.</w:t>
      </w:r>
    </w:p>
    <w:p>
      <w:pPr>
        <w:pStyle w:val="ListParagraph"/>
        <w:numPr>
          <w:ilvl w:val="0"/>
          <w:numId w:val="3"/>
        </w:numPr>
        <w:spacing w:after="100" w:line="280"/>
      </w:pPr>
      <w:r>
        <w:rPr>
          <w:rFonts w:ascii="Calibri" w:cs="Calibri" w:eastAsia="Calibri" w:hAnsi="Calibri"/>
          <w:color w:val="203040"/>
          <w:sz w:val="22"/>
          <w:szCs w:val="22"/>
        </w:rPr>
        <w:t xml:space="preserve">Successful verification creates or resumes a Supabase session. Registration metadata is written to the profile only after phone verification.</w:t>
      </w:r>
    </w:p>
    <w:p>
      <w:pPr>
        <w:pStyle w:val="Heading2"/>
        <w:keepNext/>
        <w:spacing w:before="240" w:after="120"/>
      </w:pPr>
      <w:r>
        <w:t xml:space="preserve">3.2 Public vertical feed</w:t>
      </w:r>
    </w:p>
    <w:p>
      <w:pPr>
        <w:spacing w:before="0" w:after="80" w:line="264"/>
      </w:pPr>
      <w:r>
        <w:rPr>
          <w:rFonts w:ascii="Calibri" w:cs="Calibri" w:eastAsia="Calibri" w:hAnsi="Calibri"/>
          <w:b/>
          <w:bCs/>
          <w:color w:val="637083"/>
          <w:sz w:val="19"/>
          <w:szCs w:val="19"/>
        </w:rPr>
        <w:t xml:space="preserve">Figure 2. Feed playback lifecycle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260"/>
        <w:gridCol w:w="1664"/>
        <w:gridCol w:w="260"/>
        <w:gridCol w:w="1664"/>
        <w:gridCol w:w="260"/>
        <w:gridCol w:w="1664"/>
        <w:gridCol w:w="260"/>
        <w:gridCol w:w="1664"/>
      </w:tblGrid>
      <w:tr>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Load feed</w:t>
            </w:r>
          </w:p>
          <w:p>
            <w:pPr>
              <w:spacing w:before="0" w:after="0" w:line="220"/>
              <w:jc w:val="center"/>
            </w:pPr>
            <w:r>
              <w:rPr>
                <w:rFonts w:ascii="Calibri" w:cs="Calibri" w:eastAsia="Calibri" w:hAnsi="Calibri"/>
                <w:color w:val="203040"/>
                <w:sz w:val="17"/>
                <w:szCs w:val="17"/>
              </w:rPr>
              <w:t xml:space="preserve">Newest published items via cursor</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Show poster</w:t>
            </w:r>
          </w:p>
          <w:p>
            <w:pPr>
              <w:spacing w:before="0" w:after="0" w:line="220"/>
              <w:jc w:val="center"/>
            </w:pPr>
            <w:r>
              <w:rPr>
                <w:rFonts w:ascii="Calibri" w:cs="Calibri" w:eastAsia="Calibri" w:hAnsi="Calibri"/>
                <w:color w:val="203040"/>
                <w:sz w:val="17"/>
                <w:szCs w:val="17"/>
              </w:rPr>
              <w:t xml:space="preserve">One portrait card per viewport</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Tap play</w:t>
            </w:r>
          </w:p>
          <w:p>
            <w:pPr>
              <w:spacing w:before="0" w:after="0" w:line="220"/>
              <w:jc w:val="center"/>
            </w:pPr>
            <w:r>
              <w:rPr>
                <w:rFonts w:ascii="Calibri" w:cs="Calibri" w:eastAsia="Calibri" w:hAnsi="Calibri"/>
                <w:color w:val="203040"/>
                <w:sz w:val="17"/>
                <w:szCs w:val="17"/>
              </w:rPr>
              <w:t xml:space="preserve">Only explicit user action starts media</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Navigate</w:t>
            </w:r>
          </w:p>
          <w:p>
            <w:pPr>
              <w:spacing w:before="0" w:after="0" w:line="220"/>
              <w:jc w:val="center"/>
            </w:pPr>
            <w:r>
              <w:rPr>
                <w:rFonts w:ascii="Calibri" w:cs="Calibri" w:eastAsia="Calibri" w:hAnsi="Calibri"/>
                <w:color w:val="203040"/>
                <w:sz w:val="17"/>
                <w:szCs w:val="17"/>
              </w:rPr>
              <w:t xml:space="preserve">Pause prior video; retain sound preference</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Act</w:t>
            </w:r>
          </w:p>
          <w:p>
            <w:pPr>
              <w:spacing w:before="0" w:after="0" w:line="220"/>
              <w:jc w:val="center"/>
            </w:pPr>
            <w:r>
              <w:rPr>
                <w:rFonts w:ascii="Calibri" w:cs="Calibri" w:eastAsia="Calibri" w:hAnsi="Calibri"/>
                <w:color w:val="203040"/>
                <w:sz w:val="17"/>
                <w:szCs w:val="17"/>
              </w:rPr>
              <w:t xml:space="preserve">Details, share, call or WhatsApp</w:t>
            </w:r>
          </w:p>
        </w:tc>
      </w:tr>
    </w:tbl>
    <w:p>
      <w:pPr>
        <w:spacing w:before="0" w:after="80" w:line="264"/>
      </w:pPr>
      <w:r>
        <w:rPr>
          <w:rFonts w:ascii="Calibri" w:cs="Calibri" w:eastAsia="Calibri" w:hAnsi="Calibri"/>
          <w:color w:val="203040"/>
          <w:sz w:val="22"/>
          <w:szCs w:val="22"/>
        </w:rPr>
        <w:t xml:space="preserve"/>
      </w:r>
    </w:p>
    <w:p>
      <w:pPr>
        <w:pStyle w:val="ListParagraph"/>
        <w:numPr>
          <w:ilvl w:val="0"/>
          <w:numId w:val="2"/>
        </w:numPr>
        <w:spacing w:after="100" w:line="280"/>
      </w:pPr>
      <w:r>
        <w:rPr>
          <w:rFonts w:ascii="Calibri" w:cs="Calibri" w:eastAsia="Calibri" w:hAnsi="Calibri"/>
          <w:color w:val="203040"/>
          <w:sz w:val="22"/>
          <w:szCs w:val="22"/>
        </w:rPr>
        <w:t xml:space="preserve">Use CSS scroll snap so one feed card occupies the effective viewport, accounting for browser chrome and safe areas.</w:t>
      </w:r>
    </w:p>
    <w:p>
      <w:pPr>
        <w:pStyle w:val="ListParagraph"/>
        <w:numPr>
          <w:ilvl w:val="0"/>
          <w:numId w:val="2"/>
        </w:numPr>
        <w:spacing w:after="100" w:line="280"/>
      </w:pPr>
      <w:r>
        <w:rPr>
          <w:rFonts w:ascii="Calibri" w:cs="Calibri" w:eastAsia="Calibri" w:hAnsi="Calibri"/>
          <w:color w:val="203040"/>
          <w:sz w:val="22"/>
          <w:szCs w:val="22"/>
        </w:rPr>
        <w:t xml:space="preserve">Do not autoplay. The active card shows a poster image, accessible play control and listing summary.</w:t>
      </w:r>
    </w:p>
    <w:p>
      <w:pPr>
        <w:pStyle w:val="ListParagraph"/>
        <w:numPr>
          <w:ilvl w:val="0"/>
          <w:numId w:val="2"/>
        </w:numPr>
        <w:spacing w:after="100" w:line="280"/>
      </w:pPr>
      <w:r>
        <w:rPr>
          <w:rFonts w:ascii="Calibri" w:cs="Calibri" w:eastAsia="Calibri" w:hAnsi="Calibri"/>
          <w:color w:val="203040"/>
          <w:sz w:val="22"/>
          <w:szCs w:val="22"/>
        </w:rPr>
        <w:t xml:space="preserve">Only one video may play. Pause on navigation, tab backgrounding, route change, app lifecycle interruption, or a new playback request.</w:t>
      </w:r>
    </w:p>
    <w:p>
      <w:pPr>
        <w:pStyle w:val="ListParagraph"/>
        <w:numPr>
          <w:ilvl w:val="0"/>
          <w:numId w:val="2"/>
        </w:numPr>
        <w:spacing w:after="100" w:line="280"/>
      </w:pPr>
      <w:r>
        <w:rPr>
          <w:rFonts w:ascii="Calibri" w:cs="Calibri" w:eastAsia="Calibri" w:hAnsi="Calibri"/>
          <w:color w:val="203040"/>
          <w:sz w:val="22"/>
          <w:szCs w:val="22"/>
        </w:rPr>
        <w:t xml:space="preserve">Fetch 10 items per page using an opaque cursor based on publication time plus listing ID. Preload the next poster and metadata; avoid preloading multiple full videos.</w:t>
      </w:r>
    </w:p>
    <w:p>
      <w:pPr>
        <w:pStyle w:val="ListParagraph"/>
        <w:numPr>
          <w:ilvl w:val="0"/>
          <w:numId w:val="2"/>
        </w:numPr>
        <w:spacing w:after="100" w:line="280"/>
      </w:pPr>
      <w:r>
        <w:rPr>
          <w:rFonts w:ascii="Calibri" w:cs="Calibri" w:eastAsia="Calibri" w:hAnsi="Calibri"/>
          <w:color w:val="203040"/>
          <w:sz w:val="22"/>
          <w:szCs w:val="22"/>
        </w:rPr>
        <w:t xml:space="preserve">If playback fails, preserve the card, show Retry, and allow Details and contact actions to remain usable.</w:t>
      </w:r>
    </w:p>
    <w:p>
      <w:pPr>
        <w:pStyle w:val="Heading2"/>
        <w:keepNext/>
        <w:spacing w:before="240" w:after="120"/>
      </w:pPr>
      <w:r>
        <w:t xml:space="preserve">3.3 Submission, moderation and publication</w:t>
      </w:r>
    </w:p>
    <w:p>
      <w:pPr>
        <w:spacing w:before="0" w:after="80" w:line="264"/>
      </w:pPr>
      <w:r>
        <w:rPr>
          <w:rFonts w:ascii="Calibri" w:cs="Calibri" w:eastAsia="Calibri" w:hAnsi="Calibri"/>
          <w:b/>
          <w:bCs/>
          <w:color w:val="637083"/>
          <w:sz w:val="19"/>
          <w:szCs w:val="19"/>
        </w:rPr>
        <w:t xml:space="preserve">Figure 3. Listing lifecycle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260"/>
        <w:gridCol w:w="1664"/>
        <w:gridCol w:w="260"/>
        <w:gridCol w:w="1664"/>
        <w:gridCol w:w="260"/>
        <w:gridCol w:w="1664"/>
        <w:gridCol w:w="260"/>
        <w:gridCol w:w="1664"/>
      </w:tblGrid>
      <w:tr>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Draft</w:t>
            </w:r>
          </w:p>
          <w:p>
            <w:pPr>
              <w:spacing w:before="0" w:after="0" w:line="220"/>
              <w:jc w:val="center"/>
            </w:pPr>
            <w:r>
              <w:rPr>
                <w:rFonts w:ascii="Calibri" w:cs="Calibri" w:eastAsia="Calibri" w:hAnsi="Calibri"/>
                <w:color w:val="203040"/>
                <w:sz w:val="17"/>
                <w:szCs w:val="17"/>
              </w:rPr>
              <w:t xml:space="preserve">Enter listing and validate video</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Upload</w:t>
            </w:r>
          </w:p>
          <w:p>
            <w:pPr>
              <w:spacing w:before="0" w:after="0" w:line="220"/>
              <w:jc w:val="center"/>
            </w:pPr>
            <w:r>
              <w:rPr>
                <w:rFonts w:ascii="Calibri" w:cs="Calibri" w:eastAsia="Calibri" w:hAnsi="Calibri"/>
                <w:color w:val="203040"/>
                <w:sz w:val="17"/>
                <w:szCs w:val="17"/>
              </w:rPr>
              <w:t xml:space="preserve">Signed private upload with progress</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Submit</w:t>
            </w:r>
          </w:p>
          <w:p>
            <w:pPr>
              <w:spacing w:before="0" w:after="0" w:line="220"/>
              <w:jc w:val="center"/>
            </w:pPr>
            <w:r>
              <w:rPr>
                <w:rFonts w:ascii="Calibri" w:cs="Calibri" w:eastAsia="Calibri" w:hAnsi="Calibri"/>
                <w:color w:val="203040"/>
                <w:sz w:val="17"/>
                <w:szCs w:val="17"/>
              </w:rPr>
              <w:t xml:space="preserve">Immutable review snapshot created</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Review</w:t>
            </w:r>
          </w:p>
          <w:p>
            <w:pPr>
              <w:spacing w:before="0" w:after="0" w:line="220"/>
              <w:jc w:val="center"/>
            </w:pPr>
            <w:r>
              <w:rPr>
                <w:rFonts w:ascii="Calibri" w:cs="Calibri" w:eastAsia="Calibri" w:hAnsi="Calibri"/>
                <w:color w:val="203040"/>
                <w:sz w:val="17"/>
                <w:szCs w:val="17"/>
              </w:rPr>
              <w:t xml:space="preserve">Admin approves or rejects</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Publish</w:t>
            </w:r>
          </w:p>
          <w:p>
            <w:pPr>
              <w:spacing w:before="0" w:after="0" w:line="220"/>
              <w:jc w:val="center"/>
            </w:pPr>
            <w:r>
              <w:rPr>
                <w:rFonts w:ascii="Calibri" w:cs="Calibri" w:eastAsia="Calibri" w:hAnsi="Calibri"/>
                <w:color w:val="203040"/>
                <w:sz w:val="17"/>
                <w:szCs w:val="17"/>
              </w:rPr>
              <w:t xml:space="preserve">Approved asset enters public feed</w:t>
            </w:r>
          </w:p>
        </w:tc>
      </w:tr>
    </w:tbl>
    <w:p>
      <w:pPr>
        <w:spacing w:before="0" w:after="80" w:line="264"/>
      </w:pPr>
      <w:r>
        <w:rPr>
          <w:rFonts w:ascii="Calibri" w:cs="Calibri" w:eastAsia="Calibri" w:hAnsi="Calibri"/>
          <w:color w:val="203040"/>
          <w:sz w:val="22"/>
          <w:szCs w:val="22"/>
        </w:rPr>
        <w:t xml:space="preserve"/>
      </w:r>
    </w:p>
    <w:p>
      <w:pPr>
        <w:spacing w:before="0" w:after="120" w:line="264"/>
      </w:pPr>
      <w:r>
        <w:rPr>
          <w:rFonts w:ascii="Calibri" w:cs="Calibri" w:eastAsia="Calibri" w:hAnsi="Calibri"/>
          <w:color w:val="203040"/>
          <w:sz w:val="22"/>
          <w:szCs w:val="22"/>
        </w:rPr>
        <w:t xml:space="preserve">A poster may save incomplete listing data as a draft. Submission requires all mandatory fields and a successfully validated upload. The review queue operates on the submitted version. Rejected listings retain a reason and can be edited and resubmitted. Editing an already published listing withdraws the current public version and creates a new pending review version.</w:t>
      </w:r>
    </w:p>
    <w:p>
      <w:pPr>
        <w:pStyle w:val="Heading2"/>
        <w:keepNext/>
        <w:spacing w:before="240" w:after="120"/>
      </w:pPr>
      <w:r>
        <w:t xml:space="preserve">3.4 Dashboard</w:t>
      </w:r>
    </w:p>
    <w:p>
      <w:pPr>
        <w:pStyle w:val="ListParagraph"/>
        <w:numPr>
          <w:ilvl w:val="0"/>
          <w:numId w:val="2"/>
        </w:numPr>
        <w:spacing w:after="100" w:line="280"/>
      </w:pPr>
      <w:r>
        <w:rPr>
          <w:rFonts w:ascii="Calibri" w:cs="Calibri" w:eastAsia="Calibri" w:hAnsi="Calibri"/>
          <w:color w:val="203040"/>
          <w:sz w:val="22"/>
          <w:szCs w:val="22"/>
        </w:rPr>
        <w:t xml:space="preserve">Default view lists the poster's most recently updated listings with thumbnail, title, location, submission date, status, views and available actions.</w:t>
      </w:r>
    </w:p>
    <w:p>
      <w:pPr>
        <w:pStyle w:val="ListParagraph"/>
        <w:numPr>
          <w:ilvl w:val="0"/>
          <w:numId w:val="2"/>
        </w:numPr>
        <w:spacing w:after="100" w:line="280"/>
      </w:pPr>
      <w:r>
        <w:rPr>
          <w:rFonts w:ascii="Calibri" w:cs="Calibri" w:eastAsia="Calibri" w:hAnsi="Calibri"/>
          <w:color w:val="203040"/>
          <w:sz w:val="22"/>
          <w:szCs w:val="22"/>
        </w:rPr>
        <w:t xml:space="preserve">Filters: status, purpose, property type and date. Search: title and location.</w:t>
      </w:r>
    </w:p>
    <w:p>
      <w:pPr>
        <w:pStyle w:val="ListParagraph"/>
        <w:numPr>
          <w:ilvl w:val="0"/>
          <w:numId w:val="2"/>
        </w:numPr>
        <w:spacing w:after="100" w:line="280"/>
      </w:pPr>
      <w:r>
        <w:rPr>
          <w:rFonts w:ascii="Calibri" w:cs="Calibri" w:eastAsia="Calibri" w:hAnsi="Calibri"/>
          <w:color w:val="203040"/>
          <w:sz w:val="22"/>
          <w:szCs w:val="22"/>
        </w:rPr>
        <w:t xml:space="preserve">Actions depend on state: edit draft, resume upload, view pending, correct rejected, view published, withdraw or archive.</w:t>
      </w:r>
    </w:p>
    <w:p>
      <w:pPr>
        <w:pStyle w:val="ListParagraph"/>
        <w:numPr>
          <w:ilvl w:val="0"/>
          <w:numId w:val="2"/>
        </w:numPr>
        <w:spacing w:after="100" w:line="280"/>
      </w:pPr>
      <w:r>
        <w:rPr>
          <w:rFonts w:ascii="Calibri" w:cs="Calibri" w:eastAsia="Calibri" w:hAnsi="Calibri"/>
          <w:color w:val="203040"/>
          <w:sz w:val="22"/>
          <w:szCs w:val="22"/>
        </w:rPr>
        <w:t xml:space="preserve">Rejection details show reason category, moderator note and resubmit action without exposing moderator personal data.</w:t>
      </w:r>
    </w:p>
    <w:p>
      <w:r>
        <w:br w:type="page"/>
      </w:r>
    </w:p>
    <w:p>
      <w:pPr>
        <w:pStyle w:val="Heading1"/>
        <w:keepNext/>
        <w:spacing w:before="320" w:after="160"/>
      </w:pPr>
      <w:r>
        <w:t xml:space="preserve">4. Functional Requirements</w:t>
      </w:r>
    </w:p>
    <w:p>
      <w:pPr>
        <w:pStyle w:val="Heading2"/>
        <w:keepNext/>
        <w:spacing w:before="240" w:after="120"/>
      </w:pPr>
      <w:r>
        <w:t xml:space="preserve">4.1 Authentication requirements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440"/>
        <w:gridCol w:w="4824"/>
        <w:gridCol w:w="3096"/>
      </w:tblGrid>
      <w:tr>
        <w:trPr>
          <w:tblHeader/>
        </w:trPr>
        <w:tc>
          <w:tcPr>
            <w:tcW w:type="dxa" w:w="144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ID</w:t>
            </w:r>
          </w:p>
        </w:tc>
        <w:tc>
          <w:tcPr>
            <w:tcW w:type="dxa" w:w="48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Requirement</w:t>
            </w:r>
          </w:p>
        </w:tc>
        <w:tc>
          <w:tcPr>
            <w:tcW w:type="dxa" w:w="30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Acceptance rule</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AUTH-01</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Registration collects first name, last name, mobile and email.</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No profile is activated until mobile OTP succeeds.</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AUTH-02</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Mobile number is unique after E.164 normalization.</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Duplicate registration resolves to login without revealing account details.</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AUTH-03</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Every login uses a fresh OTP; user passwords are unsupported.</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No password field or password credential exists for posters.</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AUTH-04</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Email is mandatory and syntax-validated but not ownership-verified.</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Valid email can be stored immediately after phone verification.</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AUTH-05</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OTP resend, attempt and cooldown limits are enforced server-side.</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Client manipulation cannot bypass limits.</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AUTH-06</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Admin authentication uses email/password plus MFA.</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Public phone sessions cannot acquire privileged roles.</w:t>
            </w:r>
          </w:p>
        </w:tc>
      </w:tr>
    </w:tbl>
    <w:p>
      <w:pPr>
        <w:pStyle w:val="Heading2"/>
        <w:keepNext/>
        <w:spacing w:before="240" w:after="120"/>
      </w:pPr>
      <w:r>
        <w:t xml:space="preserve">4.2 Feed and playback requirements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440"/>
        <w:gridCol w:w="4824"/>
        <w:gridCol w:w="3096"/>
      </w:tblGrid>
      <w:tr>
        <w:trPr>
          <w:tblHeader/>
        </w:trPr>
        <w:tc>
          <w:tcPr>
            <w:tcW w:type="dxa" w:w="144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ID</w:t>
            </w:r>
          </w:p>
        </w:tc>
        <w:tc>
          <w:tcPr>
            <w:tcW w:type="dxa" w:w="48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Requirement</w:t>
            </w:r>
          </w:p>
        </w:tc>
        <w:tc>
          <w:tcPr>
            <w:tcW w:type="dxa" w:w="30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Acceptance rule</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FEED-01</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Only published listings appear in anonymous feed responses.</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Draft, pending, rejected, archived and withdrawn rows never appear.</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FEED-02</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Ordering is publication timestamp descending, then ID descending.</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Pagination has no duplicate or missing items under stable data.</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FEED-03</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Playback starts only from a user tap/click.</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Loading a card never calls play automatically.</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FEED-04</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Only the active video can play.</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Leaving viewport or backgrounding pauses playback within 300 ms.</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FEED-05</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Cards expose details, share, call and WhatsApp.</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Actions use safe URLs and respect poster contact preference.</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FEED-06</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 supports keyboard and assistive technology.</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All actions are focusable, named and operable without touch.</w:t>
            </w:r>
          </w:p>
        </w:tc>
      </w:tr>
    </w:tbl>
    <w:p>
      <w:pPr>
        <w:pStyle w:val="Heading2"/>
        <w:keepNext/>
        <w:spacing w:before="240" w:after="120"/>
      </w:pPr>
      <w:r>
        <w:t xml:space="preserve">4.3 Listing and upload requirements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440"/>
        <w:gridCol w:w="4824"/>
        <w:gridCol w:w="3096"/>
      </w:tblGrid>
      <w:tr>
        <w:trPr>
          <w:tblHeader/>
        </w:trPr>
        <w:tc>
          <w:tcPr>
            <w:tcW w:type="dxa" w:w="144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ID</w:t>
            </w:r>
          </w:p>
        </w:tc>
        <w:tc>
          <w:tcPr>
            <w:tcW w:type="dxa" w:w="48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Requirement</w:t>
            </w:r>
          </w:p>
        </w:tc>
        <w:tc>
          <w:tcPr>
            <w:tcW w:type="dxa" w:w="30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Acceptance rule</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LIST-01</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fields: title, type, purpose, price, location, description, contact preference and video.</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Submission rejects missing or invalid fields.</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LIST-02</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One MP4 or MOV is allowed, at most 60 seconds and 200 MB.</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Server validates MIME, detected container, duration and codec.</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LIST-03</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V1 playback profile is H.264 video with AAC audio.</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Unsupported codecs are rejected with correction guidance.</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LIST-04</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Uploads use short-lived signed intent and private storage path.</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Poster can upload only to the assigned object key.</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LIST-05</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Published edits return to pending review.</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Public row and asset are withdrawn atomically before editing.</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LIST-06</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Rejected listings can be corrected and resubmitted.</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 new version preserves prior moderation history.</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LIST-07</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Poster may archive own listing.</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Archived item is removed from the public feed immediately.</w:t>
            </w:r>
          </w:p>
        </w:tc>
      </w:tr>
    </w:tbl>
    <w:p>
      <w:pPr>
        <w:pStyle w:val="Heading2"/>
        <w:keepNext/>
        <w:spacing w:before="240" w:after="120"/>
      </w:pPr>
      <w:r>
        <w:t xml:space="preserve">4.4 Moderation requirements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440"/>
        <w:gridCol w:w="4824"/>
        <w:gridCol w:w="3096"/>
      </w:tblGrid>
      <w:tr>
        <w:trPr>
          <w:tblHeader/>
        </w:trPr>
        <w:tc>
          <w:tcPr>
            <w:tcW w:type="dxa" w:w="144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ID</w:t>
            </w:r>
          </w:p>
        </w:tc>
        <w:tc>
          <w:tcPr>
            <w:tcW w:type="dxa" w:w="48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Requirement</w:t>
            </w:r>
          </w:p>
        </w:tc>
        <w:tc>
          <w:tcPr>
            <w:tcW w:type="dxa" w:w="30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Acceptance rule</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MOD-01</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Every submitted version requires a moderator decision.</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No publication path bypasses a recorded approval.</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MOD-02</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Rejection requires a category and human-readable note.</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Poster receives both fields; empty reason is rejected.</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MOD-03</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Decision uses optimistic concurrency.</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Stale queue actions return conflict and do not overwrite another decision.</w:t>
            </w:r>
          </w:p>
        </w:tc>
      </w:tr>
      <w:tr>
        <w:tc>
          <w:tcPr>
            <w:tcW w:type="dxa" w:w="14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MOD-04</w:t>
            </w:r>
          </w:p>
        </w:tc>
        <w:tc>
          <w:tcPr>
            <w:tcW w:type="dxa" w:w="48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All privileged actions generate audit records.</w:t>
            </w:r>
          </w:p>
        </w:tc>
        <w:tc>
          <w:tcPr>
            <w:tcW w:type="dxa" w:w="30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Actor, action, target, before/after summary and timestamp are recorded.</w:t>
            </w:r>
          </w:p>
        </w:tc>
      </w:tr>
      <w:tr>
        <w:tc>
          <w:tcPr>
            <w:tcW w:type="dxa" w:w="14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MOD-05</w:t>
            </w:r>
          </w:p>
        </w:tc>
        <w:tc>
          <w:tcPr>
            <w:tcW w:type="dxa" w:w="48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Admin can archive published content for policy or support reasons.</w:t>
            </w:r>
          </w:p>
        </w:tc>
        <w:tc>
          <w:tcPr>
            <w:tcW w:type="dxa" w:w="30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Content disappears from feed and reason is logged atomically.</w:t>
            </w:r>
          </w:p>
        </w:tc>
      </w:tr>
    </w:tbl>
    <w:p>
      <w:r>
        <w:br w:type="page"/>
      </w:r>
    </w:p>
    <w:p>
      <w:pPr>
        <w:pStyle w:val="Heading1"/>
        <w:keepNext/>
        <w:spacing w:before="320" w:after="160"/>
      </w:pPr>
      <w:r>
        <w:t xml:space="preserve">5. State Model and Business Rules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800"/>
        <w:gridCol w:w="2880"/>
        <w:gridCol w:w="2520"/>
        <w:gridCol w:w="2160"/>
      </w:tblGrid>
      <w:tr>
        <w:trPr>
          <w:tblHeader/>
        </w:trPr>
        <w:tc>
          <w:tcPr>
            <w:tcW w:type="dxa" w:w="180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State</w:t>
            </w:r>
          </w:p>
        </w:tc>
        <w:tc>
          <w:tcPr>
            <w:tcW w:type="dxa" w:w="288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Entered when</w:t>
            </w:r>
          </w:p>
        </w:tc>
        <w:tc>
          <w:tcPr>
            <w:tcW w:type="dxa" w:w="252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Allowed poster actions</w:t>
            </w:r>
          </w:p>
        </w:tc>
        <w:tc>
          <w:tcPr>
            <w:tcW w:type="dxa" w:w="216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Exit</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draft</w:t>
            </w:r>
          </w:p>
        </w:tc>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Listing created or saved incomplete</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Edit, delete, begin upload</w:t>
            </w:r>
          </w:p>
        </w:tc>
        <w:tc>
          <w:tcPr>
            <w:tcW w:type="dxa" w:w="21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uploading / archived</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uploading</w:t>
            </w:r>
          </w:p>
        </w:tc>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Valid upload intent issued</w:t>
            </w:r>
          </w:p>
        </w:tc>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Monitor, retry, cancel</w:t>
            </w:r>
          </w:p>
        </w:tc>
        <w:tc>
          <w:tcPr>
            <w:tcW w:type="dxa" w:w="21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draft / pending_review</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pending_review</w:t>
            </w:r>
          </w:p>
        </w:tc>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Validated version submitted</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View, withdraw</w:t>
            </w:r>
          </w:p>
        </w:tc>
        <w:tc>
          <w:tcPr>
            <w:tcW w:type="dxa" w:w="21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approved / rejected / archived</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approved</w:t>
            </w:r>
          </w:p>
        </w:tc>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Moderator approves transaction</w:t>
            </w:r>
          </w:p>
        </w:tc>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View</w:t>
            </w:r>
          </w:p>
        </w:tc>
        <w:tc>
          <w:tcPr>
            <w:tcW w:type="dxa" w:w="21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published</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rejected</w:t>
            </w:r>
          </w:p>
        </w:tc>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Moderator rejects with reason</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Edit, resubmit, archive</w:t>
            </w:r>
          </w:p>
        </w:tc>
        <w:tc>
          <w:tcPr>
            <w:tcW w:type="dxa" w:w="21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draft / pending_review / archived</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published</w:t>
            </w:r>
          </w:p>
        </w:tc>
        <w:tc>
          <w:tcPr>
            <w:tcW w:type="dxa" w:w="28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Approval transaction exposes listing and asset</w:t>
            </w:r>
          </w:p>
        </w:tc>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View, edit, archive</w:t>
            </w:r>
          </w:p>
        </w:tc>
        <w:tc>
          <w:tcPr>
            <w:tcW w:type="dxa" w:w="21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pending_review / archived</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archived</w:t>
            </w:r>
          </w:p>
        </w:tc>
        <w:tc>
          <w:tcPr>
            <w:tcW w:type="dxa" w:w="28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Poster/admin withdraws content</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View history; admin restore only</w:t>
            </w:r>
          </w:p>
        </w:tc>
        <w:tc>
          <w:tcPr>
            <w:tcW w:type="dxa" w:w="21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draft or pending_review by admin policy</w:t>
            </w:r>
          </w:p>
        </w:tc>
      </w:tr>
    </w:tbl>
    <w:p>
      <w:pPr>
        <w:pStyle w:val="Heading2"/>
        <w:keepNext/>
        <w:spacing w:before="240" w:after="120"/>
      </w:pPr>
      <w:r>
        <w:t xml:space="preserve">5.1 Invariants</w:t>
      </w:r>
    </w:p>
    <w:p>
      <w:pPr>
        <w:pStyle w:val="ListParagraph"/>
        <w:numPr>
          <w:ilvl w:val="0"/>
          <w:numId w:val="2"/>
        </w:numPr>
        <w:spacing w:after="100" w:line="280"/>
      </w:pPr>
      <w:r>
        <w:rPr>
          <w:rFonts w:ascii="Calibri" w:cs="Calibri" w:eastAsia="Calibri" w:hAnsi="Calibri"/>
          <w:color w:val="203040"/>
          <w:sz w:val="22"/>
          <w:szCs w:val="22"/>
        </w:rPr>
        <w:t xml:space="preserve">A listing has exactly one owner and one current version; historical versions remain immutable.</w:t>
      </w:r>
    </w:p>
    <w:p>
      <w:pPr>
        <w:pStyle w:val="ListParagraph"/>
        <w:numPr>
          <w:ilvl w:val="0"/>
          <w:numId w:val="2"/>
        </w:numPr>
        <w:spacing w:after="100" w:line="280"/>
      </w:pPr>
      <w:r>
        <w:rPr>
          <w:rFonts w:ascii="Calibri" w:cs="Calibri" w:eastAsia="Calibri" w:hAnsi="Calibri"/>
          <w:color w:val="203040"/>
          <w:sz w:val="22"/>
          <w:szCs w:val="22"/>
        </w:rPr>
        <w:t xml:space="preserve">Only a moderator or administrator may create an approval or rejection decision.</w:t>
      </w:r>
    </w:p>
    <w:p>
      <w:pPr>
        <w:pStyle w:val="ListParagraph"/>
        <w:numPr>
          <w:ilvl w:val="0"/>
          <w:numId w:val="2"/>
        </w:numPr>
        <w:spacing w:after="100" w:line="280"/>
      </w:pPr>
      <w:r>
        <w:rPr>
          <w:rFonts w:ascii="Calibri" w:cs="Calibri" w:eastAsia="Calibri" w:hAnsi="Calibri"/>
          <w:color w:val="203040"/>
          <w:sz w:val="22"/>
          <w:szCs w:val="22"/>
        </w:rPr>
        <w:t xml:space="preserve">A published row must reference an approved version and a verified media asset.</w:t>
      </w:r>
    </w:p>
    <w:p>
      <w:pPr>
        <w:pStyle w:val="ListParagraph"/>
        <w:numPr>
          <w:ilvl w:val="0"/>
          <w:numId w:val="2"/>
        </w:numPr>
        <w:spacing w:after="100" w:line="280"/>
      </w:pPr>
      <w:r>
        <w:rPr>
          <w:rFonts w:ascii="Calibri" w:cs="Calibri" w:eastAsia="Calibri" w:hAnsi="Calibri"/>
          <w:color w:val="203040"/>
          <w:sz w:val="22"/>
          <w:szCs w:val="22"/>
        </w:rPr>
        <w:t xml:space="preserve">Public media access and public listing state change in one privileged publication transaction.</w:t>
      </w:r>
    </w:p>
    <w:p>
      <w:pPr>
        <w:pStyle w:val="ListParagraph"/>
        <w:numPr>
          <w:ilvl w:val="0"/>
          <w:numId w:val="2"/>
        </w:numPr>
        <w:spacing w:after="100" w:line="280"/>
      </w:pPr>
      <w:r>
        <w:rPr>
          <w:rFonts w:ascii="Calibri" w:cs="Calibri" w:eastAsia="Calibri" w:hAnsi="Calibri"/>
          <w:color w:val="203040"/>
          <w:sz w:val="22"/>
          <w:szCs w:val="22"/>
        </w:rPr>
        <w:t xml:space="preserve">Price is stored as an integer minor-unit amount with an ISO 4217 currency code; launch default is INR.</w:t>
      </w:r>
    </w:p>
    <w:p>
      <w:pPr>
        <w:pStyle w:val="ListParagraph"/>
        <w:numPr>
          <w:ilvl w:val="0"/>
          <w:numId w:val="2"/>
        </w:numPr>
        <w:spacing w:after="100" w:line="280"/>
      </w:pPr>
      <w:r>
        <w:rPr>
          <w:rFonts w:ascii="Calibri" w:cs="Calibri" w:eastAsia="Calibri" w:hAnsi="Calibri"/>
          <w:color w:val="203040"/>
          <w:sz w:val="22"/>
          <w:szCs w:val="22"/>
        </w:rPr>
        <w:t xml:space="preserve">Timestamps are stored in UTC and rendered in the viewer's local timezone.</w:t>
      </w:r>
    </w:p>
    <w:p>
      <w:pPr>
        <w:pStyle w:val="Heading2"/>
        <w:keepNext/>
        <w:spacing w:before="240" w:after="120"/>
      </w:pPr>
      <w:r>
        <w:t xml:space="preserve">5.2 Moderation categories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016"/>
        <w:gridCol w:w="4896"/>
        <w:gridCol w:w="2448"/>
      </w:tblGrid>
      <w:tr>
        <w:trPr>
          <w:tblHeader/>
        </w:trPr>
        <w:tc>
          <w:tcPr>
            <w:tcW w:type="dxa" w:w="201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Category</w:t>
            </w:r>
          </w:p>
        </w:tc>
        <w:tc>
          <w:tcPr>
            <w:tcW w:type="dxa" w:w="48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Examples</w:t>
            </w:r>
          </w:p>
        </w:tc>
        <w:tc>
          <w:tcPr>
            <w:tcW w:type="dxa" w:w="244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Default outcome</w:t>
            </w:r>
          </w:p>
        </w:tc>
      </w:tr>
      <w:tr>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Media quality</w:t>
            </w:r>
          </w:p>
        </w:tc>
        <w:tc>
          <w:tcPr>
            <w:tcW w:type="dxa" w:w="48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Unreadable, corrupted, wrong orientation, excessive watermark</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 with correction guidance</w:t>
            </w:r>
          </w:p>
        </w:tc>
      </w:tr>
      <w:tr>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Listing mismatch</w:t>
            </w:r>
          </w:p>
        </w:tc>
        <w:tc>
          <w:tcPr>
            <w:tcW w:type="dxa" w:w="48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Video does not match property details</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w:t>
            </w:r>
          </w:p>
        </w:tc>
      </w:tr>
      <w:tr>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Prohibited content</w:t>
            </w:r>
          </w:p>
        </w:tc>
        <w:tc>
          <w:tcPr>
            <w:tcW w:type="dxa" w:w="48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Illegal, hateful, sexual, violent or deceptive material</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 and escalate</w:t>
            </w:r>
          </w:p>
        </w:tc>
      </w:tr>
      <w:tr>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Privacy</w:t>
            </w:r>
          </w:p>
        </w:tc>
        <w:tc>
          <w:tcPr>
            <w:tcW w:type="dxa" w:w="48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Personal documents, faces without consent, exposed sensitive data</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 and escalate</w:t>
            </w:r>
          </w:p>
        </w:tc>
      </w:tr>
      <w:tr>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Duplicate / spam</w:t>
            </w:r>
          </w:p>
        </w:tc>
        <w:tc>
          <w:tcPr>
            <w:tcW w:type="dxa" w:w="48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Repeated listing or mass low-quality submissions</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 consider account controls</w:t>
            </w:r>
          </w:p>
        </w:tc>
      </w:tr>
      <w:tr>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Copyright</w:t>
            </w:r>
          </w:p>
        </w:tc>
        <w:tc>
          <w:tcPr>
            <w:tcW w:type="dxa" w:w="48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Unauthorized media or report from rights holder</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Reject or archive pending review</w:t>
            </w:r>
          </w:p>
        </w:tc>
      </w:tr>
    </w:tbl>
    <w:p>
      <w:r>
        <w:br w:type="page"/>
      </w:r>
    </w:p>
    <w:p>
      <w:pPr>
        <w:pStyle w:val="Heading1"/>
        <w:keepNext/>
        <w:spacing w:before="320" w:after="160"/>
      </w:pPr>
      <w:r>
        <w:t xml:space="preserve">6. Data Design</w:t>
      </w:r>
    </w:p>
    <w:p>
      <w:pPr>
        <w:pStyle w:val="Heading2"/>
        <w:keepNext/>
        <w:spacing w:before="240" w:after="120"/>
      </w:pPr>
      <w:r>
        <w:t xml:space="preserve">6.1 Logical data model</w:t>
      </w:r>
    </w:p>
    <w:p>
      <w:pPr>
        <w:spacing w:before="0" w:after="80" w:line="264"/>
      </w:pPr>
      <w:r>
        <w:rPr>
          <w:rFonts w:ascii="Calibri" w:cs="Calibri" w:eastAsia="Calibri" w:hAnsi="Calibri"/>
          <w:b/>
          <w:bCs/>
          <w:color w:val="637083"/>
          <w:sz w:val="19"/>
          <w:szCs w:val="19"/>
        </w:rPr>
        <w:t xml:space="preserve">Figure 4. Core entity relationships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260"/>
        <w:gridCol w:w="1664"/>
        <w:gridCol w:w="260"/>
        <w:gridCol w:w="1664"/>
        <w:gridCol w:w="260"/>
        <w:gridCol w:w="1664"/>
        <w:gridCol w:w="260"/>
        <w:gridCol w:w="1664"/>
      </w:tblGrid>
      <w:tr>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auth.users</w:t>
            </w:r>
          </w:p>
          <w:p>
            <w:pPr>
              <w:spacing w:before="0" w:after="0" w:line="220"/>
              <w:jc w:val="center"/>
            </w:pPr>
            <w:r>
              <w:rPr>
                <w:rFonts w:ascii="Calibri" w:cs="Calibri" w:eastAsia="Calibri" w:hAnsi="Calibri"/>
                <w:color w:val="203040"/>
                <w:sz w:val="17"/>
                <w:szCs w:val="17"/>
              </w:rPr>
              <w:t xml:space="preserve">Supabase identity; phone or admin email</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profiles</w:t>
            </w:r>
          </w:p>
          <w:p>
            <w:pPr>
              <w:spacing w:before="0" w:after="0" w:line="220"/>
              <w:jc w:val="center"/>
            </w:pPr>
            <w:r>
              <w:rPr>
                <w:rFonts w:ascii="Calibri" w:cs="Calibri" w:eastAsia="Calibri" w:hAnsi="Calibri"/>
                <w:color w:val="203040"/>
                <w:sz w:val="17"/>
                <w:szCs w:val="17"/>
              </w:rPr>
              <w:t xml:space="preserve">Names, email, role-safe public data</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listings + versions</w:t>
            </w:r>
          </w:p>
          <w:p>
            <w:pPr>
              <w:spacing w:before="0" w:after="0" w:line="220"/>
              <w:jc w:val="center"/>
            </w:pPr>
            <w:r>
              <w:rPr>
                <w:rFonts w:ascii="Calibri" w:cs="Calibri" w:eastAsia="Calibri" w:hAnsi="Calibri"/>
                <w:color w:val="203040"/>
                <w:sz w:val="17"/>
                <w:szCs w:val="17"/>
              </w:rPr>
              <w:t xml:space="preserve">Owner, current state and immutable submissions</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video_assets</w:t>
            </w:r>
          </w:p>
          <w:p>
            <w:pPr>
              <w:spacing w:before="0" w:after="0" w:line="220"/>
              <w:jc w:val="center"/>
            </w:pPr>
            <w:r>
              <w:rPr>
                <w:rFonts w:ascii="Calibri" w:cs="Calibri" w:eastAsia="Calibri" w:hAnsi="Calibri"/>
                <w:color w:val="203040"/>
                <w:sz w:val="17"/>
                <w:szCs w:val="17"/>
              </w:rPr>
              <w:t xml:space="preserve">Private/public object metadata</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moderation + audit</w:t>
            </w:r>
          </w:p>
          <w:p>
            <w:pPr>
              <w:spacing w:before="0" w:after="0" w:line="220"/>
              <w:jc w:val="center"/>
            </w:pPr>
            <w:r>
              <w:rPr>
                <w:rFonts w:ascii="Calibri" w:cs="Calibri" w:eastAsia="Calibri" w:hAnsi="Calibri"/>
                <w:color w:val="203040"/>
                <w:sz w:val="17"/>
                <w:szCs w:val="17"/>
              </w:rPr>
              <w:t xml:space="preserve">Decision and privileged event history</w:t>
            </w:r>
          </w:p>
        </w:tc>
      </w:tr>
    </w:tbl>
    <w:p>
      <w:pPr>
        <w:spacing w:before="0" w:after="80" w:line="264"/>
      </w:pPr>
      <w:r>
        <w:rPr>
          <w:rFonts w:ascii="Calibri" w:cs="Calibri" w:eastAsia="Calibri" w:hAnsi="Calibri"/>
          <w:color w:val="203040"/>
          <w:sz w:val="22"/>
          <w:szCs w:val="22"/>
        </w:rPr>
        <w:t xml:space="preserve"/>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944"/>
        <w:gridCol w:w="4896"/>
        <w:gridCol w:w="2520"/>
      </w:tblGrid>
      <w:tr>
        <w:trPr>
          <w:tblHeader/>
        </w:trPr>
        <w:tc>
          <w:tcPr>
            <w:tcW w:type="dxa" w:w="194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Entity</w:t>
            </w:r>
          </w:p>
        </w:tc>
        <w:tc>
          <w:tcPr>
            <w:tcW w:type="dxa" w:w="48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Key fields</w:t>
            </w:r>
          </w:p>
        </w:tc>
        <w:tc>
          <w:tcPr>
            <w:tcW w:type="dxa" w:w="252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Notes</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profiles</w:t>
            </w:r>
          </w:p>
        </w:tc>
        <w:tc>
          <w:tcPr>
            <w:tcW w:type="dxa" w:w="48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user_id PK/FK, first_name, last_name, email, phone_e164, status, created_at</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Phone is private; public display name is derived safely.</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admin_roles</w:t>
            </w:r>
          </w:p>
        </w:tc>
        <w:tc>
          <w:tcPr>
            <w:tcW w:type="dxa" w:w="48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user_id, role, granted_by, granted_at, revoked_at</w:t>
            </w:r>
          </w:p>
        </w:tc>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Writable only by privileged function; admin auth is separate.</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listings</w:t>
            </w:r>
          </w:p>
        </w:tc>
        <w:tc>
          <w:tcPr>
            <w:tcW w:type="dxa" w:w="48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id, owner_id, state, current_version_id, published_at, archived_at, row_version</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Mutable workflow shell; row_version supports concurrency.</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listing_versions</w:t>
            </w:r>
          </w:p>
        </w:tc>
        <w:tc>
          <w:tcPr>
            <w:tcW w:type="dxa" w:w="48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id, listing_id, version_no, title, type, purpose, price_minor, currency, location fields, description, contact preference, video_asset_id</w:t>
            </w:r>
          </w:p>
        </w:tc>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Immutable after submission; unique listing/version number.</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video_assets</w:t>
            </w:r>
          </w:p>
        </w:tc>
        <w:tc>
          <w:tcPr>
            <w:tcW w:type="dxa" w:w="48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id, owner_id, private_key, public_key, size_bytes, duration_ms, container, codecs, checksum, poster_key, status</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No public_key until publication transaction.</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moderation_decisions</w:t>
            </w:r>
          </w:p>
        </w:tc>
        <w:tc>
          <w:tcPr>
            <w:tcW w:type="dxa" w:w="48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id, listing_version_id, reviewer_id, decision, category, note, created_at</w:t>
            </w:r>
          </w:p>
        </w:tc>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One active terminal decision per submitted version.</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engagement_events</w:t>
            </w:r>
          </w:p>
        </w:tc>
        <w:tc>
          <w:tcPr>
            <w:tcW w:type="dxa" w:w="48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id, listing_id, event_type, anonymous_session_hash, occurred_at, metadata</w:t>
            </w:r>
          </w:p>
        </w:tc>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No raw IP; retention-limited analytics.</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audit_log</w:t>
            </w:r>
          </w:p>
        </w:tc>
        <w:tc>
          <w:tcPr>
            <w:tcW w:type="dxa" w:w="48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id, actor_id, action, target_type, target_id, before_json, after_json, request_id, created_at</w:t>
            </w:r>
          </w:p>
        </w:tc>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6"/>
                <w:szCs w:val="16"/>
              </w:rPr>
              <w:t xml:space="preserve">Append-only and admin-readable.</w:t>
            </w:r>
          </w:p>
        </w:tc>
      </w:tr>
    </w:tbl>
    <w:p>
      <w:pPr>
        <w:pStyle w:val="Heading2"/>
        <w:keepNext/>
        <w:spacing w:before="240" w:after="120"/>
      </w:pPr>
      <w:r>
        <w:t xml:space="preserve">6.2 Storage layout</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4032"/>
        <w:gridCol w:w="2016"/>
        <w:gridCol w:w="3312"/>
      </w:tblGrid>
      <w:tr>
        <w:trPr>
          <w:tblHeader/>
        </w:trPr>
        <w:tc>
          <w:tcPr>
            <w:tcW w:type="dxa" w:w="403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Bucket / path</w:t>
            </w:r>
          </w:p>
        </w:tc>
        <w:tc>
          <w:tcPr>
            <w:tcW w:type="dxa" w:w="201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Visibility</w:t>
            </w:r>
          </w:p>
        </w:tc>
        <w:tc>
          <w:tcPr>
            <w:tcW w:type="dxa" w:w="331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Policy</w:t>
            </w:r>
          </w:p>
        </w:tc>
      </w:tr>
      <w:tr>
        <w:tc>
          <w:tcPr>
            <w:tcW w:type="dxa" w:w="40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property-video-private/{owner}/{asset}</w:t>
            </w:r>
          </w:p>
        </w:tc>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Private</w:t>
            </w:r>
          </w:p>
        </w:tc>
        <w:tc>
          <w:tcPr>
            <w:tcW w:type="dxa" w:w="33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Signed upload; owner read for own draft; moderator read through privileged authorization</w:t>
            </w:r>
          </w:p>
        </w:tc>
      </w:tr>
      <w:tr>
        <w:tc>
          <w:tcPr>
            <w:tcW w:type="dxa" w:w="40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property-poster-private/{owner}/{asset}</w:t>
            </w:r>
          </w:p>
        </w:tc>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Private</w:t>
            </w:r>
          </w:p>
        </w:tc>
        <w:tc>
          <w:tcPr>
            <w:tcW w:type="dxa" w:w="33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Same lifecycle as source media</w:t>
            </w:r>
          </w:p>
        </w:tc>
      </w:tr>
      <w:tr>
        <w:tc>
          <w:tcPr>
            <w:tcW w:type="dxa" w:w="40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property-video-public/{listing}/{version}</w:t>
            </w:r>
          </w:p>
        </w:tc>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Controlled public</w:t>
            </w:r>
          </w:p>
        </w:tc>
        <w:tc>
          <w:tcPr>
            <w:tcW w:type="dxa" w:w="33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Exists only for published version; CDN cached; revoked on archive/edit</w:t>
            </w:r>
          </w:p>
        </w:tc>
      </w:tr>
      <w:tr>
        <w:tc>
          <w:tcPr>
            <w:tcW w:type="dxa" w:w="40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property-poster-public/{listing}/{version}</w:t>
            </w:r>
          </w:p>
        </w:tc>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Controlled public</w:t>
            </w:r>
          </w:p>
        </w:tc>
        <w:tc>
          <w:tcPr>
            <w:tcW w:type="dxa" w:w="33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Cacheable derivative with safe content type</w:t>
            </w:r>
          </w:p>
        </w:tc>
      </w:tr>
    </w:tbl>
    <w:p>
      <w:pPr>
        <w:pStyle w:val="Heading2"/>
        <w:keepNext/>
        <w:spacing w:before="240" w:after="120"/>
      </w:pPr>
      <w:r>
        <w:t xml:space="preserve">6.3 Retention</w:t>
      </w:r>
    </w:p>
    <w:p>
      <w:pPr>
        <w:pStyle w:val="ListParagraph"/>
        <w:numPr>
          <w:ilvl w:val="0"/>
          <w:numId w:val="2"/>
        </w:numPr>
        <w:spacing w:after="100" w:line="280"/>
      </w:pPr>
      <w:r>
        <w:rPr>
          <w:rFonts w:ascii="Calibri" w:cs="Calibri" w:eastAsia="Calibri" w:hAnsi="Calibri"/>
          <w:color w:val="203040"/>
          <w:sz w:val="22"/>
          <w:szCs w:val="22"/>
        </w:rPr>
        <w:t xml:space="preserve">Abandoned upload objects: delete after 24 hours.</w:t>
      </w:r>
    </w:p>
    <w:p>
      <w:pPr>
        <w:pStyle w:val="ListParagraph"/>
        <w:numPr>
          <w:ilvl w:val="0"/>
          <w:numId w:val="2"/>
        </w:numPr>
        <w:spacing w:after="100" w:line="280"/>
      </w:pPr>
      <w:r>
        <w:rPr>
          <w:rFonts w:ascii="Calibri" w:cs="Calibri" w:eastAsia="Calibri" w:hAnsi="Calibri"/>
          <w:color w:val="203040"/>
          <w:sz w:val="22"/>
          <w:szCs w:val="22"/>
        </w:rPr>
        <w:t xml:space="preserve">Rejected private media: retain 30 days after final rejection, then delete unless a dispute is open.</w:t>
      </w:r>
    </w:p>
    <w:p>
      <w:pPr>
        <w:pStyle w:val="ListParagraph"/>
        <w:numPr>
          <w:ilvl w:val="0"/>
          <w:numId w:val="2"/>
        </w:numPr>
        <w:spacing w:after="100" w:line="280"/>
      </w:pPr>
      <w:r>
        <w:rPr>
          <w:rFonts w:ascii="Calibri" w:cs="Calibri" w:eastAsia="Calibri" w:hAnsi="Calibri"/>
          <w:color w:val="203040"/>
          <w:sz w:val="22"/>
          <w:szCs w:val="22"/>
        </w:rPr>
        <w:t xml:space="preserve">Archived published media: remove public copy immediately; retain private source for 30 days before deletion.</w:t>
      </w:r>
    </w:p>
    <w:p>
      <w:pPr>
        <w:pStyle w:val="ListParagraph"/>
        <w:numPr>
          <w:ilvl w:val="0"/>
          <w:numId w:val="2"/>
        </w:numPr>
        <w:spacing w:after="100" w:line="280"/>
      </w:pPr>
      <w:r>
        <w:rPr>
          <w:rFonts w:ascii="Calibri" w:cs="Calibri" w:eastAsia="Calibri" w:hAnsi="Calibri"/>
          <w:color w:val="203040"/>
          <w:sz w:val="22"/>
          <w:szCs w:val="22"/>
        </w:rPr>
        <w:t xml:space="preserve">Audit and moderation records: retain at least 24 months or longer if local legal policy requires.</w:t>
      </w:r>
    </w:p>
    <w:p>
      <w:pPr>
        <w:pStyle w:val="ListParagraph"/>
        <w:numPr>
          <w:ilvl w:val="0"/>
          <w:numId w:val="2"/>
        </w:numPr>
        <w:spacing w:after="100" w:line="280"/>
      </w:pPr>
      <w:r>
        <w:rPr>
          <w:rFonts w:ascii="Calibri" w:cs="Calibri" w:eastAsia="Calibri" w:hAnsi="Calibri"/>
          <w:color w:val="203040"/>
          <w:sz w:val="22"/>
          <w:szCs w:val="22"/>
        </w:rPr>
        <w:t xml:space="preserve">Engagement-level raw events: retain 90 days; retain aggregated metrics without anonymous session identifiers.</w:t>
      </w:r>
    </w:p>
    <w:p>
      <w:r>
        <w:br w:type="page"/>
      </w:r>
    </w:p>
    <w:p>
      <w:pPr>
        <w:pStyle w:val="Heading1"/>
        <w:keepNext/>
        <w:spacing w:before="320" w:after="160"/>
      </w:pPr>
      <w:r>
        <w:t xml:space="preserve">7. Service Interfaces</w:t>
      </w:r>
    </w:p>
    <w:p>
      <w:pPr>
        <w:spacing w:before="0" w:after="120" w:line="264"/>
      </w:pPr>
      <w:r>
        <w:rPr>
          <w:rFonts w:ascii="Calibri" w:cs="Calibri" w:eastAsia="Calibri" w:hAnsi="Calibri"/>
          <w:color w:val="203040"/>
          <w:sz w:val="22"/>
          <w:szCs w:val="22"/>
        </w:rPr>
        <w:t xml:space="preserve">All application interfaces are versioned under /v1 and return a request ID. Supabase Auth endpoints remain provider-managed. Application Edge Functions use JSON unless the operation returns a signed URL. Errors follow { code, message, field_errors?, request_id, retry_after_seconds? }.</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080"/>
        <w:gridCol w:w="2448"/>
        <w:gridCol w:w="2232"/>
        <w:gridCol w:w="2088"/>
        <w:gridCol w:w="1512"/>
      </w:tblGrid>
      <w:tr>
        <w:trPr>
          <w:tblHeader/>
        </w:trPr>
        <w:tc>
          <w:tcPr>
            <w:tcW w:type="dxa" w:w="108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ID</w:t>
            </w:r>
          </w:p>
        </w:tc>
        <w:tc>
          <w:tcPr>
            <w:tcW w:type="dxa" w:w="244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Method / purpose</w:t>
            </w:r>
          </w:p>
        </w:tc>
        <w:tc>
          <w:tcPr>
            <w:tcW w:type="dxa" w:w="223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Input</w:t>
            </w:r>
          </w:p>
        </w:tc>
        <w:tc>
          <w:tcPr>
            <w:tcW w:type="dxa" w:w="208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Output</w:t>
            </w:r>
          </w:p>
        </w:tc>
        <w:tc>
          <w:tcPr>
            <w:tcW w:type="dxa" w:w="151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Authorization</w:t>
            </w:r>
          </w:p>
        </w:tc>
      </w:tr>
      <w:tr>
        <w:tc>
          <w:tcPr>
            <w:tcW w:type="dxa" w:w="10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API-01</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POST /v1/profile/complete
Complete verified registration</w:t>
            </w:r>
          </w:p>
        </w:tc>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first_name, last_name, email</w:t>
            </w:r>
          </w:p>
        </w:tc>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profile</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Verified phone session</w:t>
            </w:r>
          </w:p>
        </w:tc>
      </w:tr>
      <w:tr>
        <w:tc>
          <w:tcPr>
            <w:tcW w:type="dxa" w:w="10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API-02</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POST /v1/uploads/intents
Create upload intent</w:t>
            </w:r>
          </w:p>
        </w:tc>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listing_id, filename, size, MIME</w:t>
            </w:r>
          </w:p>
        </w:tc>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asset_id, object_key, signed URL, expiry</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Listing owner</w:t>
            </w:r>
          </w:p>
        </w:tc>
      </w:tr>
      <w:tr>
        <w:tc>
          <w:tcPr>
            <w:tcW w:type="dxa" w:w="10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API-03</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POST /v1/listings/{id}/submit
Validate and submit version</w:t>
            </w:r>
          </w:p>
        </w:tc>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listing fields, asset_id, row_version</w:t>
            </w:r>
          </w:p>
        </w:tc>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listing, version, pending status</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Listing owner</w:t>
            </w:r>
          </w:p>
        </w:tc>
      </w:tr>
      <w:tr>
        <w:tc>
          <w:tcPr>
            <w:tcW w:type="dxa" w:w="10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API-04</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GET /v1/me/listings
Poster dashboard</w:t>
            </w:r>
          </w:p>
        </w:tc>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filters, opaque cursor, limit</w:t>
            </w:r>
          </w:p>
        </w:tc>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items, next_cursor</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Authenticated poster</w:t>
            </w:r>
          </w:p>
        </w:tc>
      </w:tr>
      <w:tr>
        <w:tc>
          <w:tcPr>
            <w:tcW w:type="dxa" w:w="10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API-05</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GET /v1/feed
Public published feed</w:t>
            </w:r>
          </w:p>
        </w:tc>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cursor, limit &lt;= 20</w:t>
            </w:r>
          </w:p>
        </w:tc>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published cards, next_cursor</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Anonymous allowed</w:t>
            </w:r>
          </w:p>
        </w:tc>
      </w:tr>
      <w:tr>
        <w:tc>
          <w:tcPr>
            <w:tcW w:type="dxa" w:w="10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API-06</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GET /v1/listings/{id}
Get public or owned detail</w:t>
            </w:r>
          </w:p>
        </w:tc>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listing ID</w:t>
            </w:r>
          </w:p>
        </w:tc>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detail with permitted contact data</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State-aware</w:t>
            </w:r>
          </w:p>
        </w:tc>
      </w:tr>
      <w:tr>
        <w:tc>
          <w:tcPr>
            <w:tcW w:type="dxa" w:w="10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API-07</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GET /v1/moderation/queue
Review queue</w:t>
            </w:r>
          </w:p>
        </w:tc>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filters, cursor, limit</w:t>
            </w:r>
          </w:p>
        </w:tc>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submitted versions</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Moderator</w:t>
            </w:r>
          </w:p>
        </w:tc>
      </w:tr>
      <w:tr>
        <w:tc>
          <w:tcPr>
            <w:tcW w:type="dxa" w:w="10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API-08</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POST /v1/moderation/{version}/decision
Approve or reject</w:t>
            </w:r>
          </w:p>
        </w:tc>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decision, category, note, expected_row_version</w:t>
            </w:r>
          </w:p>
        </w:tc>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updated listing and decision</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Moderator</w:t>
            </w:r>
          </w:p>
        </w:tc>
      </w:tr>
      <w:tr>
        <w:tc>
          <w:tcPr>
            <w:tcW w:type="dxa" w:w="108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API-09</w:t>
            </w:r>
          </w:p>
        </w:tc>
        <w:tc>
          <w:tcPr>
            <w:tcW w:type="dxa" w:w="244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POST /v1/listings/{id}/archive
Withdraw listing</w:t>
            </w:r>
          </w:p>
        </w:tc>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reason, expected_row_version</w:t>
            </w:r>
          </w:p>
        </w:tc>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archived listing</w:t>
            </w:r>
          </w:p>
        </w:tc>
        <w:tc>
          <w:tcPr>
            <w:tcW w:type="dxa" w:w="151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Owner or admin</w:t>
            </w:r>
          </w:p>
        </w:tc>
      </w:tr>
      <w:tr>
        <w:tc>
          <w:tcPr>
            <w:tcW w:type="dxa" w:w="108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API-10</w:t>
            </w:r>
          </w:p>
        </w:tc>
        <w:tc>
          <w:tcPr>
            <w:tcW w:type="dxa" w:w="244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POST /v1/events
Record limited engagement event</w:t>
            </w:r>
          </w:p>
        </w:tc>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listing_id, event_type, session token</w:t>
            </w:r>
          </w:p>
        </w:tc>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accepted</w:t>
            </w:r>
          </w:p>
        </w:tc>
        <w:tc>
          <w:tcPr>
            <w:tcW w:type="dxa" w:w="151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5"/>
                <w:szCs w:val="15"/>
              </w:rPr>
              <w:t xml:space="preserve">Anonymous allowed; rate-limited</w:t>
            </w:r>
          </w:p>
        </w:tc>
      </w:tr>
    </w:tbl>
    <w:p>
      <w:pPr>
        <w:pStyle w:val="Heading2"/>
        <w:keepNext/>
        <w:spacing w:before="240" w:after="120"/>
      </w:pPr>
      <w:r>
        <w:t xml:space="preserve">7.1 Concurrency and idempotency</w:t>
      </w:r>
    </w:p>
    <w:p>
      <w:pPr>
        <w:pStyle w:val="ListParagraph"/>
        <w:numPr>
          <w:ilvl w:val="0"/>
          <w:numId w:val="2"/>
        </w:numPr>
        <w:spacing w:after="100" w:line="280"/>
      </w:pPr>
      <w:r>
        <w:rPr>
          <w:rFonts w:ascii="Calibri" w:cs="Calibri" w:eastAsia="Calibri" w:hAnsi="Calibri"/>
          <w:color w:val="203040"/>
          <w:sz w:val="22"/>
          <w:szCs w:val="22"/>
        </w:rPr>
        <w:t xml:space="preserve">Upload intent, submission, moderation decision and archive endpoints accept an Idempotency-Key.</w:t>
      </w:r>
    </w:p>
    <w:p>
      <w:pPr>
        <w:pStyle w:val="ListParagraph"/>
        <w:numPr>
          <w:ilvl w:val="0"/>
          <w:numId w:val="2"/>
        </w:numPr>
        <w:spacing w:after="100" w:line="280"/>
      </w:pPr>
      <w:r>
        <w:rPr>
          <w:rFonts w:ascii="Calibri" w:cs="Calibri" w:eastAsia="Calibri" w:hAnsi="Calibri"/>
          <w:color w:val="203040"/>
          <w:sz w:val="22"/>
          <w:szCs w:val="22"/>
        </w:rPr>
        <w:t xml:space="preserve">State-changing requests include expected row_version. A mismatch returns 409 CONFLICT with the current state.</w:t>
      </w:r>
    </w:p>
    <w:p>
      <w:pPr>
        <w:pStyle w:val="ListParagraph"/>
        <w:numPr>
          <w:ilvl w:val="0"/>
          <w:numId w:val="2"/>
        </w:numPr>
        <w:spacing w:after="100" w:line="280"/>
      </w:pPr>
      <w:r>
        <w:rPr>
          <w:rFonts w:ascii="Calibri" w:cs="Calibri" w:eastAsia="Calibri" w:hAnsi="Calibri"/>
          <w:color w:val="203040"/>
          <w:sz w:val="22"/>
          <w:szCs w:val="22"/>
        </w:rPr>
        <w:t xml:space="preserve">Publication is a database transaction that records approval, updates listing state, and schedules media exposure. A retry must converge without duplicate decisions.</w:t>
      </w:r>
    </w:p>
    <w:p>
      <w:pPr>
        <w:pStyle w:val="Heading2"/>
        <w:keepNext/>
        <w:spacing w:before="240" w:after="120"/>
      </w:pPr>
      <w:r>
        <w:t xml:space="preserve">7.2 Error taxonomy</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304"/>
        <w:gridCol w:w="3168"/>
        <w:gridCol w:w="3888"/>
      </w:tblGrid>
      <w:tr>
        <w:trPr>
          <w:tblHeader/>
        </w:trPr>
        <w:tc>
          <w:tcPr>
            <w:tcW w:type="dxa" w:w="230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Code</w:t>
            </w:r>
          </w:p>
        </w:tc>
        <w:tc>
          <w:tcPr>
            <w:tcW w:type="dxa" w:w="316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Meaning</w:t>
            </w:r>
          </w:p>
        </w:tc>
        <w:tc>
          <w:tcPr>
            <w:tcW w:type="dxa" w:w="388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Client behavior</w:t>
            </w:r>
          </w:p>
        </w:tc>
      </w:tr>
      <w:tr>
        <w:tc>
          <w:tcPr>
            <w:tcW w:type="dxa" w:w="230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VALIDATION_ERROR</w:t>
            </w:r>
          </w:p>
        </w:tc>
        <w:tc>
          <w:tcPr>
            <w:tcW w:type="dxa" w:w="316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Field or media validation failed</w:t>
            </w:r>
          </w:p>
        </w:tc>
        <w:tc>
          <w:tcPr>
            <w:tcW w:type="dxa" w:w="38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Show field-level guidance; do not retry automatically</w:t>
            </w:r>
          </w:p>
        </w:tc>
      </w:tr>
      <w:tr>
        <w:tc>
          <w:tcPr>
            <w:tcW w:type="dxa" w:w="230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OTP_RATE_LIMITED</w:t>
            </w:r>
          </w:p>
        </w:tc>
        <w:tc>
          <w:tcPr>
            <w:tcW w:type="dxa" w:w="316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Challenge threshold exceeded</w:t>
            </w:r>
          </w:p>
        </w:tc>
        <w:tc>
          <w:tcPr>
            <w:tcW w:type="dxa" w:w="38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Show retry time; disable resend</w:t>
            </w:r>
          </w:p>
        </w:tc>
      </w:tr>
      <w:tr>
        <w:tc>
          <w:tcPr>
            <w:tcW w:type="dxa" w:w="230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UPLOAD_EXPIRED</w:t>
            </w:r>
          </w:p>
        </w:tc>
        <w:tc>
          <w:tcPr>
            <w:tcW w:type="dxa" w:w="316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Signed URL expired</w:t>
            </w:r>
          </w:p>
        </w:tc>
        <w:tc>
          <w:tcPr>
            <w:tcW w:type="dxa" w:w="38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Request a new intent and resume/restart</w:t>
            </w:r>
          </w:p>
        </w:tc>
      </w:tr>
      <w:tr>
        <w:tc>
          <w:tcPr>
            <w:tcW w:type="dxa" w:w="230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STATE_CONFLICT</w:t>
            </w:r>
          </w:p>
        </w:tc>
        <w:tc>
          <w:tcPr>
            <w:tcW w:type="dxa" w:w="316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Resource changed since client read</w:t>
            </w:r>
          </w:p>
        </w:tc>
        <w:tc>
          <w:tcPr>
            <w:tcW w:type="dxa" w:w="38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Refresh and explain latest state</w:t>
            </w:r>
          </w:p>
        </w:tc>
      </w:tr>
      <w:tr>
        <w:tc>
          <w:tcPr>
            <w:tcW w:type="dxa" w:w="230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FORBIDDEN</w:t>
            </w:r>
          </w:p>
        </w:tc>
        <w:tc>
          <w:tcPr>
            <w:tcW w:type="dxa" w:w="316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Authenticated principal lacks capability</w:t>
            </w:r>
          </w:p>
        </w:tc>
        <w:tc>
          <w:tcPr>
            <w:tcW w:type="dxa" w:w="38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Stop action; log security event where appropriate</w:t>
            </w:r>
          </w:p>
        </w:tc>
      </w:tr>
      <w:tr>
        <w:tc>
          <w:tcPr>
            <w:tcW w:type="dxa" w:w="230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DEPENDENCY_UNAVAILABLE</w:t>
            </w:r>
          </w:p>
        </w:tc>
        <w:tc>
          <w:tcPr>
            <w:tcW w:type="dxa" w:w="316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Supabase/Twilio/storage dependency failed</w:t>
            </w:r>
          </w:p>
        </w:tc>
        <w:tc>
          <w:tcPr>
            <w:tcW w:type="dxa" w:w="38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Retry safely with backoff and request ID</w:t>
            </w:r>
          </w:p>
        </w:tc>
      </w:tr>
    </w:tbl>
    <w:p>
      <w:r>
        <w:br w:type="page"/>
      </w:r>
    </w:p>
    <w:p>
      <w:pPr>
        <w:pStyle w:val="Heading1"/>
        <w:keepNext/>
        <w:spacing w:before="320" w:after="160"/>
      </w:pPr>
      <w:r>
        <w:t xml:space="preserve">8. Solution Architecture</w:t>
      </w:r>
    </w:p>
    <w:p>
      <w:pPr>
        <w:spacing w:before="0" w:after="80" w:line="264"/>
      </w:pPr>
      <w:r>
        <w:rPr>
          <w:rFonts w:ascii="Calibri" w:cs="Calibri" w:eastAsia="Calibri" w:hAnsi="Calibri"/>
          <w:b/>
          <w:bCs/>
          <w:color w:val="637083"/>
          <w:sz w:val="19"/>
          <w:szCs w:val="19"/>
        </w:rPr>
        <w:t xml:space="preserve">Figure 5. Shared platform architecture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260"/>
        <w:gridCol w:w="1664"/>
        <w:gridCol w:w="260"/>
        <w:gridCol w:w="1664"/>
        <w:gridCol w:w="260"/>
        <w:gridCol w:w="1664"/>
        <w:gridCol w:w="260"/>
        <w:gridCol w:w="1664"/>
      </w:tblGrid>
      <w:tr>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Clients</w:t>
            </w:r>
          </w:p>
          <w:p>
            <w:pPr>
              <w:spacing w:before="0" w:after="0" w:line="220"/>
              <w:jc w:val="center"/>
            </w:pPr>
            <w:r>
              <w:rPr>
                <w:rFonts w:ascii="Calibri" w:cs="Calibri" w:eastAsia="Calibri" w:hAnsi="Calibri"/>
                <w:color w:val="203040"/>
                <w:sz w:val="17"/>
                <w:szCs w:val="17"/>
              </w:rPr>
              <w:t xml:space="preserve">Web now; Expo apps later</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Edge/API</w:t>
            </w:r>
          </w:p>
          <w:p>
            <w:pPr>
              <w:spacing w:before="0" w:after="0" w:line="220"/>
              <w:jc w:val="center"/>
            </w:pPr>
            <w:r>
              <w:rPr>
                <w:rFonts w:ascii="Calibri" w:cs="Calibri" w:eastAsia="Calibri" w:hAnsi="Calibri"/>
                <w:color w:val="203040"/>
                <w:sz w:val="17"/>
                <w:szCs w:val="17"/>
              </w:rPr>
              <w:t xml:space="preserve">Versioned Supabase Edge Functions</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Identity</w:t>
            </w:r>
          </w:p>
          <w:p>
            <w:pPr>
              <w:spacing w:before="0" w:after="0" w:line="220"/>
              <w:jc w:val="center"/>
            </w:pPr>
            <w:r>
              <w:rPr>
                <w:rFonts w:ascii="Calibri" w:cs="Calibri" w:eastAsia="Calibri" w:hAnsi="Calibri"/>
                <w:color w:val="203040"/>
                <w:sz w:val="17"/>
                <w:szCs w:val="17"/>
              </w:rPr>
              <w:t xml:space="preserve">Supabase Auth + Twilio Verify</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Data</w:t>
            </w:r>
          </w:p>
          <w:p>
            <w:pPr>
              <w:spacing w:before="0" w:after="0" w:line="220"/>
              <w:jc w:val="center"/>
            </w:pPr>
            <w:r>
              <w:rPr>
                <w:rFonts w:ascii="Calibri" w:cs="Calibri" w:eastAsia="Calibri" w:hAnsi="Calibri"/>
                <w:color w:val="203040"/>
                <w:sz w:val="17"/>
                <w:szCs w:val="17"/>
              </w:rPr>
              <w:t xml:space="preserve">PostgreSQL with RLS</w:t>
            </w:r>
          </w:p>
        </w:tc>
        <w:tc>
          <w:tcPr>
            <w:tcW w:type="dxa" w:w="260"/>
            <w:tcBorders>
              <w:top w:val="single" w:color="B8C4D0" w:sz="4"/>
              <w:left w:val="single" w:color="B8C4D0" w:sz="4"/>
              <w:bottom w:val="single" w:color="B8C4D0" w:sz="4"/>
              <w:right w:val="single" w:color="B8C4D0" w:sz="4"/>
            </w:tcBorders>
            <w:shd w:fill="FFFFFF"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24"/>
                <w:szCs w:val="24"/>
              </w:rPr>
              <w:t xml:space="preserve">&gt;</w:t>
            </w:r>
          </w:p>
        </w:tc>
        <w:tc>
          <w:tcPr>
            <w:tcW w:type="dxa" w:w="1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30" w:line="264"/>
              <w:jc w:val="center"/>
            </w:pPr>
            <w:r>
              <w:rPr>
                <w:rFonts w:ascii="Calibri" w:cs="Calibri" w:eastAsia="Calibri" w:hAnsi="Calibri"/>
                <w:b/>
                <w:bCs/>
                <w:color w:val="203040"/>
                <w:sz w:val="19"/>
                <w:szCs w:val="19"/>
              </w:rPr>
              <w:t xml:space="preserve">Media</w:t>
            </w:r>
          </w:p>
          <w:p>
            <w:pPr>
              <w:spacing w:before="0" w:after="0" w:line="220"/>
              <w:jc w:val="center"/>
            </w:pPr>
            <w:r>
              <w:rPr>
                <w:rFonts w:ascii="Calibri" w:cs="Calibri" w:eastAsia="Calibri" w:hAnsi="Calibri"/>
                <w:color w:val="203040"/>
                <w:sz w:val="17"/>
                <w:szCs w:val="17"/>
              </w:rPr>
              <w:t xml:space="preserve">Private upload and controlled public CDN</w:t>
            </w:r>
          </w:p>
        </w:tc>
      </w:tr>
    </w:tbl>
    <w:p>
      <w:pPr>
        <w:spacing w:before="0" w:after="80" w:line="264"/>
      </w:pPr>
      <w:r>
        <w:rPr>
          <w:rFonts w:ascii="Calibri" w:cs="Calibri" w:eastAsia="Calibri" w:hAnsi="Calibri"/>
          <w:color w:val="203040"/>
          <w:sz w:val="22"/>
          <w:szCs w:val="22"/>
        </w:rPr>
        <w:t xml:space="preserve"/>
      </w:r>
    </w:p>
    <w:p>
      <w:pPr>
        <w:pStyle w:val="Heading2"/>
        <w:keepNext/>
        <w:spacing w:before="240" w:after="120"/>
      </w:pPr>
      <w:r>
        <w:t xml:space="preserve">8.1 Web application</w:t>
      </w:r>
    </w:p>
    <w:p>
      <w:pPr>
        <w:pStyle w:val="ListParagraph"/>
        <w:numPr>
          <w:ilvl w:val="0"/>
          <w:numId w:val="2"/>
        </w:numPr>
        <w:spacing w:after="100" w:line="280"/>
      </w:pPr>
      <w:r>
        <w:rPr>
          <w:rFonts w:ascii="Calibri" w:cs="Calibri" w:eastAsia="Calibri" w:hAnsi="Calibri"/>
          <w:color w:val="203040"/>
          <w:sz w:val="22"/>
          <w:szCs w:val="22"/>
        </w:rPr>
        <w:t xml:space="preserve">Responsive TypeScript web client with route-level separation for public feed, poster portal and admin dashboard.</w:t>
      </w:r>
    </w:p>
    <w:p>
      <w:pPr>
        <w:pStyle w:val="ListParagraph"/>
        <w:numPr>
          <w:ilvl w:val="0"/>
          <w:numId w:val="2"/>
        </w:numPr>
        <w:spacing w:after="100" w:line="280"/>
      </w:pPr>
      <w:r>
        <w:rPr>
          <w:rFonts w:ascii="Calibri" w:cs="Calibri" w:eastAsia="Calibri" w:hAnsi="Calibri"/>
          <w:color w:val="203040"/>
          <w:sz w:val="22"/>
          <w:szCs w:val="22"/>
        </w:rPr>
        <w:t xml:space="preserve">Use a single playback coordinator so only one HTMLVideoElement is active and app lifecycle events pause playback.</w:t>
      </w:r>
    </w:p>
    <w:p>
      <w:pPr>
        <w:pStyle w:val="ListParagraph"/>
        <w:numPr>
          <w:ilvl w:val="0"/>
          <w:numId w:val="2"/>
        </w:numPr>
        <w:spacing w:after="100" w:line="280"/>
      </w:pPr>
      <w:r>
        <w:rPr>
          <w:rFonts w:ascii="Calibri" w:cs="Calibri" w:eastAsia="Calibri" w:hAnsi="Calibri"/>
          <w:color w:val="203040"/>
          <w:sz w:val="22"/>
          <w:szCs w:val="22"/>
        </w:rPr>
        <w:t xml:space="preserve">Use direct signed uploads to Storage to keep large media outside Edge Function request bodies.</w:t>
      </w:r>
    </w:p>
    <w:p>
      <w:pPr>
        <w:pStyle w:val="ListParagraph"/>
        <w:numPr>
          <w:ilvl w:val="0"/>
          <w:numId w:val="2"/>
        </w:numPr>
        <w:spacing w:after="100" w:line="280"/>
      </w:pPr>
      <w:r>
        <w:rPr>
          <w:rFonts w:ascii="Calibri" w:cs="Calibri" w:eastAsia="Calibri" w:hAnsi="Calibri"/>
          <w:color w:val="203040"/>
          <w:sz w:val="22"/>
          <w:szCs w:val="22"/>
        </w:rPr>
        <w:t xml:space="preserve">Keep Supabase anonymous key in the client; keep service-role, Twilio and administrative secrets server-side.</w:t>
      </w:r>
    </w:p>
    <w:p>
      <w:pPr>
        <w:pStyle w:val="Heading2"/>
        <w:keepNext/>
        <w:spacing w:before="240" w:after="120"/>
      </w:pPr>
      <w:r>
        <w:t xml:space="preserve">8.2 Video strategy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30" w:line="264"/>
            </w:pPr>
            <w:r>
              <w:rPr>
                <w:rFonts w:ascii="Calibri" w:cs="Calibri" w:eastAsia="Calibri" w:hAnsi="Calibri"/>
                <w:b/>
                <w:bCs/>
                <w:color w:val="2E74B5"/>
                <w:sz w:val="19"/>
                <w:szCs w:val="19"/>
              </w:rPr>
              <w:t xml:space="preserve">V1 DECISION</w:t>
            </w:r>
          </w:p>
          <w:p>
            <w:pPr>
              <w:spacing w:before="0" w:after="0" w:line="250"/>
            </w:pPr>
            <w:r>
              <w:rPr>
                <w:rFonts w:ascii="Calibri" w:cs="Calibri" w:eastAsia="Calibri" w:hAnsi="Calibri"/>
                <w:color w:val="203040"/>
                <w:sz w:val="20"/>
                <w:szCs w:val="20"/>
              </w:rPr>
              <w:t xml:space="preserve">Store source video in Supabase Storage and require H.264/AAC in MP4/MOV within 60 seconds and 200 MB. Reject incompatible media before submission. This avoids an unplanned transcoding system while retaining a migration path to Mux or Cloudflare Stream for adaptive bitrate delivery.</w:t>
            </w:r>
          </w:p>
        </w:tc>
      </w:tr>
    </w:tbl>
    <w:p>
      <w:pPr>
        <w:pStyle w:val="Heading2"/>
        <w:keepNext/>
        <w:spacing w:before="240" w:after="120"/>
      </w:pPr>
      <w:r>
        <w:t xml:space="preserve">8.3 Environment topology</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800"/>
        <w:gridCol w:w="3024"/>
        <w:gridCol w:w="4536"/>
      </w:tblGrid>
      <w:tr>
        <w:trPr>
          <w:tblHeader/>
        </w:trPr>
        <w:tc>
          <w:tcPr>
            <w:tcW w:type="dxa" w:w="180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Environment</w:t>
            </w:r>
          </w:p>
        </w:tc>
        <w:tc>
          <w:tcPr>
            <w:tcW w:type="dxa" w:w="30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Purpose</w:t>
            </w:r>
          </w:p>
        </w:tc>
        <w:tc>
          <w:tcPr>
            <w:tcW w:type="dxa" w:w="453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Data / integration rules</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Development</w:t>
            </w:r>
          </w:p>
        </w:tc>
        <w:tc>
          <w:tcPr>
            <w:tcW w:type="dxa" w:w="30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Local and feature work</w:t>
            </w:r>
          </w:p>
        </w:tc>
        <w:tc>
          <w:tcPr>
            <w:tcW w:type="dxa" w:w="453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Synthetic data; Twilio test credentials or allowlisted numbers</w:t>
            </w:r>
          </w:p>
        </w:tc>
      </w:tr>
      <w:tr>
        <w:tc>
          <w:tcPr>
            <w:tcW w:type="dxa" w:w="18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Staging</w:t>
            </w:r>
          </w:p>
        </w:tc>
        <w:tc>
          <w:tcPr>
            <w:tcW w:type="dxa" w:w="30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Integrated QA and UAT</w:t>
            </w:r>
          </w:p>
        </w:tc>
        <w:tc>
          <w:tcPr>
            <w:tcW w:type="dxa" w:w="453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Production-like policies; isolated Supabase and Storage; limited real SMS</w:t>
            </w:r>
          </w:p>
        </w:tc>
      </w:tr>
      <w:tr>
        <w:tc>
          <w:tcPr>
            <w:tcW w:type="dxa" w:w="18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Production</w:t>
            </w:r>
          </w:p>
        </w:tc>
        <w:tc>
          <w:tcPr>
            <w:tcW w:type="dxa" w:w="30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Public service</w:t>
            </w:r>
          </w:p>
        </w:tc>
        <w:tc>
          <w:tcPr>
            <w:tcW w:type="dxa" w:w="453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Dedicated project, backups, alerting, least-privilege secrets and release approvals</w:t>
            </w:r>
          </w:p>
        </w:tc>
      </w:tr>
    </w:tbl>
    <w:p>
      <w:pPr>
        <w:pStyle w:val="Heading2"/>
        <w:keepNext/>
        <w:spacing w:before="240" w:after="120"/>
      </w:pPr>
      <w:r>
        <w:t xml:space="preserve">8.4 Observability</w:t>
      </w:r>
    </w:p>
    <w:p>
      <w:pPr>
        <w:pStyle w:val="ListParagraph"/>
        <w:numPr>
          <w:ilvl w:val="0"/>
          <w:numId w:val="2"/>
        </w:numPr>
        <w:spacing w:after="100" w:line="280"/>
      </w:pPr>
      <w:r>
        <w:rPr>
          <w:rFonts w:ascii="Calibri" w:cs="Calibri" w:eastAsia="Calibri" w:hAnsi="Calibri"/>
          <w:color w:val="203040"/>
          <w:sz w:val="22"/>
          <w:szCs w:val="22"/>
        </w:rPr>
        <w:t xml:space="preserve">Propagate request_id across client, Edge Function, database audit record and dependency logs.</w:t>
      </w:r>
    </w:p>
    <w:p>
      <w:pPr>
        <w:pStyle w:val="ListParagraph"/>
        <w:numPr>
          <w:ilvl w:val="0"/>
          <w:numId w:val="2"/>
        </w:numPr>
        <w:spacing w:after="100" w:line="280"/>
      </w:pPr>
      <w:r>
        <w:rPr>
          <w:rFonts w:ascii="Calibri" w:cs="Calibri" w:eastAsia="Calibri" w:hAnsi="Calibri"/>
          <w:color w:val="203040"/>
          <w:sz w:val="22"/>
          <w:szCs w:val="22"/>
        </w:rPr>
        <w:t xml:space="preserve">Capture API latency/error rate, OTP delivery/verification, upload success, moderation age, feed start/buffering and Storage/CDN failures.</w:t>
      </w:r>
    </w:p>
    <w:p>
      <w:pPr>
        <w:pStyle w:val="ListParagraph"/>
        <w:numPr>
          <w:ilvl w:val="0"/>
          <w:numId w:val="2"/>
        </w:numPr>
        <w:spacing w:after="100" w:line="280"/>
      </w:pPr>
      <w:r>
        <w:rPr>
          <w:rFonts w:ascii="Calibri" w:cs="Calibri" w:eastAsia="Calibri" w:hAnsi="Calibri"/>
          <w:color w:val="203040"/>
          <w:sz w:val="22"/>
          <w:szCs w:val="22"/>
        </w:rPr>
        <w:t xml:space="preserve">Alert on authentication anomaly, public-access policy failure, publication backlog, error-budget burn and dependency outage.</w:t>
      </w:r>
    </w:p>
    <w:p>
      <w:r>
        <w:br w:type="page"/>
      </w:r>
    </w:p>
    <w:p>
      <w:pPr>
        <w:pStyle w:val="Heading1"/>
        <w:keepNext/>
        <w:spacing w:before="320" w:after="160"/>
      </w:pPr>
      <w:r>
        <w:t xml:space="preserve">9. Security, Privacy and Compliance</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376"/>
        <w:gridCol w:w="6984"/>
      </w:tblGrid>
      <w:tr>
        <w:trPr>
          <w:tblHeader/>
        </w:trPr>
        <w:tc>
          <w:tcPr>
            <w:tcW w:type="dxa" w:w="237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Control area</w:t>
            </w:r>
          </w:p>
        </w:tc>
        <w:tc>
          <w:tcPr>
            <w:tcW w:type="dxa" w:w="698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Required control</w:t>
            </w:r>
          </w:p>
        </w:tc>
      </w:tr>
      <w:tr>
        <w:tc>
          <w:tcPr>
            <w:tcW w:type="dxa" w:w="237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Authentication</w:t>
            </w:r>
          </w:p>
        </w:tc>
        <w:tc>
          <w:tcPr>
            <w:tcW w:type="dxa" w:w="698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Twilio/Supabase challenge controls; secure, revocable sessions; MFA for administrators.</w:t>
            </w:r>
          </w:p>
        </w:tc>
      </w:tr>
      <w:tr>
        <w:tc>
          <w:tcPr>
            <w:tcW w:type="dxa" w:w="237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Authorization</w:t>
            </w:r>
          </w:p>
        </w:tc>
        <w:tc>
          <w:tcPr>
            <w:tcW w:type="dxa" w:w="698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RLS on every user-facing table; privileged functions validate role and target state.</w:t>
            </w:r>
          </w:p>
        </w:tc>
      </w:tr>
      <w:tr>
        <w:tc>
          <w:tcPr>
            <w:tcW w:type="dxa" w:w="237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Media privacy</w:t>
            </w:r>
          </w:p>
        </w:tc>
        <w:tc>
          <w:tcPr>
            <w:tcW w:type="dxa" w:w="698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Private-by-default Storage; unpredictable object keys; short-lived signed URLs; public copy only after approval.</w:t>
            </w:r>
          </w:p>
        </w:tc>
      </w:tr>
      <w:tr>
        <w:tc>
          <w:tcPr>
            <w:tcW w:type="dxa" w:w="237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Secrets</w:t>
            </w:r>
          </w:p>
        </w:tc>
        <w:tc>
          <w:tcPr>
            <w:tcW w:type="dxa" w:w="698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Environment-managed secrets; rotation process; no service-role or Twilio credentials in clients or logs.</w:t>
            </w:r>
          </w:p>
        </w:tc>
      </w:tr>
      <w:tr>
        <w:tc>
          <w:tcPr>
            <w:tcW w:type="dxa" w:w="237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Input safety</w:t>
            </w:r>
          </w:p>
        </w:tc>
        <w:tc>
          <w:tcPr>
            <w:tcW w:type="dxa" w:w="698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Schema validation, MIME sniffing, media metadata validation, length limits and output encoding.</w:t>
            </w:r>
          </w:p>
        </w:tc>
      </w:tr>
      <w:tr>
        <w:tc>
          <w:tcPr>
            <w:tcW w:type="dxa" w:w="237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Abuse prevention</w:t>
            </w:r>
          </w:p>
        </w:tc>
        <w:tc>
          <w:tcPr>
            <w:tcW w:type="dxa" w:w="698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Per-number/device/IP rate limits, CAPTCHA after risk threshold, upload quota and moderation escalation.</w:t>
            </w:r>
          </w:p>
        </w:tc>
      </w:tr>
      <w:tr>
        <w:tc>
          <w:tcPr>
            <w:tcW w:type="dxa" w:w="237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Personal data</w:t>
            </w:r>
          </w:p>
        </w:tc>
        <w:tc>
          <w:tcPr>
            <w:tcW w:type="dxa" w:w="698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Minimize collection; encrypt in transit/at rest; restrict phone/email; documented access and deletion process.</w:t>
            </w:r>
          </w:p>
        </w:tc>
      </w:tr>
      <w:tr>
        <w:tc>
          <w:tcPr>
            <w:tcW w:type="dxa" w:w="237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Auditability</w:t>
            </w:r>
          </w:p>
        </w:tc>
        <w:tc>
          <w:tcPr>
            <w:tcW w:type="dxa" w:w="698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Append-only privileged action log with actor, target, request ID and timestamp.</w:t>
            </w:r>
          </w:p>
        </w:tc>
      </w:tr>
      <w:tr>
        <w:tc>
          <w:tcPr>
            <w:tcW w:type="dxa" w:w="237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Legal content</w:t>
            </w:r>
          </w:p>
        </w:tc>
        <w:tc>
          <w:tcPr>
            <w:tcW w:type="dxa" w:w="698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Terms, privacy notice, consent to display selected contact channel, copyright and takedown workflow.</w:t>
            </w:r>
          </w:p>
        </w:tc>
      </w:tr>
    </w:tbl>
    <w:p>
      <w:pPr>
        <w:pStyle w:val="Heading2"/>
        <w:keepNext/>
        <w:spacing w:before="240" w:after="120"/>
      </w:pPr>
      <w:r>
        <w:t xml:space="preserve">9.1 RLS policy intent</w:t>
      </w:r>
    </w:p>
    <w:p>
      <w:pPr>
        <w:pStyle w:val="ListParagraph"/>
        <w:numPr>
          <w:ilvl w:val="0"/>
          <w:numId w:val="2"/>
        </w:numPr>
        <w:spacing w:after="100" w:line="280"/>
      </w:pPr>
      <w:r>
        <w:rPr>
          <w:rFonts w:ascii="Calibri" w:cs="Calibri" w:eastAsia="Calibri" w:hAnsi="Calibri"/>
          <w:color w:val="203040"/>
          <w:sz w:val="22"/>
          <w:szCs w:val="22"/>
        </w:rPr>
        <w:t xml:space="preserve">profiles: user reads/updates own private profile; public queries receive only a safe poster projection.</w:t>
      </w:r>
    </w:p>
    <w:p>
      <w:pPr>
        <w:pStyle w:val="ListParagraph"/>
        <w:numPr>
          <w:ilvl w:val="0"/>
          <w:numId w:val="2"/>
        </w:numPr>
        <w:spacing w:after="100" w:line="280"/>
      </w:pPr>
      <w:r>
        <w:rPr>
          <w:rFonts w:ascii="Calibri" w:cs="Calibri" w:eastAsia="Calibri" w:hAnsi="Calibri"/>
          <w:color w:val="203040"/>
          <w:sz w:val="22"/>
          <w:szCs w:val="22"/>
        </w:rPr>
        <w:t xml:space="preserve">listings: anonymous reads only published; owner reads own all states; moderator reads pending/review context.</w:t>
      </w:r>
    </w:p>
    <w:p>
      <w:pPr>
        <w:pStyle w:val="ListParagraph"/>
        <w:numPr>
          <w:ilvl w:val="0"/>
          <w:numId w:val="2"/>
        </w:numPr>
        <w:spacing w:after="100" w:line="280"/>
      </w:pPr>
      <w:r>
        <w:rPr>
          <w:rFonts w:ascii="Calibri" w:cs="Calibri" w:eastAsia="Calibri" w:hAnsi="Calibri"/>
          <w:color w:val="203040"/>
          <w:sz w:val="22"/>
          <w:szCs w:val="22"/>
        </w:rPr>
        <w:t xml:space="preserve">listing_versions and video_assets: owner reads own, moderator reads submitted, anonymous reads approved public projection only.</w:t>
      </w:r>
    </w:p>
    <w:p>
      <w:pPr>
        <w:pStyle w:val="ListParagraph"/>
        <w:numPr>
          <w:ilvl w:val="0"/>
          <w:numId w:val="2"/>
        </w:numPr>
        <w:spacing w:after="100" w:line="280"/>
      </w:pPr>
      <w:r>
        <w:rPr>
          <w:rFonts w:ascii="Calibri" w:cs="Calibri" w:eastAsia="Calibri" w:hAnsi="Calibri"/>
          <w:color w:val="203040"/>
          <w:sz w:val="22"/>
          <w:szCs w:val="22"/>
        </w:rPr>
        <w:t xml:space="preserve">moderation_decisions: poster reads decisions for own listings; moderators create through function; no direct client update/delete.</w:t>
      </w:r>
    </w:p>
    <w:p>
      <w:pPr>
        <w:pStyle w:val="ListParagraph"/>
        <w:numPr>
          <w:ilvl w:val="0"/>
          <w:numId w:val="2"/>
        </w:numPr>
        <w:spacing w:after="100" w:line="280"/>
      </w:pPr>
      <w:r>
        <w:rPr>
          <w:rFonts w:ascii="Calibri" w:cs="Calibri" w:eastAsia="Calibri" w:hAnsi="Calibri"/>
          <w:color w:val="203040"/>
          <w:sz w:val="22"/>
          <w:szCs w:val="22"/>
        </w:rPr>
        <w:t xml:space="preserve">admin_roles and audit_log: no public access; privileged function or verified admin read only.</w:t>
      </w:r>
    </w:p>
    <w:p>
      <w:pPr>
        <w:pStyle w:val="Heading2"/>
        <w:keepNext/>
        <w:spacing w:before="240" w:after="120"/>
      </w:pPr>
      <w:r>
        <w:t xml:space="preserve">9.2 Privacy events</w:t>
      </w:r>
    </w:p>
    <w:p>
      <w:pPr>
        <w:spacing w:before="0" w:after="120" w:line="264"/>
      </w:pPr>
      <w:r>
        <w:rPr>
          <w:rFonts w:ascii="Calibri" w:cs="Calibri" w:eastAsia="Calibri" w:hAnsi="Calibri"/>
          <w:color w:val="203040"/>
          <w:sz w:val="22"/>
          <w:szCs w:val="22"/>
        </w:rPr>
        <w:t xml:space="preserve">The implementation must support account-data export, profile correction and account deletion requests. Deletion removes public content immediately, revokes sessions, schedules private media deletion and retains only legally required audit records in a pseudonymized form.</w:t>
      </w:r>
    </w:p>
    <w:p>
      <w:r>
        <w:br w:type="page"/>
      </w:r>
    </w:p>
    <w:p>
      <w:pPr>
        <w:pStyle w:val="Heading1"/>
        <w:keepNext/>
        <w:spacing w:before="320" w:after="160"/>
      </w:pPr>
      <w:r>
        <w:t xml:space="preserve">10. Non-Functional Requirements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224"/>
        <w:gridCol w:w="2016"/>
        <w:gridCol w:w="6120"/>
      </w:tblGrid>
      <w:tr>
        <w:trPr>
          <w:tblHeader/>
        </w:trPr>
        <w:tc>
          <w:tcPr>
            <w:tcW w:type="dxa" w:w="12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ID</w:t>
            </w:r>
          </w:p>
        </w:tc>
        <w:tc>
          <w:tcPr>
            <w:tcW w:type="dxa" w:w="201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Area</w:t>
            </w:r>
          </w:p>
        </w:tc>
        <w:tc>
          <w:tcPr>
            <w:tcW w:type="dxa" w:w="612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Target</w:t>
            </w:r>
          </w:p>
        </w:tc>
      </w:tr>
      <w:tr>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NFR-01</w:t>
            </w:r>
          </w:p>
        </w:tc>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 API</w:t>
            </w:r>
          </w:p>
        </w:tc>
        <w:tc>
          <w:tcPr>
            <w:tcW w:type="dxa" w:w="61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p95 &lt;= 500 ms excluding video transfer; error rate &lt; 1%.</w:t>
            </w:r>
          </w:p>
        </w:tc>
      </w:tr>
      <w:tr>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NFR-02</w:t>
            </w:r>
          </w:p>
        </w:tc>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Video start</w:t>
            </w:r>
          </w:p>
        </w:tc>
        <w:tc>
          <w:tcPr>
            <w:tcW w:type="dxa" w:w="61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p75 &lt;= 2.5 s after tap on representative 4G; visible progress when slower.</w:t>
            </w:r>
          </w:p>
        </w:tc>
      </w:tr>
      <w:tr>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NFR-03</w:t>
            </w:r>
          </w:p>
        </w:tc>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Playback</w:t>
            </w:r>
          </w:p>
        </w:tc>
        <w:tc>
          <w:tcPr>
            <w:tcW w:type="dxa" w:w="61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No simultaneous playback; pause within 300 ms after card becomes inactive.</w:t>
            </w:r>
          </w:p>
        </w:tc>
      </w:tr>
      <w:tr>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NFR-04</w:t>
            </w:r>
          </w:p>
        </w:tc>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Upload</w:t>
            </w:r>
          </w:p>
        </w:tc>
        <w:tc>
          <w:tcPr>
            <w:tcW w:type="dxa" w:w="61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At least 95% completion for valid files on stable networks; safe retry after interruption.</w:t>
            </w:r>
          </w:p>
        </w:tc>
      </w:tr>
      <w:tr>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NFR-05</w:t>
            </w:r>
          </w:p>
        </w:tc>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Availability</w:t>
            </w:r>
          </w:p>
        </w:tc>
        <w:tc>
          <w:tcPr>
            <w:tcW w:type="dxa" w:w="61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99.9% monthly for feed and authenticated portal after general availability.</w:t>
            </w:r>
          </w:p>
        </w:tc>
      </w:tr>
      <w:tr>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NFR-06</w:t>
            </w:r>
          </w:p>
        </w:tc>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Accessibility</w:t>
            </w:r>
          </w:p>
        </w:tc>
        <w:tc>
          <w:tcPr>
            <w:tcW w:type="dxa" w:w="61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WCAG 2.2 AA for web journeys; captions supported when supplied; reduced-motion respected.</w:t>
            </w:r>
          </w:p>
        </w:tc>
      </w:tr>
      <w:tr>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NFR-07</w:t>
            </w:r>
          </w:p>
        </w:tc>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Compatibility</w:t>
            </w:r>
          </w:p>
        </w:tc>
        <w:tc>
          <w:tcPr>
            <w:tcW w:type="dxa" w:w="61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Current and previous major Chrome, Safari, Edge and Firefox; responsive from 360 px.</w:t>
            </w:r>
          </w:p>
        </w:tc>
      </w:tr>
      <w:tr>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NFR-08</w:t>
            </w:r>
          </w:p>
        </w:tc>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Security</w:t>
            </w:r>
          </w:p>
        </w:tc>
        <w:tc>
          <w:tcPr>
            <w:tcW w:type="dxa" w:w="61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OWASP ASVS-aligned review for authentication, access control, upload and admin surfaces.</w:t>
            </w:r>
          </w:p>
        </w:tc>
      </w:tr>
      <w:tr>
        <w:tc>
          <w:tcPr>
            <w:tcW w:type="dxa" w:w="12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NFR-09</w:t>
            </w:r>
          </w:p>
        </w:tc>
        <w:tc>
          <w:tcPr>
            <w:tcW w:type="dxa" w:w="201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Recovery</w:t>
            </w:r>
          </w:p>
        </w:tc>
        <w:tc>
          <w:tcPr>
            <w:tcW w:type="dxa" w:w="61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Daily backups; target RPO 24 h and RTO 4 h until stricter business targets are approved.</w:t>
            </w:r>
          </w:p>
        </w:tc>
      </w:tr>
      <w:tr>
        <w:tc>
          <w:tcPr>
            <w:tcW w:type="dxa" w:w="12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NFR-10</w:t>
            </w:r>
          </w:p>
        </w:tc>
        <w:tc>
          <w:tcPr>
            <w:tcW w:type="dxa" w:w="201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Scalability</w:t>
            </w:r>
          </w:p>
        </w:tc>
        <w:tc>
          <w:tcPr>
            <w:tcW w:type="dxa" w:w="61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Cursor pagination and indexed published query; no offset pagination on feed.</w:t>
            </w:r>
          </w:p>
        </w:tc>
      </w:tr>
    </w:tbl>
    <w:p>
      <w:pPr>
        <w:pStyle w:val="Heading2"/>
        <w:keepNext/>
        <w:spacing w:before="240" w:after="120"/>
      </w:pPr>
      <w:r>
        <w:t xml:space="preserve">10.1 Accessibility behavior</w:t>
      </w:r>
    </w:p>
    <w:p>
      <w:pPr>
        <w:pStyle w:val="ListParagraph"/>
        <w:numPr>
          <w:ilvl w:val="0"/>
          <w:numId w:val="2"/>
        </w:numPr>
        <w:spacing w:after="100" w:line="280"/>
      </w:pPr>
      <w:r>
        <w:rPr>
          <w:rFonts w:ascii="Calibri" w:cs="Calibri" w:eastAsia="Calibri" w:hAnsi="Calibri"/>
          <w:color w:val="203040"/>
          <w:sz w:val="22"/>
          <w:szCs w:val="22"/>
        </w:rPr>
        <w:t xml:space="preserve">Each video has a descriptive accessible name derived from listing title and location.</w:t>
      </w:r>
    </w:p>
    <w:p>
      <w:pPr>
        <w:pStyle w:val="ListParagraph"/>
        <w:numPr>
          <w:ilvl w:val="0"/>
          <w:numId w:val="2"/>
        </w:numPr>
        <w:spacing w:after="100" w:line="280"/>
      </w:pPr>
      <w:r>
        <w:rPr>
          <w:rFonts w:ascii="Calibri" w:cs="Calibri" w:eastAsia="Calibri" w:hAnsi="Calibri"/>
          <w:color w:val="203040"/>
          <w:sz w:val="22"/>
          <w:szCs w:val="22"/>
        </w:rPr>
        <w:t xml:space="preserve">Play/pause, mute/unmute, progress, details and contact actions have visible focus states and programmatic labels.</w:t>
      </w:r>
    </w:p>
    <w:p>
      <w:pPr>
        <w:pStyle w:val="ListParagraph"/>
        <w:numPr>
          <w:ilvl w:val="0"/>
          <w:numId w:val="2"/>
        </w:numPr>
        <w:spacing w:after="100" w:line="280"/>
      </w:pPr>
      <w:r>
        <w:rPr>
          <w:rFonts w:ascii="Calibri" w:cs="Calibri" w:eastAsia="Calibri" w:hAnsi="Calibri"/>
          <w:color w:val="203040"/>
          <w:sz w:val="22"/>
          <w:szCs w:val="22"/>
        </w:rPr>
        <w:t xml:space="preserve">Focus does not move automatically as the feed scrolls; keyboard users can move between cards intentionally.</w:t>
      </w:r>
    </w:p>
    <w:p>
      <w:pPr>
        <w:pStyle w:val="ListParagraph"/>
        <w:numPr>
          <w:ilvl w:val="0"/>
          <w:numId w:val="2"/>
        </w:numPr>
        <w:spacing w:after="100" w:line="280"/>
      </w:pPr>
      <w:r>
        <w:rPr>
          <w:rFonts w:ascii="Calibri" w:cs="Calibri" w:eastAsia="Calibri" w:hAnsi="Calibri"/>
          <w:color w:val="203040"/>
          <w:sz w:val="22"/>
          <w:szCs w:val="22"/>
        </w:rPr>
        <w:t xml:space="preserve">Information conveyed by overlays remains available as text in the details view and maintains contrast over varying video frames.</w:t>
      </w:r>
    </w:p>
    <w:p>
      <w:pPr>
        <w:pStyle w:val="ListParagraph"/>
        <w:numPr>
          <w:ilvl w:val="0"/>
          <w:numId w:val="2"/>
        </w:numPr>
        <w:spacing w:after="100" w:line="280"/>
      </w:pPr>
      <w:r>
        <w:rPr>
          <w:rFonts w:ascii="Calibri" w:cs="Calibri" w:eastAsia="Calibri" w:hAnsi="Calibri"/>
          <w:color w:val="203040"/>
          <w:sz w:val="22"/>
          <w:szCs w:val="22"/>
        </w:rPr>
        <w:t xml:space="preserve">Uploads report progress and errors through accessible live regions without trapping focus.</w:t>
      </w:r>
    </w:p>
    <w:p>
      <w:r>
        <w:br w:type="page"/>
      </w:r>
    </w:p>
    <w:p>
      <w:pPr>
        <w:pStyle w:val="Heading1"/>
        <w:keepNext/>
        <w:spacing w:before="320" w:after="160"/>
      </w:pPr>
      <w:r>
        <w:t xml:space="preserve">11. Phase 2 Mobile Applications</w:t>
      </w:r>
    </w:p>
    <w:p>
      <w:pPr>
        <w:spacing w:before="0" w:after="120" w:line="264"/>
      </w:pPr>
      <w:r>
        <w:rPr>
          <w:rFonts w:ascii="Calibri" w:cs="Calibri" w:eastAsia="Calibri" w:hAnsi="Calibri"/>
          <w:color w:val="203040"/>
          <w:sz w:val="22"/>
          <w:szCs w:val="22"/>
        </w:rPr>
        <w:t xml:space="preserve">Android and iOS development begins only after Phase 1 APIs are stable and production telemetry confirms the core workflows. The default implementation is one React Native / Expo codebase with platform-specific modules only where required.</w:t>
      </w:r>
    </w:p>
    <w:p>
      <w:pPr>
        <w:pStyle w:val="Heading2"/>
        <w:keepNext/>
        <w:spacing w:before="240" w:after="120"/>
      </w:pPr>
      <w:r>
        <w:t xml:space="preserve">11.1 Mobile capabilities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232"/>
        <w:gridCol w:w="7128"/>
      </w:tblGrid>
      <w:tr>
        <w:trPr>
          <w:tblHeader/>
        </w:trPr>
        <w:tc>
          <w:tcPr>
            <w:tcW w:type="dxa" w:w="223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Capability</w:t>
            </w:r>
          </w:p>
        </w:tc>
        <w:tc>
          <w:tcPr>
            <w:tcW w:type="dxa" w:w="712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Mobile requirement</w:t>
            </w:r>
          </w:p>
        </w:tc>
      </w:tr>
      <w:tr>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Feed</w:t>
            </w:r>
          </w:p>
        </w:tc>
        <w:tc>
          <w:tcPr>
            <w:tcW w:type="dxa" w:w="712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Native vertical paging, tap-to-play, one active player, safe-area overlays and lifecycle-aware pause.</w:t>
            </w:r>
          </w:p>
        </w:tc>
      </w:tr>
      <w:tr>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Authentication</w:t>
            </w:r>
          </w:p>
        </w:tc>
        <w:tc>
          <w:tcPr>
            <w:tcW w:type="dxa" w:w="712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E.164 input, OTP autofill where supported, deep-link-safe session handling and secure token storage.</w:t>
            </w:r>
          </w:p>
        </w:tc>
      </w:tr>
      <w:tr>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Upload</w:t>
            </w:r>
          </w:p>
        </w:tc>
        <w:tc>
          <w:tcPr>
            <w:tcW w:type="dxa" w:w="712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Camera/gallery permissions, local validation, progress, cancellation and recoverable upload.</w:t>
            </w:r>
          </w:p>
        </w:tc>
      </w:tr>
      <w:tr>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Contact / share</w:t>
            </w:r>
          </w:p>
        </w:tc>
        <w:tc>
          <w:tcPr>
            <w:tcW w:type="dxa" w:w="712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Native share sheet, tel links and WhatsApp deep-link with web fallback.</w:t>
            </w:r>
          </w:p>
        </w:tc>
      </w:tr>
      <w:tr>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Security</w:t>
            </w:r>
          </w:p>
        </w:tc>
        <w:tc>
          <w:tcPr>
            <w:tcW w:type="dxa" w:w="712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Keychain/Keystore session storage; certificate-aware HTTPS; no privileged credentials.</w:t>
            </w:r>
          </w:p>
        </w:tc>
      </w:tr>
      <w:tr>
        <w:tc>
          <w:tcPr>
            <w:tcW w:type="dxa" w:w="223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Resilience</w:t>
            </w:r>
          </w:p>
        </w:tc>
        <w:tc>
          <w:tcPr>
            <w:tcW w:type="dxa" w:w="712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Offline/poor-network states, retry, background interruption handling and crash recovery.</w:t>
            </w:r>
          </w:p>
        </w:tc>
      </w:tr>
      <w:tr>
        <w:tc>
          <w:tcPr>
            <w:tcW w:type="dxa" w:w="223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Observability</w:t>
            </w:r>
          </w:p>
        </w:tc>
        <w:tc>
          <w:tcPr>
            <w:tcW w:type="dxa" w:w="712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Privacy-safe analytics, performance traces and crash reporting separated by environment.</w:t>
            </w:r>
          </w:p>
        </w:tc>
      </w:tr>
    </w:tbl>
    <w:p>
      <w:pPr>
        <w:pStyle w:val="Heading2"/>
        <w:keepNext/>
        <w:spacing w:before="240" w:after="120"/>
      </w:pPr>
      <w:r>
        <w:t xml:space="preserve">11.2 Store release gate</w:t>
      </w:r>
    </w:p>
    <w:p>
      <w:pPr>
        <w:pStyle w:val="ListParagraph"/>
        <w:numPr>
          <w:ilvl w:val="0"/>
          <w:numId w:val="2"/>
        </w:numPr>
        <w:spacing w:after="100" w:line="280"/>
      </w:pPr>
      <w:r>
        <w:rPr>
          <w:rFonts w:ascii="Calibri" w:cs="Calibri" w:eastAsia="Calibri" w:hAnsi="Calibri"/>
          <w:color w:val="203040"/>
          <w:sz w:val="22"/>
          <w:szCs w:val="22"/>
        </w:rPr>
        <w:t xml:space="preserve">Apple Developer and Google Play Console accounts, signing identities, app IDs and release ownership are established.</w:t>
      </w:r>
    </w:p>
    <w:p>
      <w:pPr>
        <w:pStyle w:val="ListParagraph"/>
        <w:numPr>
          <w:ilvl w:val="0"/>
          <w:numId w:val="2"/>
        </w:numPr>
        <w:spacing w:after="100" w:line="280"/>
      </w:pPr>
      <w:r>
        <w:rPr>
          <w:rFonts w:ascii="Calibri" w:cs="Calibri" w:eastAsia="Calibri" w:hAnsi="Calibri"/>
          <w:color w:val="203040"/>
          <w:sz w:val="22"/>
          <w:szCs w:val="22"/>
        </w:rPr>
        <w:t xml:space="preserve">Privacy manifests, App Privacy answers, Google Data Safety form, content rating and account deletion path match actual behavior.</w:t>
      </w:r>
    </w:p>
    <w:p>
      <w:pPr>
        <w:pStyle w:val="ListParagraph"/>
        <w:numPr>
          <w:ilvl w:val="0"/>
          <w:numId w:val="2"/>
        </w:numPr>
        <w:spacing w:after="100" w:line="280"/>
      </w:pPr>
      <w:r>
        <w:rPr>
          <w:rFonts w:ascii="Calibri" w:cs="Calibri" w:eastAsia="Calibri" w:hAnsi="Calibri"/>
          <w:color w:val="203040"/>
          <w:sz w:val="22"/>
          <w:szCs w:val="22"/>
        </w:rPr>
        <w:t xml:space="preserve">Store screenshots, descriptions, support URL, privacy URL and review credentials are prepared.</w:t>
      </w:r>
    </w:p>
    <w:p>
      <w:pPr>
        <w:pStyle w:val="ListParagraph"/>
        <w:numPr>
          <w:ilvl w:val="0"/>
          <w:numId w:val="2"/>
        </w:numPr>
        <w:spacing w:after="100" w:line="280"/>
      </w:pPr>
      <w:r>
        <w:rPr>
          <w:rFonts w:ascii="Calibri" w:cs="Calibri" w:eastAsia="Calibri" w:hAnsi="Calibri"/>
          <w:color w:val="203040"/>
          <w:sz w:val="22"/>
          <w:szCs w:val="22"/>
        </w:rPr>
        <w:t xml:space="preserve">TestFlight and Play internal testing pass device, network, permissions, OTP, upload and lifecycle scenarios.</w:t>
      </w:r>
    </w:p>
    <w:p>
      <w:pPr>
        <w:pStyle w:val="ListParagraph"/>
        <w:numPr>
          <w:ilvl w:val="0"/>
          <w:numId w:val="2"/>
        </w:numPr>
        <w:spacing w:after="100" w:line="280"/>
      </w:pPr>
      <w:r>
        <w:rPr>
          <w:rFonts w:ascii="Calibri" w:cs="Calibri" w:eastAsia="Calibri" w:hAnsi="Calibri"/>
          <w:color w:val="203040"/>
          <w:sz w:val="22"/>
          <w:szCs w:val="22"/>
        </w:rPr>
        <w:t xml:space="preserve">Staged production rollout includes crash-free session and API error stop criteria.</w:t>
      </w:r>
    </w:p>
    <w:p>
      <w:pPr>
        <w:pStyle w:val="Heading2"/>
        <w:keepNext/>
        <w:spacing w:before="240" w:after="120"/>
      </w:pPr>
      <w:r>
        <w:t xml:space="preserve">11.3 Optional notification extension</w:t>
      </w:r>
    </w:p>
    <w:p>
      <w:pPr>
        <w:spacing w:before="0" w:after="120" w:line="264"/>
      </w:pPr>
      <w:r>
        <w:rPr>
          <w:rFonts w:ascii="Calibri" w:cs="Calibri" w:eastAsia="Calibri" w:hAnsi="Calibri"/>
          <w:color w:val="203040"/>
          <w:sz w:val="22"/>
          <w:szCs w:val="22"/>
        </w:rPr>
        <w:t xml:space="preserve">Push notifications are excluded from the first mobile release. The data model may later add device registrations and notification preferences for moderation-status events without changing the listing lifecycle.</w:t>
      </w:r>
    </w:p>
    <w:p>
      <w:r>
        <w:br w:type="page"/>
      </w:r>
    </w:p>
    <w:p>
      <w:pPr>
        <w:pStyle w:val="Heading1"/>
        <w:keepNext/>
        <w:spacing w:before="320" w:after="160"/>
      </w:pPr>
      <w:r>
        <w:t xml:space="preserve">12. Test Strategy and Acceptance</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088"/>
        <w:gridCol w:w="7272"/>
      </w:tblGrid>
      <w:tr>
        <w:trPr>
          <w:tblHeader/>
        </w:trPr>
        <w:tc>
          <w:tcPr>
            <w:tcW w:type="dxa" w:w="2088"/>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Area</w:t>
            </w:r>
          </w:p>
        </w:tc>
        <w:tc>
          <w:tcPr>
            <w:tcW w:type="dxa" w:w="7272"/>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Required scenarios</w:t>
            </w:r>
          </w:p>
        </w:tc>
      </w:tr>
      <w:tr>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Registration</w:t>
            </w:r>
          </w:p>
        </w:tc>
        <w:tc>
          <w:tcPr>
            <w:tcW w:type="dxa" w:w="727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Valid registration; invalid email; duplicate normalized number; expired OTP; wrong OTP; resend cooldown; attempt lockout; Twilio outage.</w:t>
            </w:r>
          </w:p>
        </w:tc>
      </w:tr>
      <w:tr>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Login/session</w:t>
            </w:r>
          </w:p>
        </w:tc>
        <w:tc>
          <w:tcPr>
            <w:tcW w:type="dxa" w:w="727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Returning-user login; revoked session; logout; session refresh; device clock variance; blocked account.</w:t>
            </w:r>
          </w:p>
        </w:tc>
      </w:tr>
      <w:tr>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Upload</w:t>
            </w:r>
          </w:p>
        </w:tc>
        <w:tc>
          <w:tcPr>
            <w:tcW w:type="dxa" w:w="727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Valid file; oversize; over-duration; unsupported codec; MIME spoof; interrupted upload; expired URL; abandoned object cleanup.</w:t>
            </w:r>
          </w:p>
        </w:tc>
      </w:tr>
      <w:tr>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Moderation</w:t>
            </w:r>
          </w:p>
        </w:tc>
        <w:tc>
          <w:tcPr>
            <w:tcW w:type="dxa" w:w="727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Approve; reject with reason; stale concurrent decision; unauthorized attempt; archive; audit verification.</w:t>
            </w:r>
          </w:p>
        </w:tc>
      </w:tr>
      <w:tr>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Feed</w:t>
            </w:r>
          </w:p>
        </w:tc>
        <w:tc>
          <w:tcPr>
            <w:tcW w:type="dxa" w:w="727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Newest-first order; cursor boundary; tap-to-play; single active player; background pause; slow network; retry; end state.</w:t>
            </w:r>
          </w:p>
        </w:tc>
      </w:tr>
      <w:tr>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Privacy/RLS</w:t>
            </w:r>
          </w:p>
        </w:tc>
        <w:tc>
          <w:tcPr>
            <w:tcW w:type="dxa" w:w="727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Anonymous pending-media denial; cross-owner denial; moderator scope; service key absent from clients.</w:t>
            </w:r>
          </w:p>
        </w:tc>
      </w:tr>
      <w:tr>
        <w:tc>
          <w:tcPr>
            <w:tcW w:type="dxa" w:w="2088"/>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Accessibility</w:t>
            </w:r>
          </w:p>
        </w:tc>
        <w:tc>
          <w:tcPr>
            <w:tcW w:type="dxa" w:w="7272"/>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Keyboard-only, screen reader names, focus order, contrast, reduced motion, progress/error announcements.</w:t>
            </w:r>
          </w:p>
        </w:tc>
      </w:tr>
      <w:tr>
        <w:tc>
          <w:tcPr>
            <w:tcW w:type="dxa" w:w="2088"/>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Mobile later</w:t>
            </w:r>
          </w:p>
        </w:tc>
        <w:tc>
          <w:tcPr>
            <w:tcW w:type="dxa" w:w="7272"/>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OTP autofill, permissions, audio interruption, app backgrounding, deep links, secure storage and store builds.</w:t>
            </w:r>
          </w:p>
        </w:tc>
      </w:tr>
    </w:tbl>
    <w:p>
      <w:pPr>
        <w:pStyle w:val="Heading2"/>
        <w:keepNext/>
        <w:spacing w:before="240" w:after="120"/>
      </w:pPr>
      <w:r>
        <w:t xml:space="preserve">12.1 Release acceptance criteria</w:t>
      </w:r>
    </w:p>
    <w:p>
      <w:pPr>
        <w:pStyle w:val="ListParagraph"/>
        <w:numPr>
          <w:ilvl w:val="0"/>
          <w:numId w:val="3"/>
        </w:numPr>
        <w:spacing w:after="100" w:line="280"/>
      </w:pPr>
      <w:r>
        <w:rPr>
          <w:rFonts w:ascii="Calibri" w:cs="Calibri" w:eastAsia="Calibri" w:hAnsi="Calibri"/>
          <w:color w:val="203040"/>
          <w:sz w:val="22"/>
          <w:szCs w:val="22"/>
        </w:rPr>
        <w:t xml:space="preserve">All critical and high test cases pass in staging; no unresolved Severity 1 or Severity 2 defects.</w:t>
      </w:r>
    </w:p>
    <w:p>
      <w:pPr>
        <w:pStyle w:val="ListParagraph"/>
        <w:numPr>
          <w:ilvl w:val="0"/>
          <w:numId w:val="3"/>
        </w:numPr>
        <w:spacing w:after="100" w:line="280"/>
      </w:pPr>
      <w:r>
        <w:rPr>
          <w:rFonts w:ascii="Calibri" w:cs="Calibri" w:eastAsia="Calibri" w:hAnsi="Calibri"/>
          <w:color w:val="203040"/>
          <w:sz w:val="22"/>
          <w:szCs w:val="22"/>
        </w:rPr>
        <w:t xml:space="preserve">Independent security review confirms RLS, upload authorization, admin separation and secret handling.</w:t>
      </w:r>
    </w:p>
    <w:p>
      <w:pPr>
        <w:pStyle w:val="ListParagraph"/>
        <w:numPr>
          <w:ilvl w:val="0"/>
          <w:numId w:val="3"/>
        </w:numPr>
        <w:spacing w:after="100" w:line="280"/>
      </w:pPr>
      <w:r>
        <w:rPr>
          <w:rFonts w:ascii="Calibri" w:cs="Calibri" w:eastAsia="Calibri" w:hAnsi="Calibri"/>
          <w:color w:val="203040"/>
          <w:sz w:val="22"/>
          <w:szCs w:val="22"/>
        </w:rPr>
        <w:t xml:space="preserve">A pending or rejected asset cannot be retrieved anonymously using guessed or previously observed URLs.</w:t>
      </w:r>
    </w:p>
    <w:p>
      <w:pPr>
        <w:pStyle w:val="ListParagraph"/>
        <w:numPr>
          <w:ilvl w:val="0"/>
          <w:numId w:val="3"/>
        </w:numPr>
        <w:spacing w:after="100" w:line="280"/>
      </w:pPr>
      <w:r>
        <w:rPr>
          <w:rFonts w:ascii="Calibri" w:cs="Calibri" w:eastAsia="Calibri" w:hAnsi="Calibri"/>
          <w:color w:val="203040"/>
          <w:sz w:val="22"/>
          <w:szCs w:val="22"/>
        </w:rPr>
        <w:t xml:space="preserve">Product owner signs off registration, feed, submission, dashboard and moderation journeys on supported browsers.</w:t>
      </w:r>
    </w:p>
    <w:p>
      <w:pPr>
        <w:pStyle w:val="ListParagraph"/>
        <w:numPr>
          <w:ilvl w:val="0"/>
          <w:numId w:val="3"/>
        </w:numPr>
        <w:spacing w:after="100" w:line="280"/>
      </w:pPr>
      <w:r>
        <w:rPr>
          <w:rFonts w:ascii="Calibri" w:cs="Calibri" w:eastAsia="Calibri" w:hAnsi="Calibri"/>
          <w:color w:val="203040"/>
          <w:sz w:val="22"/>
          <w:szCs w:val="22"/>
        </w:rPr>
        <w:t xml:space="preserve">Operational dashboards, alerts, backup verification and support runbook are active.</w:t>
      </w:r>
    </w:p>
    <w:p>
      <w:pPr>
        <w:pStyle w:val="ListParagraph"/>
        <w:numPr>
          <w:ilvl w:val="0"/>
          <w:numId w:val="3"/>
        </w:numPr>
        <w:spacing w:after="100" w:line="280"/>
      </w:pPr>
      <w:r>
        <w:rPr>
          <w:rFonts w:ascii="Calibri" w:cs="Calibri" w:eastAsia="Calibri" w:hAnsi="Calibri"/>
          <w:color w:val="203040"/>
          <w:sz w:val="22"/>
          <w:szCs w:val="22"/>
        </w:rPr>
        <w:t xml:space="preserve">Privacy, terms, content policy and contact-consent copy are approved before public traffic.</w:t>
      </w:r>
    </w:p>
    <w:p>
      <w:pPr>
        <w:pStyle w:val="Heading2"/>
        <w:keepNext/>
        <w:spacing w:before="240" w:after="120"/>
      </w:pPr>
      <w:r>
        <w:t xml:space="preserve">12.2 Definition of done</w:t>
      </w:r>
    </w:p>
    <w:p>
      <w:pPr>
        <w:spacing w:before="0" w:after="120" w:line="264"/>
      </w:pPr>
      <w:r>
        <w:rPr>
          <w:rFonts w:ascii="Calibri" w:cs="Calibri" w:eastAsia="Calibri" w:hAnsi="Calibri"/>
          <w:color w:val="203040"/>
          <w:sz w:val="22"/>
          <w:szCs w:val="22"/>
        </w:rPr>
        <w:t xml:space="preserve">A requirement is done only when implementation, automated tests, accessibility checks, telemetry, documentation and environment configuration are complete. Manual verification alone is insufficient for access control, state transitions or regression-prone playback behavior.</w:t>
      </w:r>
    </w:p>
    <w:p>
      <w:r>
        <w:br w:type="page"/>
      </w:r>
    </w:p>
    <w:p>
      <w:pPr>
        <w:pStyle w:val="Heading1"/>
        <w:keepNext/>
        <w:spacing w:before="320" w:after="160"/>
      </w:pPr>
      <w:r>
        <w:t xml:space="preserve">13. Delivery Roadmap</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1944"/>
        <w:gridCol w:w="3960"/>
        <w:gridCol w:w="3456"/>
      </w:tblGrid>
      <w:tr>
        <w:trPr>
          <w:tblHeader/>
        </w:trPr>
        <w:tc>
          <w:tcPr>
            <w:tcW w:type="dxa" w:w="194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Stage</w:t>
            </w:r>
          </w:p>
        </w:tc>
        <w:tc>
          <w:tcPr>
            <w:tcW w:type="dxa" w:w="396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Outcome</w:t>
            </w:r>
          </w:p>
        </w:tc>
        <w:tc>
          <w:tcPr>
            <w:tcW w:type="dxa" w:w="345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Exit gate</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0. Foundation</w:t>
            </w:r>
          </w:p>
        </w:tc>
        <w:tc>
          <w:tcPr>
            <w:tcW w:type="dxa" w:w="39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Environments, schema, Auth/Twilio, RLS, CI/CD and observability</w:t>
            </w:r>
          </w:p>
        </w:tc>
        <w:tc>
          <w:tcPr>
            <w:tcW w:type="dxa" w:w="345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Threat model and schema/RLS review complete</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1. Poster workflow</w:t>
            </w:r>
          </w:p>
        </w:tc>
        <w:tc>
          <w:tcPr>
            <w:tcW w:type="dxa" w:w="39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Registration, dashboard, listing form and private upload</w:t>
            </w:r>
          </w:p>
        </w:tc>
        <w:tc>
          <w:tcPr>
            <w:tcW w:type="dxa" w:w="345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Valid listing reaches pending review reliably</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2. Moderation</w:t>
            </w:r>
          </w:p>
        </w:tc>
        <w:tc>
          <w:tcPr>
            <w:tcW w:type="dxa" w:w="39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Admin MFA, queue, decisions, audit and publication transaction</w:t>
            </w:r>
          </w:p>
        </w:tc>
        <w:tc>
          <w:tcPr>
            <w:tcW w:type="dxa" w:w="345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No approval bypass; concurrency tests pass</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3. Public feed</w:t>
            </w:r>
          </w:p>
        </w:tc>
        <w:tc>
          <w:tcPr>
            <w:tcW w:type="dxa" w:w="39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Vertical feed, playback coordinator, details/share/contact and analytics</w:t>
            </w:r>
          </w:p>
        </w:tc>
        <w:tc>
          <w:tcPr>
            <w:tcW w:type="dxa" w:w="345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Performance and accessibility targets pass</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4. Web launch</w:t>
            </w:r>
          </w:p>
        </w:tc>
        <w:tc>
          <w:tcPr>
            <w:tcW w:type="dxa" w:w="39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Policies, runbooks, monitoring, backup and staged traffic</w:t>
            </w:r>
          </w:p>
        </w:tc>
        <w:tc>
          <w:tcPr>
            <w:tcW w:type="dxa" w:w="345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Production readiness review signed</w:t>
            </w:r>
          </w:p>
        </w:tc>
      </w:tr>
      <w:tr>
        <w:tc>
          <w:tcPr>
            <w:tcW w:type="dxa" w:w="194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5. Mobile discovery</w:t>
            </w:r>
          </w:p>
        </w:tc>
        <w:tc>
          <w:tcPr>
            <w:tcW w:type="dxa" w:w="396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Confirm telemetry, API stability and device requirements</w:t>
            </w:r>
          </w:p>
        </w:tc>
        <w:tc>
          <w:tcPr>
            <w:tcW w:type="dxa" w:w="345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Mobile backlog and store ownership approved</w:t>
            </w:r>
          </w:p>
        </w:tc>
      </w:tr>
      <w:tr>
        <w:tc>
          <w:tcPr>
            <w:tcW w:type="dxa" w:w="194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6. Mobile delivery</w:t>
            </w:r>
          </w:p>
        </w:tc>
        <w:tc>
          <w:tcPr>
            <w:tcW w:type="dxa" w:w="396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Expo apps, device QA, store compliance and staged rollout</w:t>
            </w:r>
          </w:p>
        </w:tc>
        <w:tc>
          <w:tcPr>
            <w:tcW w:type="dxa" w:w="345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Public App Store and Play release gates pass</w:t>
            </w:r>
          </w:p>
        </w:tc>
      </w:tr>
    </w:tbl>
    <w:p>
      <w:pPr>
        <w:pStyle w:val="Heading2"/>
        <w:keepNext/>
        <w:spacing w:before="240" w:after="120"/>
      </w:pPr>
      <w:r>
        <w:t xml:space="preserve">13.1 External dependencies and owners to assign</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520"/>
        <w:gridCol w:w="6840"/>
      </w:tblGrid>
      <w:tr>
        <w:trPr>
          <w:tblHeader/>
        </w:trPr>
        <w:tc>
          <w:tcPr>
            <w:tcW w:type="dxa" w:w="252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Dependency</w:t>
            </w:r>
          </w:p>
        </w:tc>
        <w:tc>
          <w:tcPr>
            <w:tcW w:type="dxa" w:w="684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Required decision / artifact</w:t>
            </w:r>
          </w:p>
        </w:tc>
      </w:tr>
      <w:tr>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Supabase</w:t>
            </w:r>
          </w:p>
        </w:tc>
        <w:tc>
          <w:tcPr>
            <w:tcW w:type="dxa" w:w="68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Project ownership, regions, environments, quotas, backups and production billing.</w:t>
            </w:r>
          </w:p>
        </w:tc>
      </w:tr>
      <w:tr>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Twilio</w:t>
            </w:r>
          </w:p>
        </w:tc>
        <w:tc>
          <w:tcPr>
            <w:tcW w:type="dxa" w:w="68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Verify service, India delivery compliance/sender setup, fraud guard, allowlists and SMS budget.</w:t>
            </w:r>
          </w:p>
        </w:tc>
      </w:tr>
      <w:tr>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Video delivery</w:t>
            </w:r>
          </w:p>
        </w:tc>
        <w:tc>
          <w:tcPr>
            <w:tcW w:type="dxa" w:w="68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Confirm H.264/AAC restriction or approve adaptive-streaming vendor and cost.</w:t>
            </w:r>
          </w:p>
        </w:tc>
      </w:tr>
      <w:tr>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Product design</w:t>
            </w:r>
          </w:p>
        </w:tc>
        <w:tc>
          <w:tcPr>
            <w:tcW w:type="dxa" w:w="68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Brand, responsive designs, empty/error states, property taxonomy and moderation copy.</w:t>
            </w:r>
          </w:p>
        </w:tc>
      </w:tr>
      <w:tr>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Legal / trust</w:t>
            </w:r>
          </w:p>
        </w:tc>
        <w:tc>
          <w:tcPr>
            <w:tcW w:type="dxa" w:w="68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Privacy, terms, prohibited content, copyright, deletion and contact-consent policies.</w:t>
            </w:r>
          </w:p>
        </w:tc>
      </w:tr>
      <w:tr>
        <w:tc>
          <w:tcPr>
            <w:tcW w:type="dxa" w:w="252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Operations</w:t>
            </w:r>
          </w:p>
        </w:tc>
        <w:tc>
          <w:tcPr>
            <w:tcW w:type="dxa" w:w="684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Support ownership, moderation staffing/SLAs, incident response and escalation contacts.</w:t>
            </w:r>
          </w:p>
        </w:tc>
      </w:tr>
      <w:tr>
        <w:tc>
          <w:tcPr>
            <w:tcW w:type="dxa" w:w="252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Mobile accounts</w:t>
            </w:r>
          </w:p>
        </w:tc>
        <w:tc>
          <w:tcPr>
            <w:tcW w:type="dxa" w:w="684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Apple Developer and Play Console legal entities, owners and payment details before Phase 2.</w:t>
            </w:r>
          </w:p>
        </w:tc>
      </w:tr>
    </w:tbl>
    <w:p>
      <w:r>
        <w:br w:type="page"/>
      </w:r>
    </w:p>
    <w:p>
      <w:pPr>
        <w:pStyle w:val="Heading1"/>
        <w:keepNext/>
        <w:spacing w:before="320" w:after="160"/>
      </w:pPr>
      <w:r>
        <w:t xml:space="preserve">14. Risks and Mitigations</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3024"/>
        <w:gridCol w:w="2736"/>
        <w:gridCol w:w="3600"/>
      </w:tblGrid>
      <w:tr>
        <w:trPr>
          <w:tblHeader/>
        </w:trPr>
        <w:tc>
          <w:tcPr>
            <w:tcW w:type="dxa" w:w="302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Risk</w:t>
            </w:r>
          </w:p>
        </w:tc>
        <w:tc>
          <w:tcPr>
            <w:tcW w:type="dxa" w:w="273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Impact</w:t>
            </w:r>
          </w:p>
        </w:tc>
        <w:tc>
          <w:tcPr>
            <w:tcW w:type="dxa" w:w="3600"/>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Mitigation</w:t>
            </w:r>
          </w:p>
        </w:tc>
      </w:tr>
      <w:tr>
        <w:tc>
          <w:tcPr>
            <w:tcW w:type="dxa" w:w="30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OTP fraud or SMS delivery failure</w:t>
            </w:r>
          </w:p>
        </w:tc>
        <w:tc>
          <w:tcPr>
            <w:tcW w:type="dxa" w:w="273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Cost increase and blocked authentication</w:t>
            </w:r>
          </w:p>
        </w:tc>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Twilio Fraud Guard, rate limits, monitoring, country controls and support fallback.</w:t>
            </w:r>
          </w:p>
        </w:tc>
      </w:tr>
      <w:tr>
        <w:tc>
          <w:tcPr>
            <w:tcW w:type="dxa" w:w="30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Supabase Storage serves incompatible video</w:t>
            </w:r>
          </w:p>
        </w:tc>
        <w:tc>
          <w:tcPr>
            <w:tcW w:type="dxa" w:w="273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Playback failure across browsers/devices</w:t>
            </w:r>
          </w:p>
        </w:tc>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Enforce H.264/AAC profile; add transcoding service when scale or quality requires.</w:t>
            </w:r>
          </w:p>
        </w:tc>
      </w:tr>
      <w:tr>
        <w:tc>
          <w:tcPr>
            <w:tcW w:type="dxa" w:w="30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Public leakage before approval</w:t>
            </w:r>
          </w:p>
        </w:tc>
        <w:tc>
          <w:tcPr>
            <w:tcW w:type="dxa" w:w="273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Severe trust and privacy incident</w:t>
            </w:r>
          </w:p>
        </w:tc>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Private-by-default bucket, RLS, publication transaction and negative access tests.</w:t>
            </w:r>
          </w:p>
        </w:tc>
      </w:tr>
      <w:tr>
        <w:tc>
          <w:tcPr>
            <w:tcW w:type="dxa" w:w="30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Moderation backlog</w:t>
            </w:r>
          </w:p>
        </w:tc>
        <w:tc>
          <w:tcPr>
            <w:tcW w:type="dxa" w:w="273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Poor poster experience and stale inventory</w:t>
            </w:r>
          </w:p>
        </w:tc>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Queue aging metrics, SLA alerts, staffing plan and priority filters.</w:t>
            </w:r>
          </w:p>
        </w:tc>
      </w:tr>
      <w:tr>
        <w:tc>
          <w:tcPr>
            <w:tcW w:type="dxa" w:w="30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Bandwidth/storage growth</w:t>
            </w:r>
          </w:p>
        </w:tc>
        <w:tc>
          <w:tcPr>
            <w:tcW w:type="dxa" w:w="273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Unexpected operating cost</w:t>
            </w:r>
          </w:p>
        </w:tc>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Quotas, lifecycle deletion, thumbnails, CDN caching and cost dashboards.</w:t>
            </w:r>
          </w:p>
        </w:tc>
      </w:tr>
      <w:tr>
        <w:tc>
          <w:tcPr>
            <w:tcW w:type="dxa" w:w="30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Contact data misuse</w:t>
            </w:r>
          </w:p>
        </w:tc>
        <w:tc>
          <w:tcPr>
            <w:tcW w:type="dxa" w:w="273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Spam or privacy complaints</w:t>
            </w:r>
          </w:p>
        </w:tc>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Explicit consent, preferred channel, limited public projection and abuse reporting.</w:t>
            </w:r>
          </w:p>
        </w:tc>
      </w:tr>
      <w:tr>
        <w:tc>
          <w:tcPr>
            <w:tcW w:type="dxa" w:w="302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Mobile API divergence</w:t>
            </w:r>
          </w:p>
        </w:tc>
        <w:tc>
          <w:tcPr>
            <w:tcW w:type="dxa" w:w="273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Duplicate logic and inconsistent behavior</w:t>
            </w:r>
          </w:p>
        </w:tc>
        <w:tc>
          <w:tcPr>
            <w:tcW w:type="dxa" w:w="3600"/>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Versioned shared contracts and contract tests before Phase 2.</w:t>
            </w:r>
          </w:p>
        </w:tc>
      </w:tr>
      <w:tr>
        <w:tc>
          <w:tcPr>
            <w:tcW w:type="dxa" w:w="302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Concurrent admin actions</w:t>
            </w:r>
          </w:p>
        </w:tc>
        <w:tc>
          <w:tcPr>
            <w:tcW w:type="dxa" w:w="273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Incorrect or overwritten decisions</w:t>
            </w:r>
          </w:p>
        </w:tc>
        <w:tc>
          <w:tcPr>
            <w:tcW w:type="dxa" w:w="3600"/>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7"/>
                <w:szCs w:val="17"/>
              </w:rPr>
              <w:t xml:space="preserve">Optimistic concurrency and idempotent decision endpoint.</w:t>
            </w:r>
          </w:p>
        </w:tc>
      </w:tr>
    </w:tbl>
    <w:p>
      <w:pPr>
        <w:pStyle w:val="Heading2"/>
        <w:keepNext/>
        <w:spacing w:before="240" w:after="120"/>
      </w:pPr>
      <w:r>
        <w:t xml:space="preserve">14.1 Open configuration items</w:t>
      </w:r>
    </w:p>
    <w:p>
      <w:pPr>
        <w:spacing w:before="0" w:after="120" w:line="264"/>
      </w:pPr>
      <w:r>
        <w:rPr>
          <w:rFonts w:ascii="Calibri" w:cs="Calibri" w:eastAsia="Calibri" w:hAnsi="Calibri"/>
          <w:color w:val="203040"/>
          <w:sz w:val="22"/>
          <w:szCs w:val="22"/>
        </w:rPr>
        <w:t xml:space="preserve">These values do not block architecture but must be supplied before production configuration: brand name and visual identity; launch domain; launch country coverage beyond India; final property taxonomy; city/location provider; support contacts; moderation staffing and SLA; legal-policy URLs; analytics/error-tracking vendors; and production budget limits.</w:t>
      </w:r>
    </w:p>
    <w:p>
      <w:r>
        <w:br w:type="page"/>
      </w:r>
    </w:p>
    <w:p>
      <w:pPr>
        <w:pStyle w:val="Heading1"/>
        <w:keepNext/>
        <w:spacing w:before="320" w:after="160"/>
      </w:pPr>
      <w:r>
        <w:t xml:space="preserve">Appendix A. Field Validation</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664"/>
        <w:gridCol w:w="6696"/>
      </w:tblGrid>
      <w:tr>
        <w:trPr>
          <w:tblHeader/>
        </w:trPr>
        <w:tc>
          <w:tcPr>
            <w:tcW w:type="dxa" w:w="2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Field</w:t>
            </w:r>
          </w:p>
        </w:tc>
        <w:tc>
          <w:tcPr>
            <w:tcW w:type="dxa" w:w="66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Rule</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First / last name</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at registration; 1-80 Unicode characters each; trim surrounding whitespace.</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Mobile</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normalized to E.164, unique; verified through OTP.</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Email</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normalized for comparison, max 254 characters; syntax only, no verification.</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Title</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5-120 characters.</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Property type</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controlled taxonomy configured by administrators.</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Purpose</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enum: sale or rent.</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Price</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positive integer minor units; display using currency conventions.</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Location</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city and locality; address/map coordinates optional until configured.</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Description</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20-2,000 characters; plain text only.</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Contact preference</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call, WhatsApp, or both; public display requires consent.</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Video</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Exactly one; MP4/MOV; H.264/AAC; &lt;= 60 seconds; &lt;= 200 MB.</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Moderator note</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Required on reject; 10-1,000 characters; safe text.</w:t>
            </w:r>
          </w:p>
        </w:tc>
      </w:tr>
    </w:tbl>
    <w:p>
      <w:pPr>
        <w:pStyle w:val="Heading1"/>
        <w:keepNext/>
        <w:spacing w:before="320" w:after="160"/>
      </w:pPr>
      <w:r>
        <w:t xml:space="preserve">Appendix B. Glossary</w:t>
      </w:r>
    </w:p>
    <w:tbl>
      <w:tblPr>
        <w:tblW w:type="dxa" w:w="9360"/>
        <w:tblInd w:type="dxa" w:w="120"/>
        <w:tblBorders>
          <w:top w:val="single" w:color="B8C4D0" w:sz="4"/>
          <w:left w:val="single" w:color="B8C4D0" w:sz="4"/>
          <w:bottom w:val="single" w:color="B8C4D0" w:sz="4"/>
          <w:right w:val="single" w:color="B8C4D0" w:sz="4"/>
          <w:insideH w:val="single" w:color="B8C4D0" w:sz="4"/>
          <w:insideV w:val="single" w:color="B8C4D0" w:sz="4"/>
        </w:tblBorders>
        <w:tblLayout w:type="fixed"/>
        <w:tblCellMar>
          <w:top w:type="dxa" w:w="80"/>
          <w:left w:type="dxa" w:w="120"/>
          <w:bottom w:type="dxa" w:w="80"/>
          <w:right w:type="dxa" w:w="120"/>
        </w:tblCellMar>
      </w:tblPr>
      <w:tblGrid>
        <w:gridCol w:w="2664"/>
        <w:gridCol w:w="6696"/>
      </w:tblGrid>
      <w:tr>
        <w:trPr>
          <w:tblHeader/>
        </w:trPr>
        <w:tc>
          <w:tcPr>
            <w:tcW w:type="dxa" w:w="2664"/>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Term</w:t>
            </w:r>
          </w:p>
        </w:tc>
        <w:tc>
          <w:tcPr>
            <w:tcW w:type="dxa" w:w="6696"/>
            <w:tcBorders>
              <w:top w:val="single" w:color="B8C4D0" w:sz="4"/>
              <w:left w:val="single" w:color="B8C4D0" w:sz="4"/>
              <w:bottom w:val="single" w:color="B8C4D0" w:sz="4"/>
              <w:right w:val="single" w:color="B8C4D0" w:sz="4"/>
            </w:tcBorders>
            <w:shd w:fill="E8EEF5" w:val="clear"/>
            <w:tcMar>
              <w:top w:type="dxa" w:w="100"/>
              <w:left w:type="dxa" w:w="120"/>
              <w:bottom w:type="dxa" w:w="100"/>
              <w:right w:type="dxa" w:w="120"/>
            </w:tcMar>
            <w:vAlign w:val="center"/>
          </w:tcPr>
          <w:p>
            <w:pPr>
              <w:spacing w:before="0" w:after="40" w:line="240"/>
            </w:pPr>
            <w:r>
              <w:rPr>
                <w:rFonts w:ascii="Calibri" w:cs="Calibri" w:eastAsia="Calibri" w:hAnsi="Calibri"/>
                <w:b/>
                <w:bCs/>
                <w:color w:val="203040"/>
                <w:sz w:val="18"/>
                <w:szCs w:val="18"/>
              </w:rPr>
              <w:t xml:space="preserve">Definition</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Poster</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Registered user who creates and manages property listings.</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Listing version</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Immutable snapshot of listing data and media submitted for moderation.</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Publication</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Privileged transition that exposes an approved listing and its media publicly.</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RLS</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PostgreSQL Row Level Security policies that restrict row access based on identity and role.</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Signed upload URL</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Short-lived Storage authorization scoped to a particular object operation.</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Opaque cursor</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Pagination token whose internal ordering values are not client-controlled.</w:t>
            </w:r>
          </w:p>
        </w:tc>
      </w:tr>
      <w:tr>
        <w:tc>
          <w:tcPr>
            <w:tcW w:type="dxa" w:w="2664"/>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E.164</w:t>
            </w:r>
          </w:p>
        </w:tc>
        <w:tc>
          <w:tcPr>
            <w:tcW w:type="dxa" w:w="6696"/>
            <w:tcBorders>
              <w:top w:val="single" w:color="B8C4D0" w:sz="4"/>
              <w:left w:val="single" w:color="B8C4D0" w:sz="4"/>
              <w:bottom w:val="single" w:color="B8C4D0" w:sz="4"/>
              <w:right w:val="single" w:color="B8C4D0" w:sz="4"/>
            </w:tcBorders>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International canonical mobile-number format used for uniqueness and delivery.</w:t>
            </w:r>
          </w:p>
        </w:tc>
      </w:tr>
      <w:tr>
        <w:tc>
          <w:tcPr>
            <w:tcW w:type="dxa" w:w="2664"/>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MFA</w:t>
            </w:r>
          </w:p>
        </w:tc>
        <w:tc>
          <w:tcPr>
            <w:tcW w:type="dxa" w:w="6696"/>
            <w:tcBorders>
              <w:top w:val="single" w:color="B8C4D0" w:sz="4"/>
              <w:left w:val="single" w:color="B8C4D0" w:sz="4"/>
              <w:bottom w:val="single" w:color="B8C4D0" w:sz="4"/>
              <w:right w:val="single" w:color="B8C4D0" w:sz="4"/>
            </w:tcBorders>
            <w:shd w:fill="F2F4F7" w:val="clear"/>
            <w:tcMar>
              <w:top w:type="dxa" w:w="100"/>
              <w:left w:type="dxa" w:w="120"/>
              <w:bottom w:type="dxa" w:w="100"/>
              <w:right w:type="dxa" w:w="120"/>
            </w:tcMar>
            <w:vAlign w:val="center"/>
          </w:tcPr>
          <w:p>
            <w:pPr>
              <w:spacing w:before="0" w:after="40" w:line="240"/>
            </w:pPr>
            <w:r>
              <w:rPr>
                <w:rFonts w:ascii="Calibri" w:cs="Calibri" w:eastAsia="Calibri" w:hAnsi="Calibri"/>
                <w:color w:val="203040"/>
                <w:sz w:val="18"/>
                <w:szCs w:val="18"/>
              </w:rPr>
              <w:t xml:space="preserve">Additional administrator authentication factor beyond password.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right"/>
    </w:pPr>
    <w:r>
      <w:rPr>
        <w:rFonts w:ascii="Calibri" w:cs="Calibri" w:eastAsia="Calibri" w:hAnsi="Calibri"/>
        <w:color w:val="637083"/>
        <w:sz w:val="17"/>
        <w:szCs w:val="17"/>
      </w:rPr>
      <w:t xml:space="preserve">Functional Design Document  |  Version 1.0  |  </w:t>
    </w:r>
    <w:r>
      <w:rPr>
        <w:rFonts w:ascii="Calibri" w:cs="Calibri" w:eastAsia="Calibri" w:hAnsi="Calibri"/>
        <w:color w:val="63708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color w:val="637083"/>
        <w:sz w:val="17"/>
        <w:szCs w:val="17"/>
      </w:rPr>
      <w:t xml:space="preserve">PROPERTY SHORT-VIDEO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line="280"/>
        <w:ind w:left="720" w:hanging="360"/>
      </w:pPr>
      <w:rPr>
        <w:rFonts w:ascii="Calibri" w:cs="Calibri" w:eastAsia="Calibri" w:hAnsi="Calibri"/>
        <w:sz w:val="22"/>
        <w:szCs w:val="22"/>
      </w:rPr>
    </w:lvl>
    <w:lvl w:ilvl="1" w15:tentative="1">
      <w:start w:val="1"/>
      <w:numFmt w:val="bullet"/>
      <w:lvlText w:val="◦"/>
      <w:lvlJc w:val="left"/>
      <w:pPr>
        <w:spacing w:after="100" w:line="280"/>
        <w:ind w:left="108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spacing w:after="100" w:line="280"/>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40"/>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color w:val="17324D"/>
      <w:sz w:val="56"/>
      <w:szCs w:val="56"/>
    </w:rPr>
  </w:style>
  <w:style w:type="paragraph" w:styleId="Heading1">
    <w:name w:val="Heading 1"/>
    <w:basedOn w:val="Normal"/>
    <w:next w:val="Normal"/>
    <w:qFormat/>
    <w:pPr>
      <w:keepNext/>
      <w:spacing w:before="320" w:after="16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before="240" w:after="12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before="160" w:after="80"/>
      <w:outlineLvl w:val="2"/>
    </w:pPr>
    <w:rPr>
      <w:rFonts w:ascii="Calibri" w:cs="Calibri" w:eastAsia="Calibri" w:hAnsi="Calibri"/>
      <w:b/>
      <w:bCs/>
      <w:color w:val="1732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Short-Video Platform - Functional Design Document</dc:title>
  <dc:subject>Functional and technical design</dc:subject>
  <dc:creator>ReelEstate Product Team</dc:creator>
  <dc:description>Implementation-ready FDD for a moderated property short-video platform.</dc:description>
  <cp:lastModifiedBy>Un-named</cp:lastModifiedBy>
  <cp:revision>1</cp:revision>
  <dcterms:created xsi:type="dcterms:W3CDTF">2026-08-21T06:56:06.856Z</dcterms:created>
  <dcterms:modified xsi:type="dcterms:W3CDTF">2026-08-21T06:56:06.857Z</dcterms:modified>
</cp:coreProperties>
</file>

<file path=docProps/custom.xml><?xml version="1.0" encoding="utf-8"?>
<Properties xmlns="http://schemas.openxmlformats.org/officeDocument/2006/custom-properties" xmlns:vt="http://schemas.openxmlformats.org/officeDocument/2006/docPropsVTypes"/>
</file>