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Результаты работы за июль 2026 года</w:t>
      </w:r>
    </w:p>
    <w:p>
      <w:r>
        <w:t>Назначение: зафиксировать направления выполненной работы, ожидаемые результаты и места хранения подтверждающих материалов. Документ используется вместе с техническим отчётом и демонстрацией репозитория.</w:t>
      </w:r>
    </w:p>
    <w:p>
      <w:pPr>
        <w:spacing w:before="40" w:after="120"/>
        <w:pBdr>
          <w:bottom w:val="single" w:sz="8" w:space="1" w:color="224862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792"/>
            <w:shd w:fill="EAF0F4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3384"/>
            <w:shd w:fill="EAF0F4"/>
          </w:tcPr>
          <w:p>
            <w:r>
              <w:rPr>
                <w:b/>
              </w:rPr>
              <w:t>Задача</w:t>
            </w:r>
          </w:p>
        </w:tc>
        <w:tc>
          <w:tcPr>
            <w:tcW w:type="dxa" w:w="3024"/>
            <w:shd w:fill="EAF0F4"/>
          </w:tcPr>
          <w:p>
            <w:r>
              <w:rPr>
                <w:b/>
              </w:rPr>
              <w:t>Результат / артефакт</w:t>
            </w:r>
          </w:p>
        </w:tc>
        <w:tc>
          <w:tcPr>
            <w:tcW w:type="dxa" w:w="1728"/>
            <w:shd w:fill="EAF0F4"/>
          </w:tcPr>
          <w:p>
            <w:r>
              <w:rPr>
                <w:b/>
              </w:rPr>
              <w:t>Где посмотреть</w:t>
            </w:r>
          </w:p>
        </w:tc>
        <w:tc>
          <w:tcPr>
            <w:tcW w:type="dxa" w:w="648"/>
            <w:shd w:fill="EAF0F4"/>
          </w:tcPr>
          <w:p>
            <w:r>
              <w:rPr>
                <w:b/>
              </w:rPr>
              <w:t>Часы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01.07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Завершение кадровых процедур по трудовому договору № 678/2026 в системе КЭДО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Подписанные документы и история действий в КЭДО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КЭДО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02.07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Оформление трудового договора № 734/2026 и связанных кадровых документов в системе КЭДО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Подписанный договор и кадровые документы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КЭДО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03.07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Изучение предметной области голосовых AI-агентов: архитектура, компоненты и сценарии применения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Рабочие заметки и схема компонентов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Материалы проекта / docs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06.07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Анализ технологий распознавания и синтеза речи STT/TTS; сравнительная оценка вариантов интеграции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Сравнение вариантов и критерии выбора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Материалы проекта / docs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07.07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Изучение телефонной инфраструктуры: SIP-протокол, транки и основные схемы подключения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Конспект интеграционной схемы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Материалы проекта / docs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08.07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Проработка концепции голосового AI-агента; подготовка архитектурной схемы и диалоговой логики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Архитектурная схема и описание сценария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Репозиторий / docs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09.07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Сравнение подходов к обработке аудиопотока в реальном времени; предварительный выбор технологического стека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Перечень вариантов и предварительное решение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Репозиторий / docs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10.07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Формирование функциональных и технических требований к голосовому AI-агенту; определение состава MVP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Требования и состав MVP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Репозиторий / docs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13.07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Проектирование телефонного голосового AI-агента; подготовка технической спецификации и плана спринта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Спецификация и план работ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Репозиторий / docs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14.07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Анализ SIP-провайдеров РФ и требований к интеграции телефонии; сравнительная оценка вариантов подключения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Сравнительная таблица и критерии интеграции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Материалы проекта / docs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15.07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Подготовка интеграции LLM-провайдера в прототип голосового агента; тестирование устойчивости API и сценариев деградации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Код интеграции, тестовые сценарии и обработка ошибок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Git-история / tests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16.07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Проработка подключения SIP-провайдера; настройка и тестирование контрольных сценариев соединения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Конфигурация и результаты контрольных проверок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Конфигурация / логи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17.07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Оптимизация распознавания речи; экспериментальная проверка механизма определения окончания высказывания EOU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Экспериментальная настройка и результаты проверки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Git-история / логи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20.07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Повышение надёжности сервиса: настройка systemd, ротации записей и автотестов; отработка процедуры развёртывания на VPS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systemd-конфигурация, тесты и процедура деплоя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VPS / repository / logs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  <w:tr>
        <w:tc>
          <w:tcPr>
            <w:tcW w:type="dxa" w:w="7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21.07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Реализация предохранителя аудиоочереди; подключение TTS-провайдера и комплексное тестирование голосового сценария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Код, тесты и результаты комплексной проверки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Git-история / tests / logs</w:t>
            </w:r>
          </w:p>
        </w:tc>
        <w:tc>
          <w:tcPr>
            <w:tcW w:type="dxa" w:w="6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t>8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56D"/>
        <w:sz w:val="16"/>
      </w:rPr>
      <w:t>Сергей Шибелев | Результаты работы | Июль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2486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32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2486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rial" w:hAnsi="Arial"/>
      <w:color w:val="5C656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