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b/>
          <w:bCs/>
          <w:color w:val="1F3864"/>
          <w:sz w:val="72"/>
          <w:szCs w:val="72"/>
        </w:rPr>
        <w:t xml:space="preserve">CargoFlow</w:t>
      </w:r>
    </w:p>
    <w:p>
      <w:pPr>
        <w:spacing w:after="100" w:before="200"/>
        <w:jc w:val="center"/>
      </w:pPr>
      <w:r>
        <w:rPr>
          <w:color w:val="595959"/>
          <w:sz w:val="26"/>
          <w:szCs w:val="26"/>
        </w:rPr>
        <w:t xml:space="preserve">Plataforma Integral para la Gestión de Operaciones Logísticas de Cargue y Descargue</w:t>
      </w:r>
    </w:p>
    <w:p>
      <w:pPr>
        <w:spacing w:before="600"/>
        <w:jc w:val="center"/>
      </w:pPr>
      <w:r>
        <w:rPr>
          <w:b/>
          <w:bCs/>
          <w:color w:val="2E74B5"/>
          <w:sz w:val="24"/>
          <w:szCs w:val="24"/>
        </w:rPr>
        <w:t xml:space="preserve">Product Requirements Document (PRD)</w:t>
      </w:r>
    </w:p>
    <w:p>
      <w:pPr>
        <w:spacing w:before="100"/>
        <w:jc w:val="center"/>
      </w:pPr>
      <w:r>
        <w:rPr>
          <w:color w:val="595959"/>
          <w:sz w:val="22"/>
          <w:szCs w:val="22"/>
        </w:rPr>
        <w:t xml:space="preserve">Versión 1.0</w:t>
      </w:r>
    </w:p>
    <w:p>
      <w:pPr>
        <w:spacing w:before="60"/>
        <w:jc w:val="center"/>
      </w:pPr>
      <w:r>
        <w:rPr>
          <w:color w:val="595959"/>
          <w:sz w:val="22"/>
          <w:szCs w:val="22"/>
        </w:rPr>
        <w:t xml:space="preserve">Agosto 2026</w:t>
      </w:r>
    </w:p>
    <w:p>
      <w:pPr>
        <w:spacing w:before="1600"/>
        <w:jc w:val="center"/>
      </w:pPr>
      <w:r>
        <w:rPr>
          <w:i/>
          <w:iCs/>
          <w:color w:val="595959"/>
          <w:sz w:val="20"/>
          <w:szCs w:val="20"/>
        </w:rPr>
        <w:t xml:space="preserve">Documento de referencia para diseño UX/UI, arquitectura técnica y desarrollo del MVP.</w:t>
      </w:r>
    </w:p>
    <w:p>
      <w:r>
        <w:br w:type="page"/>
      </w:r>
    </w:p>
    <w:p>
      <w:pPr>
        <w:pStyle w:val="Heading1"/>
        <w:spacing w:after="200"/>
      </w:pPr>
      <w: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200" w:before="400"/>
      </w:pPr>
      <w:r>
        <w:t xml:space="preserve">1. Visión y Objetivos</w:t>
      </w:r>
    </w:p>
    <w:p>
      <w:pPr>
        <w:pStyle w:val="Heading2"/>
        <w:spacing w:after="150" w:before="300"/>
      </w:pPr>
      <w:r>
        <w:t xml:space="preserve">1.1 Descripción del producto</w:t>
      </w:r>
    </w:p>
    <w:p>
      <w:pPr>
        <w:spacing w:after="160"/>
      </w:pPr>
      <w:r>
        <w:rPr>
          <w:sz w:val="22"/>
          <w:szCs w:val="22"/>
        </w:rPr>
        <w:t xml:space="preserve">CargoFlow es una plataforma SaaS multiempresa diseñada específicamente para operadores logísticos que prestan servicios de outsourcing dentro de centros de distribución. Permite administrar, controlar, medir y facturar en tiempo real —desde dispositivos móviles— operaciones de cargue, descargue, picking, almacenamiento, inventarios, maquilas, reempaque, etiquetado, conteos cíclicos y auditorías de calidad bajo estándar Military Standard (AQL).</w:t>
      </w:r>
    </w:p>
    <w:p>
      <w:pPr>
        <w:spacing w:after="160"/>
      </w:pPr>
      <w:r>
        <w:rPr>
          <w:sz w:val="22"/>
          <w:szCs w:val="22"/>
        </w:rPr>
        <w:t xml:space="preserve">El producto no se limita a registrar cargues y descargues: es un sistema integral para la administración operativa, financiera y de calidad de una empresa de servicios logísticos.</w:t>
      </w:r>
    </w:p>
    <w:p>
      <w:pPr>
        <w:pStyle w:val="Heading2"/>
        <w:spacing w:after="150" w:before="300"/>
      </w:pPr>
      <w:r>
        <w:t xml:space="preserve">1.2 Problema que resuelve</w:t>
      </w:r>
    </w:p>
    <w:p>
      <w:pPr>
        <w:spacing w:after="160"/>
      </w:pPr>
      <w:r>
        <w:rPr>
          <w:sz w:val="22"/>
          <w:szCs w:val="22"/>
        </w:rPr>
        <w:t xml:space="preserve">Hoy, la mayoría de operadores logísticos administran su operación con formatos físicos, hojas de cálculo y procesos manuales que no permiten responder en tiempo real preguntas críticas del negocio: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¿Cuánto se le debe facturar a este cliente por lo ejecutado hoy?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¿Qué cuadrilla es más productiva y cuál está rindiendo por debajo del estándar?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¿Cuánto cuesta operativamente este servicio frente a lo que se factura?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¿Existe evidencia fotográfica ante una disputa o reclamo?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¿Este lote pasó o no la inspección de calidad?</w:t>
      </w:r>
    </w:p>
    <w:p>
      <w:pPr>
        <w:spacing w:after="160"/>
      </w:pPr>
      <w:r>
        <w:rPr>
          <w:sz w:val="22"/>
          <w:szCs w:val="22"/>
        </w:rPr>
        <w:t xml:space="preserve">CargoFlow responde estas preguntas automáticamente porque la operación se registra en el momento en que ocurre, no se reconstruye después con base en papeles.</w:t>
      </w:r>
    </w:p>
    <w:p>
      <w:pPr>
        <w:pStyle w:val="Heading2"/>
        <w:spacing w:after="150" w:before="300"/>
      </w:pPr>
      <w:r>
        <w:t xml:space="preserve">1.3 Oportunidad de mercado</w:t>
      </w:r>
    </w:p>
    <w:p>
      <w:pPr>
        <w:spacing w:after="160"/>
      </w:pPr>
      <w:r>
        <w:rPr>
          <w:sz w:val="22"/>
          <w:szCs w:val="22"/>
        </w:rPr>
        <w:t xml:space="preserve">El mercado de software logístico está dominado por WMS (gestión de inventario/bodega) y YMS (gestión de patios y muelles) genéricos. Ninguno de los dos está construido alrededor del negocio real del operador logístico como prestador de servicios: la cuadrilla, la tarifa y la liquidación. Esto deja un nicho desatendido, con potencial de comercialización hacia operadores pequeños y medianos a nivel nacional, y proyección internacional a mediano plazo.</w:t>
      </w:r>
    </w:p>
    <w:p>
      <w:pPr>
        <w:pStyle w:val="Heading2"/>
        <w:spacing w:after="150" w:before="300"/>
      </w:pPr>
      <w:r>
        <w:t xml:space="preserve">1.4 Por qué CargoFlow es diferente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Operación 100% móvil: el supervisor gestiona todo desde el celular, sin papel.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Tarifas configurables por cliente: por caja, por unidad o por tipo de vehículo, sin reprogramación.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Liquidación automática al cierre de cada operación.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Military Standard (AQL) integrado de forma nativa, no como módulo externo.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Portal del cliente: visibilidad en tiempo real para la empresa que contrata el servicio.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Arquitectura multiempresa (multi-tenant) desde el diseño inicial.</w:t>
      </w:r>
    </w:p>
    <w:p>
      <w:pPr>
        <w:pStyle w:val="Heading1"/>
        <w:pageBreakBefore/>
        <w:spacing w:after="200" w:before="400"/>
      </w:pPr>
      <w:r>
        <w:t xml:space="preserve">2. Modelo de Negocio</w:t>
      </w:r>
    </w:p>
    <w:p>
      <w:pPr>
        <w:pStyle w:val="Heading2"/>
        <w:spacing w:after="150" w:before="300"/>
      </w:pPr>
      <w:r>
        <w:t xml:space="preserve">2.1 Cliente objetivo</w:t>
      </w:r>
    </w:p>
    <w:p>
      <w:pPr>
        <w:spacing w:after="160"/>
      </w:pPr>
      <w:r>
        <w:rPr>
          <w:sz w:val="22"/>
          <w:szCs w:val="22"/>
        </w:rPr>
        <w:t xml:space="preserve">Empresas de servicios logísticos (operadores de cargue/descargue y outsourcing dentro de centros de distribución) de tamaño pequeño a mediano, que hoy operan con procesos manuales o con herramientas genéricas mal adaptadas a su negocio.</w:t>
      </w:r>
    </w:p>
    <w:p>
      <w:pPr>
        <w:pStyle w:val="Heading2"/>
        <w:spacing w:after="150" w:before="300"/>
      </w:pPr>
      <w:r>
        <w:t xml:space="preserve">2.2 Estrategia de monetización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Suscripción SaaS mensual o anual, escalonada por número de operaciones, usuarios activos o cuadrillas gestionadas.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Módulos adicionales como add-ons de pago: Military Standard, Portal del Cliente, BI/Analítica avanzada, integraciones con ERP.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Modelo multiempresa (multi-tenant): cada operador logístico opera en una instancia lógica aislada, sin infraestructura dedicada.</w:t>
      </w:r>
    </w:p>
    <w:p>
      <w:pPr>
        <w:pStyle w:val="Heading2"/>
        <w:spacing w:after="150" w:before="300"/>
      </w:pPr>
      <w:r>
        <w:t xml:space="preserve">2.3 Valor propuesto para el cliente (el operador logístico)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Elimina errores de liquidación manual y fugas de facturación.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Reduce el tiempo administrativo dedicado a cerrar y facturar operaciones.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Genera evidencia digital defendible ante reclamos o disputas.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 permite al operador demostrarle a sus propios clientes transparencia y trazabilidad — un diferencial comercial frente a su competencia.</w:t>
      </w:r>
    </w:p>
    <w:p>
      <w:pPr>
        <w:pStyle w:val="Heading1"/>
        <w:pageBreakBefore/>
        <w:spacing w:after="200" w:before="400"/>
      </w:pPr>
      <w:r>
        <w:t xml:space="preserve">3. Perfiles de Usuario</w:t>
      </w:r>
    </w:p>
    <w:p>
      <w:pPr>
        <w:spacing w:after="160"/>
      </w:pPr>
      <w:r>
        <w:rPr>
          <w:sz w:val="22"/>
          <w:szCs w:val="22"/>
        </w:rPr>
        <w:t xml:space="preserve">A continuación se define cada rol del sistema, su objetivo principal y sus necesidades funcionales clave.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960"/>
      </w:tblGrid>
      <w:tr>
        <w:trPr>
          <w:tblHeader/>
        </w:trPr>
        <w:tc>
          <w:tcPr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Objetivo principal</w:t>
            </w:r>
          </w:p>
        </w:tc>
        <w:tc>
          <w:tcPr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Necesidades funcionales clave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Administrador de la plataforma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Configurar y mantener la operación de CargoFlow para una o varias empresas (multiempresa)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Gestión de empresas, usuarios, roles y permisos; configuración global; soporte y monitoreo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Gerente operativo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Tener visibilidad total del negocio para tomar decisiones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Dashboard gerencial, indicadores de productividad y financieros, reportes consolidados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Supervisor de operaciones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Ejecutar y controlar la operación en el centro de distribución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App móvil: crear operación, asignar cuadrilla, registrar cantidades, capturar evidencias, cerrar operación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Auxiliar / Operario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Ejecutar las tareas físicas asignadas dentro de una cuadrilla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Visualizar tareas asignadas, marcar inicio/fin de actividad (según nivel de acceso definido)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Cliente (empresa contratante)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Consultar el estado y resultado de los servicios contratados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Portal del cliente: operaciones en curso/cerradas, evidencias, reportes de su propia carga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Auditor (Military Standard)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Ejecutar inspecciones de calidad por muestreo AQL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Cálculo de tamaño de muestra, selección aleatoria, registro de defectos, evidencia fotográfica, dictamen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Facturación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Validar y formalizar el cobro de los servicios prestados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Consulta de liquidaciones automáticas, generación de facturas, exportación contable</w:t>
            </w:r>
          </w:p>
        </w:tc>
      </w:tr>
    </w:tbl>
    <w:p>
      <w:pPr>
        <w:pStyle w:val="Heading1"/>
        <w:pageBreakBefore/>
        <w:spacing w:after="200" w:before="400"/>
      </w:pPr>
      <w:r>
        <w:t xml:space="preserve">4. Modelo Operativo</w:t>
      </w:r>
    </w:p>
    <w:p>
      <w:pPr>
        <w:pStyle w:val="Heading2"/>
        <w:spacing w:after="150" w:before="300"/>
      </w:pPr>
      <w:r>
        <w:t xml:space="preserve">4.1 Ciclo de vida de una Operación</w:t>
      </w:r>
    </w:p>
    <w:p>
      <w:pPr>
        <w:spacing w:after="160"/>
      </w:pPr>
      <w:r>
        <w:rPr>
          <w:sz w:val="22"/>
          <w:szCs w:val="22"/>
        </w:rPr>
        <w:t xml:space="preserve">Una "operación" es la unidad central del sistema: representa un servicio completo prestado a un cliente (por ejemplo, el descargue de un vehículo específico).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Creada — el supervisor registra la llegada del vehículo y crea la operación.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Asignada — se asigna muelle y cuadrilla; se define el criterio de tarifa a aplicar.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En curso — inicia el cronómetro; se registran cantidades y evidencias en tiempo real.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Pausada — (opcional) la operación se detiene temporalmente por una incidencia; el tiempo de pausa no cuenta para productividad.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Finalizada — el supervisor cierra la operación; el sistema calcula automáticamente tiempos, productividad y liquidación.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Auditada — (condicional) si el servicio requiere control de calidad, pasa a inspección Military Standard.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Facturada — el área de facturación valida la liquidación y genera el documento de cobro.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Cerrada — la operación queda archivada, con trazabilidad completa disponible para consulta.</w:t>
      </w:r>
    </w:p>
    <w:p>
      <w:pPr>
        <w:pStyle w:val="Heading2"/>
        <w:spacing w:after="150" w:before="300"/>
      </w:pPr>
      <w:r>
        <w:t xml:space="preserve">4.2 Ciclo de vida de una Cuadrilla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Disponible — la cuadrilla está activa y sin operación asignada.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Asignada — se le asigna una operación específica.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En trabajo — está ejecutando la operación; el sistema mide su rendimiento en tiempo real.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En pausa — detenida temporalmente (descanso, incidencia, espera de material).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Finalizada — completó la operación; vuelve al estado disponible y su rendimiento se registra en el histórico.</w:t>
      </w:r>
    </w:p>
    <w:p>
      <w:pPr>
        <w:pStyle w:val="Heading2"/>
        <w:spacing w:after="150" w:before="300"/>
      </w:pPr>
      <w:r>
        <w:t xml:space="preserve">4.3 Ciclo de servicio de un Cliente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Alta del cliente — se registra la empresa contratante y sus datos de facturación.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Configuración de tarifas — se definen las tarifas vigentes por tipo de servicio y mercancía.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Solicitud de servicio — se origina una operación asociada al cliente.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Ejecución y evidencia — el cliente puede seguir el avance desde su portal (si tiene acceso habilitado).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Liquidación — se calcula el costo del servicio según la tarifa vigente al momento de la operación.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Facturación periódica — se consolidan las operaciones del periodo para la facturación formal.</w:t>
      </w:r>
    </w:p>
    <w:p>
      <w:pPr>
        <w:pStyle w:val="Heading2"/>
        <w:spacing w:after="150" w:before="300"/>
      </w:pPr>
      <w:r>
        <w:t xml:space="preserve">4.4 Registro de pago al cierre de la operación</w:t>
      </w:r>
    </w:p>
    <w:p>
      <w:pPr>
        <w:spacing w:after="160"/>
      </w:pPr>
      <w:r>
        <w:rPr>
          <w:sz w:val="22"/>
          <w:szCs w:val="22"/>
        </w:rPr>
        <w:t xml:space="preserve">La mayoría de los clientes pagan de contado al finalizar el descargue. El sistema define dos rutas excluyentes en el momento del cierre, según la forma de pago: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Contado: el supervisor registra el medio de pago (transferencia, datáfono o efectivo) y captura una fotografía del soporte de pago digital como evidencia.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Crédito: solo disponible para clientes previamente registrados en el sistema con la condición de crédito autorizado. En este caso no se exige soporte de pago; en su lugar, el supervisor captura fotografía del conductor y del vehículo como evidencia de que el servicio fue efectivamente prestado, y la operación queda marcada como pendiente por cobrar en el módulo de Facturación.</w:t>
      </w:r>
    </w:p>
    <w:p>
      <w:pPr>
        <w:spacing w:after="160"/>
      </w:pPr>
      <w:r>
        <w:rPr>
          <w:sz w:val="22"/>
          <w:szCs w:val="22"/>
        </w:rPr>
        <w:t xml:space="preserve">Un cliente sin condición de crédito previamente configurada no puede seleccionar la opción de pago posterior; el sistema solo debe ofrecerle la ruta de contado.</w:t>
      </w:r>
    </w:p>
    <w:p>
      <w:pPr>
        <w:pStyle w:val="Heading1"/>
        <w:pageBreakBefore/>
        <w:spacing w:after="200" w:before="400"/>
      </w:pPr>
      <w:r>
        <w:t xml:space="preserve">5. Arquitectura Funcional</w:t>
      </w:r>
    </w:p>
    <w:p>
      <w:pPr>
        <w:spacing w:after="160"/>
      </w:pPr>
      <w:r>
        <w:rPr>
          <w:sz w:val="22"/>
          <w:szCs w:val="22"/>
        </w:rPr>
        <w:t xml:space="preserve">Los módulos del sistema están interrelacionados: el módulo de Operaciones es el núcleo, y todos los demás módulos leen de él o le proveen configuración.</w:t>
      </w:r>
    </w:p>
    <w:p>
      <w:pPr>
        <w:pStyle w:val="Heading3"/>
        <w:spacing w:after="100" w:before="200"/>
      </w:pPr>
      <w:r>
        <w:t xml:space="preserve">5.1 Dashboard Gerencial</w:t>
      </w:r>
    </w:p>
    <w:p>
      <w:pPr>
        <w:spacing w:after="160"/>
      </w:pPr>
      <w:r>
        <w:rPr>
          <w:sz w:val="22"/>
          <w:szCs w:val="22"/>
        </w:rPr>
        <w:t xml:space="preserve">Vista consolidada de indicadores operativos y financieros en tiempo real: operaciones activas, productividad por cuadrilla, facturación acumulada, alertas de calidad. Consume datos de Operaciones, Liquidación e Indicadores.</w:t>
      </w:r>
    </w:p>
    <w:p>
      <w:pPr>
        <w:pStyle w:val="Heading3"/>
        <w:spacing w:after="100" w:before="200"/>
      </w:pPr>
      <w:r>
        <w:t xml:space="preserve">5.2 Gestión de Clientes</w:t>
      </w:r>
    </w:p>
    <w:p>
      <w:pPr>
        <w:spacing w:after="160"/>
      </w:pPr>
      <w:r>
        <w:rPr>
          <w:sz w:val="22"/>
          <w:szCs w:val="22"/>
        </w:rPr>
        <w:t xml:space="preserve">Registro de las empresas que contratan servicios: datos generales, condiciones comerciales, usuarios del portal del cliente y tarifas asociadas.</w:t>
      </w:r>
    </w:p>
    <w:p>
      <w:pPr>
        <w:pStyle w:val="Heading3"/>
        <w:spacing w:after="100" w:before="200"/>
      </w:pPr>
      <w:r>
        <w:t xml:space="preserve">5.3 Tarifas (con vigencias)</w:t>
      </w:r>
    </w:p>
    <w:p>
      <w:pPr>
        <w:spacing w:after="160"/>
      </w:pPr>
      <w:r>
        <w:rPr>
          <w:sz w:val="22"/>
          <w:szCs w:val="22"/>
        </w:rPr>
        <w:t xml:space="preserve">Define las reglas de cobro por cliente, tipo de servicio y tipo de mercancía. Cada tarifa tiene una vigencia (fecha de inicio y fin), de modo que las operaciones históricas conservan la tarifa aplicada en su momento aunque la tarifa vigente cambie después.</w:t>
      </w:r>
    </w:p>
    <w:p>
      <w:pPr>
        <w:pStyle w:val="Heading3"/>
        <w:spacing w:after="100" w:before="200"/>
      </w:pPr>
      <w:r>
        <w:t xml:space="preserve">5.4 Operaciones</w:t>
      </w:r>
    </w:p>
    <w:p>
      <w:pPr>
        <w:spacing w:after="160"/>
      </w:pPr>
      <w:r>
        <w:rPr>
          <w:sz w:val="22"/>
          <w:szCs w:val="22"/>
        </w:rPr>
        <w:t xml:space="preserve">Módulo núcleo del sistema. Administra el ciclo de vida completo descrito en la sección 4.1: creación, asignación, ejecución, pausas, cierre y estado de auditoría/facturación.</w:t>
      </w:r>
    </w:p>
    <w:p>
      <w:pPr>
        <w:pStyle w:val="Heading3"/>
        <w:spacing w:after="100" w:before="200"/>
      </w:pPr>
      <w:r>
        <w:t xml:space="preserve">5.5 Registro Operativo</w:t>
      </w:r>
    </w:p>
    <w:p>
      <w:pPr>
        <w:spacing w:after="160"/>
      </w:pPr>
      <w:r>
        <w:rPr>
          <w:sz w:val="22"/>
          <w:szCs w:val="22"/>
        </w:rPr>
        <w:t xml:space="preserve">Captura en campo, desde la app móvil, de cantidades (cajas, unidades, pallets, toneladas), tiempos y novedades durante la ejecución de la operación.</w:t>
      </w:r>
    </w:p>
    <w:p>
      <w:pPr>
        <w:pStyle w:val="Heading3"/>
        <w:spacing w:after="100" w:before="200"/>
      </w:pPr>
      <w:r>
        <w:t xml:space="preserve">5.6 Liquidación Automática</w:t>
      </w:r>
    </w:p>
    <w:p>
      <w:pPr>
        <w:spacing w:after="160"/>
      </w:pPr>
      <w:r>
        <w:rPr>
          <w:sz w:val="22"/>
          <w:szCs w:val="22"/>
        </w:rPr>
        <w:t xml:space="preserve">Al finalizar una operación, cruza las cantidades registradas con la tarifa vigente aplicable y calcula el valor a cobrar, sin intervención manual.</w:t>
      </w:r>
    </w:p>
    <w:p>
      <w:pPr>
        <w:pStyle w:val="Heading3"/>
        <w:spacing w:after="100" w:before="200"/>
      </w:pPr>
      <w:r>
        <w:t xml:space="preserve">5.7 Cuadrillas</w:t>
      </w:r>
    </w:p>
    <w:p>
      <w:pPr>
        <w:spacing w:after="160"/>
      </w:pPr>
      <w:r>
        <w:rPr>
          <w:sz w:val="22"/>
          <w:szCs w:val="22"/>
        </w:rPr>
        <w:t xml:space="preserve">Gestión de la disponibilidad, asignación y desempeño de las cuadrillas de trabajo. Alimenta al módulo de Indicadores con datos de productividad.</w:t>
      </w:r>
    </w:p>
    <w:p>
      <w:pPr>
        <w:pStyle w:val="Heading3"/>
        <w:spacing w:after="100" w:before="200"/>
      </w:pPr>
      <w:r>
        <w:t xml:space="preserve">5.8 Indicadores</w:t>
      </w:r>
    </w:p>
    <w:p>
      <w:pPr>
        <w:spacing w:after="160"/>
      </w:pPr>
      <w:r>
        <w:rPr>
          <w:sz w:val="22"/>
          <w:szCs w:val="22"/>
        </w:rPr>
        <w:t xml:space="preserve">Cálculo de métricas de productividad y desempeño: cajas/hora, pallets/hora, toneladas/hora, tiempo promedio por operación, rendimiento histórico por cuadrilla.</w:t>
      </w:r>
    </w:p>
    <w:p>
      <w:pPr>
        <w:pStyle w:val="Heading3"/>
        <w:spacing w:after="100" w:before="200"/>
      </w:pPr>
      <w:r>
        <w:t xml:space="preserve">5.9 Military Standard (Auditoría y Calidad)</w:t>
      </w:r>
    </w:p>
    <w:p>
      <w:pPr>
        <w:spacing w:after="160"/>
      </w:pPr>
      <w:r>
        <w:rPr>
          <w:sz w:val="22"/>
          <w:szCs w:val="22"/>
        </w:rPr>
        <w:t xml:space="preserve">Módulo de inspección por muestreo AQL: cálculo automático del tamaño de muestra, selección aleatoria de unidades a inspeccionar, registro de defectos críticos/mayores/menores, evidencia fotográfica y dictamen de aceptación o rechazo del lote.</w:t>
      </w:r>
    </w:p>
    <w:p>
      <w:pPr>
        <w:spacing w:after="160"/>
      </w:pPr>
      <w:r>
        <w:rPr>
          <w:sz w:val="22"/>
          <w:szCs w:val="22"/>
        </w:rPr>
        <w:t xml:space="preserve">El módulo mantiene un historial de auditorías por proveedor y calcula una calificación de riesgo. Cuando un proveedor acumula rechazos por encima de un umbral configurable en un período reciente, el sistema lo marca automáticamente como riesgoso y aumenta el nivel de inspección (por ejemplo, de Normal a Reforzado) en su siguiente auditoría, siguiendo las reglas de cambio de severidad propias del estándar AQL, sin que el auditor deba decidirlo manualmente.</w:t>
      </w:r>
    </w:p>
    <w:p>
      <w:pPr>
        <w:pStyle w:val="Heading3"/>
        <w:spacing w:after="100" w:before="200"/>
      </w:pPr>
      <w:r>
        <w:t xml:space="preserve">5.10 Evidencias</w:t>
      </w:r>
    </w:p>
    <w:p>
      <w:pPr>
        <w:spacing w:after="160"/>
      </w:pPr>
      <w:r>
        <w:rPr>
          <w:sz w:val="22"/>
          <w:szCs w:val="22"/>
        </w:rPr>
        <w:t xml:space="preserve">Repositorio de fotografías, pedidos y facturas asociadas a cada operación, disponible para consulta y auditoría posterior.</w:t>
      </w:r>
    </w:p>
    <w:p>
      <w:pPr>
        <w:pStyle w:val="Heading3"/>
        <w:spacing w:after="100" w:before="200"/>
      </w:pPr>
      <w:r>
        <w:t xml:space="preserve">5.11 Portal del Cliente</w:t>
      </w:r>
    </w:p>
    <w:p>
      <w:pPr>
        <w:spacing w:after="160"/>
      </w:pPr>
      <w:r>
        <w:rPr>
          <w:sz w:val="22"/>
          <w:szCs w:val="22"/>
        </w:rPr>
        <w:t xml:space="preserve">Interfaz web donde el cliente contratante consulta el estado de sus operaciones, evidencias y reportes, sin depender de que el operador le envíe información manualmente.</w:t>
      </w:r>
    </w:p>
    <w:p>
      <w:pPr>
        <w:pStyle w:val="Heading3"/>
        <w:spacing w:after="100" w:before="200"/>
      </w:pPr>
      <w:r>
        <w:t xml:space="preserve">5.12 Alertas y Notificaciones</w:t>
      </w:r>
    </w:p>
    <w:p>
      <w:pPr>
        <w:spacing w:after="160"/>
      </w:pPr>
      <w:r>
        <w:rPr>
          <w:sz w:val="22"/>
          <w:szCs w:val="22"/>
        </w:rPr>
        <w:t xml:space="preserve">Notificaciones en tiempo real ante eventos relevantes: operación pausada por incidencia, lote rechazado en auditoría, cuadrilla por debajo del estándar de productividad, vencimiento próximo de una tarifa.</w:t>
      </w:r>
    </w:p>
    <w:p>
      <w:pPr>
        <w:pStyle w:val="Heading3"/>
        <w:spacing w:after="100" w:before="200"/>
      </w:pPr>
      <w:r>
        <w:t xml:space="preserve">5.13 Reportes</w:t>
      </w:r>
    </w:p>
    <w:p>
      <w:pPr>
        <w:spacing w:after="160"/>
      </w:pPr>
      <w:r>
        <w:rPr>
          <w:sz w:val="22"/>
          <w:szCs w:val="22"/>
        </w:rPr>
        <w:t xml:space="preserve">Generación de reportes operativos, financieros y de productividad, exportables en Excel, PDF, CSV y con conexión a Power BI para análisis avanzado.</w:t>
      </w:r>
    </w:p>
    <w:p>
      <w:pPr>
        <w:pStyle w:val="Heading1"/>
        <w:pageBreakBefore/>
        <w:spacing w:after="200" w:before="400"/>
      </w:pPr>
      <w:r>
        <w:t xml:space="preserve">6. Modelo de Datos (Entidades)</w:t>
      </w:r>
    </w:p>
    <w:p>
      <w:pPr>
        <w:spacing w:after="160"/>
      </w:pPr>
      <w:r>
        <w:rPr>
          <w:sz w:val="22"/>
          <w:szCs w:val="22"/>
        </w:rPr>
        <w:t xml:space="preserve">Listado de las entidades principales del sistema y su relación con las demás. Este modelo es la base para el diseño detallado de la base de datos en la fase de arquitectura técnica.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3360"/>
      </w:tblGrid>
      <w:tr>
        <w:trPr>
          <w:tblHeader/>
        </w:trPr>
        <w:tc>
          <w:tcPr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</w:t>
            </w:r>
          </w:p>
        </w:tc>
        <w:tc>
          <w:tcPr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Relaciones principales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Empresa (Tenant)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Cada operador logístico que usa la plataforma (multiempresa)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Tiene Usuarios, Clientes, Cuadrillas, Operaciones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Usuario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Persona con acceso al sistema, con un rol asignado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Pertenece a una Empresa; puede supervisar Operaciones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Cliente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Empresa que contrata servicios al operador logístico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Tiene Tarifas, Operaciones, Facturas, usuarios de Portal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Operación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Servicio ejecutado (cargue, descargue, picking, etc.)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Asociada a Cliente, Cuadrilla, Vehículo, Tarifa, Evidencias, Auditoría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Vehículo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Vehículo que llega al centro de distribución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Asociado a una o más Operaciones y a un Conductor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Conductor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Persona que transporta la mercancía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Asociado a Vehículo y Operación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Cuadrilla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Equipo de trabajo asignado a una Operación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Compuesta por Operarios; genera Indicadores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Operario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Trabajador individual dentro de una Cuadrilla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Pertenece a una o más Cuadrillas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Servicio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Tipo de actividad ofrecida (cargue, picking, maquila, etc.)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Referenciado por Operación y Tarifa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Tarifa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Regla de cobro (por caja, unidad o vehículo), con vigencia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Asociada a Cliente y Servicio; aplicada en Liquidación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Liquidación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Cálculo automático del valor de una Operación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Generada a partir de Operación + Tarifa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Factura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Documento de cobro formal derivado de una o más Liquidaciones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Asociada a Cliente y a una o más Operaciones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Pedido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Documento de referencia de la mercancía a operar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Asociado a Operación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Evidencia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Fotografías, pedidos o facturas capturadas en campo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Asociada a Operación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Auditoría Military Standard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Registro de inspección AQL de un lote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Asociada a Operación; contiene Incidencias de calidad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Incidencia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Novedad registrada durante una Operación o Auditoría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Asociada a Operación o a Auditoría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Reporte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Documento generado a partir de datos consolidados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Puede derivar de Operaciones, Cuadrillas, Facturas o Auditorías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Pago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Registro del pago de una Operación (contado o crédito) con su soporte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Asociado a Operación, Liquidación y Evidencia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Perfil de Proveedor/Cliente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Datos agregados y recalculados del comportamiento histórico de un tercero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Derivado de Operaciones; alimenta Calificación de Riesgo e Indicadores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Calificación de Riesgo AQL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Nivel de riesgo de un proveedor según su historial de auditorías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Asociada a Perfil de Proveedor; ajusta el nivel de inspección en Auditoría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Indicador Agregado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Métrica estadística recalculada periódicamente (promedios, picos, tendencias)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Derivado de Operaciones, Cuadrillas, Vehículos y Auditorías</w:t>
            </w:r>
          </w:p>
        </w:tc>
      </w:tr>
    </w:tbl>
    <w:p>
      <w:pPr>
        <w:pStyle w:val="Heading1"/>
        <w:pageBreakBefore/>
        <w:spacing w:after="200" w:before="400"/>
      </w:pPr>
      <w:r>
        <w:t xml:space="preserve">7. Historias de Usuario</w:t>
      </w:r>
    </w:p>
    <w:p>
      <w:pPr>
        <w:spacing w:after="160"/>
      </w:pPr>
      <w:r>
        <w:rPr>
          <w:sz w:val="22"/>
          <w:szCs w:val="22"/>
        </w:rPr>
        <w:t xml:space="preserve">Historias clave que ilustran el comportamiento esperado del sistema desde la perspectiva de cada rol.</w:t>
      </w:r>
    </w:p>
    <w:p>
      <w:pPr>
        <w:pBdr>
          <w:left w:val="single" w:color="2E74B5" w:sz="12" w:space="8"/>
        </w:pBdr>
        <w:spacing w:after="200" w:before="100"/>
        <w:ind w:left="431"/>
      </w:pPr>
      <w:r>
        <w:rPr>
          <w:i/>
          <w:iCs/>
          <w:color w:val="1F3864"/>
          <w:sz w:val="22"/>
          <w:szCs w:val="22"/>
        </w:rPr>
        <w:t xml:space="preserve">Como supervisor, necesito crear una operación y asignarla a una cuadrilla, para que comience el servicio y se registre automáticamente el tiempo.</w:t>
      </w:r>
    </w:p>
    <w:p>
      <w:pPr>
        <w:pBdr>
          <w:left w:val="single" w:color="2E74B5" w:sz="12" w:space="8"/>
        </w:pBdr>
        <w:spacing w:after="200" w:before="100"/>
        <w:ind w:left="431"/>
      </w:pPr>
      <w:r>
        <w:rPr>
          <w:i/>
          <w:iCs/>
          <w:color w:val="1F3864"/>
          <w:sz w:val="22"/>
          <w:szCs w:val="22"/>
        </w:rPr>
        <w:t xml:space="preserve">Como supervisor, necesito definir el criterio de cobro (cajas, unidades o tipo de vehículo) antes de iniciar la operación, para que la liquidación se calcule correctamente al finalizar.</w:t>
      </w:r>
    </w:p>
    <w:p>
      <w:pPr>
        <w:pBdr>
          <w:left w:val="single" w:color="2E74B5" w:sz="12" w:space="8"/>
        </w:pBdr>
        <w:spacing w:after="200" w:before="100"/>
        <w:ind w:left="431"/>
      </w:pPr>
      <w:r>
        <w:rPr>
          <w:i/>
          <w:iCs/>
          <w:color w:val="1F3864"/>
          <w:sz w:val="22"/>
          <w:szCs w:val="22"/>
        </w:rPr>
        <w:t xml:space="preserve">Como supervisor, necesito capturar fotografías durante la operación, para dejar evidencia ante cualquier reclamo posterior del cliente.</w:t>
      </w:r>
    </w:p>
    <w:p>
      <w:pPr>
        <w:pBdr>
          <w:left w:val="single" w:color="2E74B5" w:sz="12" w:space="8"/>
        </w:pBdr>
        <w:spacing w:after="200" w:before="100"/>
        <w:ind w:left="431"/>
      </w:pPr>
      <w:r>
        <w:rPr>
          <w:i/>
          <w:iCs/>
          <w:color w:val="1F3864"/>
          <w:sz w:val="22"/>
          <w:szCs w:val="22"/>
        </w:rPr>
        <w:t xml:space="preserve">Como gerente operativo, necesito ver en un dashboard la productividad de todas las cuadrillas activas, para identificar cuellos de botella en tiempo real.</w:t>
      </w:r>
    </w:p>
    <w:p>
      <w:pPr>
        <w:pBdr>
          <w:left w:val="single" w:color="2E74B5" w:sz="12" w:space="8"/>
        </w:pBdr>
        <w:spacing w:after="200" w:before="100"/>
        <w:ind w:left="431"/>
      </w:pPr>
      <w:r>
        <w:rPr>
          <w:i/>
          <w:iCs/>
          <w:color w:val="1F3864"/>
          <w:sz w:val="22"/>
          <w:szCs w:val="22"/>
        </w:rPr>
        <w:t xml:space="preserve">Como auditor, necesito que el sistema calcule automáticamente el tamaño de muestra según el estándar AQL, para ejecutar la inspección sin depender de tablas manuales.</w:t>
      </w:r>
    </w:p>
    <w:p>
      <w:pPr>
        <w:pBdr>
          <w:left w:val="single" w:color="2E74B5" w:sz="12" w:space="8"/>
        </w:pBdr>
        <w:spacing w:after="200" w:before="100"/>
        <w:ind w:left="431"/>
      </w:pPr>
      <w:r>
        <w:rPr>
          <w:i/>
          <w:iCs/>
          <w:color w:val="1F3864"/>
          <w:sz w:val="22"/>
          <w:szCs w:val="22"/>
        </w:rPr>
        <w:t xml:space="preserve">Como responsable de facturación, necesito consultar las liquidaciones automáticas generadas por operación, para emitir la factura sin tener que recalcular manualmente.</w:t>
      </w:r>
    </w:p>
    <w:p>
      <w:pPr>
        <w:pBdr>
          <w:left w:val="single" w:color="2E74B5" w:sz="12" w:space="8"/>
        </w:pBdr>
        <w:spacing w:after="200" w:before="100"/>
        <w:ind w:left="431"/>
      </w:pPr>
      <w:r>
        <w:rPr>
          <w:i/>
          <w:iCs/>
          <w:color w:val="1F3864"/>
          <w:sz w:val="22"/>
          <w:szCs w:val="22"/>
        </w:rPr>
        <w:t xml:space="preserve">Como cliente (empresa contratante), necesito ingresar a un portal y ver el estado de mis operaciones y sus evidencias, para no depender de que el operador me envíe reportes manuales.</w:t>
      </w:r>
    </w:p>
    <w:p>
      <w:pPr>
        <w:pBdr>
          <w:left w:val="single" w:color="2E74B5" w:sz="12" w:space="8"/>
        </w:pBdr>
        <w:spacing w:after="200" w:before="100"/>
        <w:ind w:left="431"/>
      </w:pPr>
      <w:r>
        <w:rPr>
          <w:i/>
          <w:iCs/>
          <w:color w:val="1F3864"/>
          <w:sz w:val="22"/>
          <w:szCs w:val="22"/>
        </w:rPr>
        <w:t xml:space="preserve">Como administrador de la plataforma, necesito configurar tarifas con fecha de vigencia, para que un cambio de precio no afecte las operaciones ya cerradas.</w:t>
      </w:r>
    </w:p>
    <w:p>
      <w:pPr>
        <w:pStyle w:val="Heading1"/>
        <w:pageBreakBefore/>
        <w:spacing w:after="200" w:before="400"/>
      </w:pPr>
      <w:r>
        <w:t xml:space="preserve">8. Funcionalidades Diferenciadoras</w:t>
      </w:r>
    </w:p>
    <w:p>
      <w:pPr>
        <w:pStyle w:val="Heading3"/>
        <w:spacing w:after="100" w:before="200"/>
      </w:pPr>
      <w:r>
        <w:t xml:space="preserve">8.1 Cronómetro inteligente</w:t>
      </w:r>
    </w:p>
    <w:p>
      <w:pPr>
        <w:spacing w:after="160"/>
      </w:pPr>
      <w:r>
        <w:rPr>
          <w:sz w:val="22"/>
          <w:szCs w:val="22"/>
        </w:rPr>
        <w:t xml:space="preserve">Mide automáticamente el tiempo real de ejecución de cada operación, descontando pausas, para que los indicadores de productividad reflejen tiempo efectivo de trabajo y no tiempo total transcurrido.</w:t>
      </w:r>
    </w:p>
    <w:p>
      <w:pPr>
        <w:pStyle w:val="Heading3"/>
        <w:spacing w:after="100" w:before="200"/>
      </w:pPr>
      <w:r>
        <w:t xml:space="preserve">8.2 QR por operación</w:t>
      </w:r>
    </w:p>
    <w:p>
      <w:pPr>
        <w:spacing w:after="160"/>
      </w:pPr>
      <w:r>
        <w:rPr>
          <w:sz w:val="22"/>
          <w:szCs w:val="22"/>
        </w:rPr>
        <w:t xml:space="preserve">Cada operación genera un código QR único que permite identificarla físicamente en el muelle, vincular evidencias con un escaneo y dar trazabilidad rápida sin digitar datos.</w:t>
      </w:r>
    </w:p>
    <w:p>
      <w:pPr>
        <w:pStyle w:val="Heading3"/>
        <w:spacing w:after="100" w:before="200"/>
      </w:pPr>
      <w:r>
        <w:t xml:space="preserve">8.3 Ranking de cuadrillas</w:t>
      </w:r>
    </w:p>
    <w:p>
      <w:pPr>
        <w:spacing w:after="160"/>
      </w:pPr>
      <w:r>
        <w:rPr>
          <w:sz w:val="22"/>
          <w:szCs w:val="22"/>
        </w:rPr>
        <w:t xml:space="preserve">Clasificación periódica de cuadrillas según productividad, calidad (resultados de auditoría) y cumplimiento, para fomentar mejora continua y facilitar decisiones de asignación.</w:t>
      </w:r>
    </w:p>
    <w:p>
      <w:pPr>
        <w:pStyle w:val="Heading3"/>
        <w:spacing w:after="100" w:before="200"/>
      </w:pPr>
      <w:r>
        <w:t xml:space="preserve">8.4 Mapa de calor operativo</w:t>
      </w:r>
    </w:p>
    <w:p>
      <w:pPr>
        <w:spacing w:after="160"/>
      </w:pPr>
      <w:r>
        <w:rPr>
          <w:sz w:val="22"/>
          <w:szCs w:val="22"/>
        </w:rPr>
        <w:t xml:space="preserve">Visualización de la actividad por muelle o zona del centro de distribución, útil para identificar congestión y optimizar la asignación de recursos.</w:t>
      </w:r>
    </w:p>
    <w:p>
      <w:pPr>
        <w:pStyle w:val="Heading3"/>
        <w:spacing w:after="100" w:before="200"/>
      </w:pPr>
      <w:r>
        <w:t xml:space="preserve">8.5 Firma digital del cliente</w:t>
      </w:r>
    </w:p>
    <w:p>
      <w:pPr>
        <w:spacing w:after="160"/>
      </w:pPr>
      <w:r>
        <w:rPr>
          <w:sz w:val="22"/>
          <w:szCs w:val="22"/>
        </w:rPr>
        <w:t xml:space="preserve">Captura de firma en el dispositivo móvil al cierre de la operación, como confirmación formal de conformidad del servicio prestado.</w:t>
      </w:r>
    </w:p>
    <w:p>
      <w:pPr>
        <w:pStyle w:val="Heading3"/>
        <w:spacing w:after="100" w:before="200"/>
      </w:pPr>
      <w:r>
        <w:t xml:space="preserve">8.6 Gestión de incidencias</w:t>
      </w:r>
    </w:p>
    <w:p>
      <w:pPr>
        <w:spacing w:after="160"/>
      </w:pPr>
      <w:r>
        <w:rPr>
          <w:sz w:val="22"/>
          <w:szCs w:val="22"/>
        </w:rPr>
        <w:t xml:space="preserve">Registro estructurado de novedades (daños, faltantes, retrasos) directamente asociadas a la operación, con evidencia fotográfica y responsable asignado.</w:t>
      </w:r>
    </w:p>
    <w:p>
      <w:pPr>
        <w:pStyle w:val="Heading3"/>
        <w:spacing w:after="100" w:before="200"/>
      </w:pPr>
      <w:r>
        <w:t xml:space="preserve">8.7 Costeo operativo automático</w:t>
      </w:r>
    </w:p>
    <w:p>
      <w:pPr>
        <w:spacing w:after="160"/>
      </w:pPr>
      <w:r>
        <w:rPr>
          <w:sz w:val="22"/>
          <w:szCs w:val="22"/>
        </w:rPr>
        <w:t xml:space="preserve">Cálculo del costo real de cada operación (mano de obra, tiempo, recursos) en paralelo con la facturación, para que el operador logístico conozca su margen real por servicio.</w:t>
      </w:r>
    </w:p>
    <w:p>
      <w:pPr>
        <w:pStyle w:val="Heading3"/>
        <w:spacing w:after="100" w:before="200"/>
      </w:pPr>
      <w:r>
        <w:t xml:space="preserve">8.8 Motor de reglas de negocio configurable</w:t>
      </w:r>
    </w:p>
    <w:p>
      <w:pPr>
        <w:spacing w:after="160"/>
      </w:pPr>
      <w:r>
        <w:rPr>
          <w:sz w:val="22"/>
          <w:szCs w:val="22"/>
        </w:rPr>
        <w:t xml:space="preserve">Permite definir, sin reprogramación, cómo se calculan tarifas, qué operaciones requieren auditoría de calidad, y qué alertas se disparan — adaptando el sistema a cada operador sin tocar código.</w:t>
      </w:r>
    </w:p>
    <w:p>
      <w:pPr>
        <w:pStyle w:val="Heading1"/>
        <w:pageBreakBefore/>
        <w:spacing w:after="200" w:before="400"/>
      </w:pPr>
      <w:r>
        <w:t xml:space="preserve">9. Requisitos Técnicos (Orientativos)</w:t>
      </w:r>
    </w:p>
    <w:p>
      <w:pPr>
        <w:spacing w:after="160"/>
      </w:pPr>
      <w:r>
        <w:rPr>
          <w:sz w:val="22"/>
          <w:szCs w:val="22"/>
        </w:rPr>
        <w:t xml:space="preserve">Estos lineamientos son orientativos y deberán validarse formalmente en la fase de Arquitectura Técnica (ver Roadmap). Se documentan aquí como referencia inicial.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60"/>
      </w:tblGrid>
      <w:tr>
        <w:trPr>
          <w:tblHeader/>
        </w:trPr>
        <w:tc>
          <w:tcPr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Tecnología propuesta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Flutter (Android, iOS, Web) — una sola base de código para móvil y web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Python + FastAPI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Base de datos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PostgreSQL (relacional, con soporte multiempresa)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Almacenamiento de evidencias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Almacenamiento compatible con S3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Autenticación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JWT (JSON Web Tokens)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Exportación de reportes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Excel, PDF, y conexión a Power BI</w:t>
            </w:r>
          </w:p>
        </w:tc>
      </w:tr>
    </w:tbl>
    <w:p>
      <w:pPr>
        <w:pStyle w:val="Heading1"/>
        <w:pageBreakBefore/>
        <w:spacing w:after="200" w:before="400"/>
      </w:pPr>
      <w:r>
        <w:t xml:space="preserve">10. Módulo de Inteligencia Operativa y Planeación</w:t>
      </w:r>
    </w:p>
    <w:p>
      <w:pPr>
        <w:spacing w:after="160"/>
      </w:pPr>
      <w:r>
        <w:rPr>
          <w:sz w:val="22"/>
          <w:szCs w:val="22"/>
        </w:rPr>
        <w:t xml:space="preserve">Este módulo no captura información nueva en campo: recalcula periódicamente los datos ya generados por Operaciones, Cuadrillas, Vehículos y Auditorías (Sección 6) para producir estadísticas agregadas útiles tanto para la operación diaria como para la planeación futura. Extiende el módulo de Indicadores (5.8) definido en la Arquitectura Funcional y corresponde a la analítica avanzada prevista en la Fase 5 del Roadmap.</w:t>
      </w:r>
    </w:p>
    <w:p>
      <w:pPr>
        <w:pStyle w:val="Heading2"/>
        <w:spacing w:after="150" w:before="300"/>
      </w:pPr>
      <w:r>
        <w:t xml:space="preserve">10.1 Estadísticas por proveedor / cliente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Promedio de cajas, unidades o toneladas entregadas, segmentado por tipo de vehículo utilizado.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Volumen histórico total movido, acumulado y por período.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Frecuencia de servicio (operaciones por semana o mes).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Clasificación automática por tamaño (grande, mediano, pequeño) según su volumen promedio frente a los demás proveedores del mismo operador.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Tiempo promedio de operación por proveedor.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Nivel de riesgo AQL y puntualidad de llegada frente a la franja programada.</w:t>
      </w:r>
    </w:p>
    <w:p>
      <w:pPr>
        <w:pStyle w:val="Heading2"/>
        <w:spacing w:after="150" w:before="300"/>
      </w:pPr>
      <w:r>
        <w:t xml:space="preserve">10.2 Estadísticas temporales (para planeación y programación)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Día de la semana de mayor afluencia de vehículos.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Franja horaria pico de llegada, para dimensionar cuadrillas por turno.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Estacionalidad (picos de fin de mes, fin de año u otros períodos del año).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Ocupación de muelles por franja horaria, para detectar cuellos de botella de infraestructura.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Tiempo promedio de espera entre la llegada del vehículo y la asignación de cuadrilla.</w:t>
      </w:r>
    </w:p>
    <w:p>
      <w:pPr>
        <w:pStyle w:val="Heading2"/>
        <w:spacing w:after="150" w:before="300"/>
      </w:pPr>
      <w:r>
        <w:t xml:space="preserve">10.3 Estadísticas por tipo de vehículo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Tipo de vehículo más frecuente en el centro de distribución.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Volumen promedio movido por tipo de vehículo (van, sencillo, turbo, tractomula).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Tiempo promedio de operación por tipo de vehículo.</w:t>
      </w:r>
    </w:p>
    <w:p>
      <w:pPr>
        <w:pStyle w:val="Heading2"/>
        <w:spacing w:after="150" w:before="300"/>
      </w:pPr>
      <w:r>
        <w:t xml:space="preserve">10.4 Estadísticas de cuadrillas y productividad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Productividad promedio por tipo de operación (cargue, descargue, picking).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Comparación de rendimiento entre cuadrillas frente al mismo tipo de vehículo o proveedor, para aislar si una diferencia de desempeño es del proveedor o de la cuadrilla.</w:t>
      </w:r>
    </w:p>
    <w:p>
      <w:pPr>
        <w:pStyle w:val="Heading2"/>
        <w:spacing w:after="150" w:before="300"/>
      </w:pPr>
      <w:r>
        <w:t xml:space="preserve">10.5 Estadísticas de calidad (Military Standard)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Tasa de rechazo histórica por proveedor.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Tendencia de defectos en el tiempo, para saber si un proveedor mejora o empeora.</w:t>
      </w:r>
    </w:p>
    <w:p>
      <w:pPr>
        <w:pStyle w:val="Heading2"/>
        <w:spacing w:after="150" w:before="300"/>
      </w:pPr>
      <w:r>
        <w:t xml:space="preserve">10.6 Estadísticas financieras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Ticket promedio por operación.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Ingreso promedio por proveedor o cliente.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Ingreso por tipo de servicio, para identificar cuál es más rentable.</w:t>
      </w:r>
    </w:p>
    <w:p>
      <w:pPr>
        <w:pStyle w:val="Heading2"/>
        <w:spacing w:after="150" w:before="300"/>
      </w:pPr>
      <w:r>
        <w:t xml:space="preserve">10.7 Estadísticas de capacidad y planeación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Proyección de demanda basada en histórico, para anticipar cuántas cuadrillas se necesitarán en un período futuro.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Recomendación de turnos según el día y hora pico detectados.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Alerta de sobreocupación de muelles antes de que ocurra, con base en la tendencia de llegadas.</w:t>
      </w:r>
    </w:p>
    <w:p>
      <w:pPr>
        <w:pStyle w:val="Heading1"/>
        <w:pageBreakBefore/>
        <w:spacing w:after="200" w:before="400"/>
      </w:pPr>
      <w:r>
        <w:t xml:space="preserve">11. Roadmap</w:t>
      </w:r>
    </w:p>
    <w:p>
      <w:pPr>
        <w:spacing w:after="160"/>
      </w:pPr>
      <w:r>
        <w:rPr>
          <w:sz w:val="22"/>
          <w:szCs w:val="22"/>
        </w:rPr>
        <w:t xml:space="preserve">El proyecto se ejecuta en fases. Las Fases 1 a 3 corresponden a la definición funcional, diseño UX/UI y arquitectura técnica (previas a este documento o en paralelo). El desarrollo comienza en la Fase 4.</w:t>
      </w:r>
    </w:p>
    <w:p>
      <w:pPr>
        <w:pStyle w:val="Heading2"/>
        <w:spacing w:after="150" w:before="300"/>
      </w:pPr>
      <w:r>
        <w:t xml:space="preserve">11.1 MVP — Fase 4</w:t>
      </w:r>
    </w:p>
    <w:p>
      <w:pPr>
        <w:spacing w:after="160"/>
      </w:pPr>
      <w:r>
        <w:rPr>
          <w:sz w:val="22"/>
          <w:szCs w:val="22"/>
        </w:rPr>
        <w:t xml:space="preserve">Módulos mínimos necesarios para que el producto sea vendible y operable en un cliente real: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Gestión de clientes y tarifas (sin vigencias avanzadas aún, tarifa única activa).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Registro de operaciones desde app móvil (creación, asignación, cierre).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Gestión básica de cuadrillas y asignación.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Liquidación automática por operación.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Evidencias fotográficas por operación.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Dashboard gerencial básico.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Reportes exportables en Excel y PDF.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Administración de usuarios y roles.</w:t>
      </w:r>
    </w:p>
    <w:p>
      <w:pPr>
        <w:pStyle w:val="Heading2"/>
        <w:spacing w:after="150" w:before="300"/>
      </w:pPr>
      <w:r>
        <w:t xml:space="preserve">11.2 Fase 5 — Evolución del producto</w:t>
      </w:r>
    </w:p>
    <w:p>
      <w:pPr>
        <w:spacing w:after="160"/>
      </w:pPr>
      <w:r>
        <w:rPr>
          <w:sz w:val="22"/>
          <w:szCs w:val="22"/>
        </w:rPr>
        <w:t xml:space="preserve">Funcionalidades avanzadas a incorporar una vez validado el MVP en operación real: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Módulo Military Standard (auditoría AQL completa), incluyendo historial de proveedores y ajuste automático del nivel de inspección por riesgo.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Portal del cliente.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Firma digital del cliente.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Geolocalización (GPS) de vehículos y cuadrillas.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OCR para lectura automática de pedidos/facturas.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Código QR por operación.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Módulo de Inteligencia Operativa y Planeación (Sección 10) y conexión a Power BI.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Motor de reglas de negocio configurable.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Integraciones con ERP y WMS externos.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Funcionalidades de inteligencia artificial (por ejemplo, detección de anomalías en productividad o calidad).</w:t>
      </w:r>
    </w:p>
    <w:p>
      <w:pPr>
        <w:pStyle w:val="Heading1"/>
        <w:pageBreakBefore/>
        <w:spacing w:after="200" w:before="400"/>
      </w:pPr>
      <w:r>
        <w:t xml:space="preserve">12. Criterios de Éxito</w:t>
      </w:r>
    </w:p>
    <w:p>
      <w:pPr>
        <w:spacing w:after="160"/>
      </w:pPr>
      <w:r>
        <w:rPr>
          <w:sz w:val="22"/>
          <w:szCs w:val="22"/>
        </w:rPr>
        <w:t xml:space="preserve">Este PRD se considera completo y listo para pasar a la fase de diseño UX/UI cuando se cumplan las siguientes condiciones: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Cada rol de usuario tiene claramente definidas sus necesidades funcionales (Sección 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El ciclo de vida de Operación, Cuadrilla y Cliente está documentado sin estados ambiguos (Sección 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Cada módulo de la Sección 5 tiene una función clara y no se solapa con otro sin justificación.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El modelo de datos (Sección 6) cubre todas las entidades mencionadas en los módulos funcionales, sin huérfanas ni relaciones faltantes.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Existen historias de usuario que cubren al menos un flujo completo por rol principal.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Está claro qué funcionalidades pertenecen al MVP y cuáles a fases posteriores, con una justificación de negocio para esa priorización.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Un diseñador UX/UI podría, con este documento, construir prototipos navegables sin necesidad de preguntas adicionales sobre el alcance funcional.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Un desarrollador podría, con este documento más la arquitectura técnica, entender qué debe construirse sin ambigüedad.</w:t>
      </w:r>
    </w:p>
    <w:p>
      <w:pPr>
        <w:spacing w:after="160"/>
      </w:pPr>
      <w:r>
        <w:rPr>
          <w:i/>
          <w:iCs/>
          <w:color w:val="595959"/>
          <w:sz w:val="22"/>
          <w:szCs w:val="22"/>
        </w:rPr>
        <w:t xml:space="preserve">Con estos criterios cumplidos, el proyecto puede avanzar a la Fase 2 (Diseño de experiencia de usuario) definida en el resumen ejecutivo original.</w:t>
      </w:r>
    </w:p>
    <w:sectPr>
      <w:pgSz w:w="12240" w:h="15840" w:orient="portrait"/>
      <w:pgMar w:top="1440" w:right="1350" w:bottom="144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4B5" w:sz="6" w:space="4"/>
      </w:pBdr>
      <w:spacing w:after="200" w:before="40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i w:val="false"/>
      <w:iCs w:val="false"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2026-08-04T20:08:14.750Z</dcterms:created>
  <dcterms:modified xsi:type="dcterms:W3CDTF">2026-08-04T20:08:14.763Z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