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  <w:t xml:space="preserve">Identify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one</w:t>
      </w:r>
      <w:r>
        <w:rPr/>
        <w:t xml:space="preserve"> group that you belong to.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Answer the questions below while thinking about that group:</w:t>
      </w:r>
      <w:r>
        <w:rPr>
          <w:rStyle w:val="FootnoteAnchor"/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footnoteReference w:id="2"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Use this scale when answering: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>Do Not Agree</w:t>
        <w:tab/>
        <w:tab/>
        <w:tab/>
        <w:tab/>
        <w:t>Agree</w:t>
        <w:tab/>
        <w:tab/>
        <w:tab/>
        <w:tab/>
        <w:t>Agree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>At All</w:t>
        <w:tab/>
        <w:tab/>
        <w:tab/>
        <w:tab/>
        <w:t>Somewhat</w:t>
        <w:tab/>
        <w:tab/>
        <w:tab/>
        <w:tab/>
        <w:t>Completely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1. I want to be in this group for a very long time (please select a number):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2. I am committed to maintaining my relationship with this group: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3. I would not feel very upset if I were to leave this group in the near future: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  <w:t xml:space="preserve">4. It is likely that I will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choose try out a different group</w:t>
      </w:r>
      <w:r>
        <w:rPr/>
        <w:t xml:space="preserve"> within the next year: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  <w:t xml:space="preserve">5. I feel very attached to this group--very strongly linked 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 group members: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  <w:t xml:space="preserve">6. I want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stay in this group forever: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  <w:t xml:space="preserve">7. I am oriented toward the long-term future of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group</w:t>
      </w:r>
      <w:r>
        <w:rPr/>
        <w:t xml:space="preserve"> (for example, I imagine being with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 group members</w:t>
      </w:r>
      <w:r>
        <w:rPr/>
        <w:t xml:space="preserve"> several years from now):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color w:val="auto"/>
        </w:rPr>
      </w:pPr>
      <w:r>
        <w:rPr>
          <w:b/>
          <w:bCs/>
          <w:color w:val="auto"/>
          <w:u w:val="single"/>
        </w:rPr>
        <w:t>Write your answers here: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1.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2.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3.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4.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5.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6.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7.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Score the measure. Start with the number 16. Subtract your answers on item 3 and item 4 (Item 3 and Item 4 are reverse coded). Add your answers from items 1, 2, 5, 6, and 7.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C9211E"/>
          <w:u w:val="none"/>
        </w:rPr>
        <w:t>Your total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What does your response on this tell you about your membership in this group?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>Your response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How does satisfaction contribute to this?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>Your response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How does perceived quality of alternatives?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>Your response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How do possible losses contribute?</w:t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>Your response</w:t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Modified from the commitment scale created by Rusbult, Martz, &amp; Agnew (1998).</w:t>
      </w:r>
    </w:p>
    <w:p>
      <w:pPr>
        <w:pStyle w:val="Footnote"/>
        <w:rPr/>
      </w:pPr>
      <w:r>
        <w:rPr/>
        <w:t xml:space="preserve">Rusbult, C. E., Martz, J. M., &amp; Agnew, C. (1998) The Investment Model Scale: Measuring commitment level, satisfaction level, quality of alternatives and investment size. </w:t>
      </w:r>
      <w:r>
        <w:rPr>
          <w:i/>
          <w:iCs/>
        </w:rPr>
        <w:t>Personal Relationships, 5</w:t>
      </w:r>
      <w:r>
        <w:rPr/>
        <w:t xml:space="preserve">(4), 357-387. </w:t>
      </w:r>
      <w:hyperlink r:id="rId1">
        <w:r>
          <w:rPr>
            <w:rStyle w:val="InternetLink"/>
          </w:rPr>
          <w:t>https://doi.org/10.1111/j.1475-6811.1998.tb00177.x</w:t>
        </w:r>
      </w:hyperlink>
    </w:p>
  </w:footnote>
</w:footnotes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doi.org/10.1111/j.1475-6811.1998.tb00177.x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280</Words>
  <Characters>1313</Characters>
  <CharactersWithSpaces>1574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2021-08-27T00:59:37Z</dcterms:created>
  <dc:creator>Kurtis D. Miller</dc:creator>
  <dc:description/>
  <dc:language>en-US</dc:language>
  <cp:lastModifiedBy>Kurtis D. Miller</cp:lastModifiedBy>
  <dcterms:modified xsi:type="dcterms:W3CDTF">2021-09-02T09:12:02Z</dcterms:modified>
  <cp:revision>3</cp:revision>
  <dc:subject/>
  <dc:title/>
</cp:coreProperties>
</file>