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Invoice / Інвойс # {{ prefix }}{{ id }}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5"/>
        <w:gridCol w:w="5035"/>
        <w:tblGridChange w:id="0">
          <w:tblGrid>
            <w:gridCol w:w="5035"/>
            <w:gridCol w:w="5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 of Invoice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{{ date.ENG }}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Дата інвойсу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{{ date.UKR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Supplier: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{{ provider_type.ENG }}</w:t>
              <w:br w:type="textWrapping"/>
              <w:t xml:space="preserve">{{ provider_name.ENG }}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provider_address.ENG, provider_phone, provider_email, sep=”, “ }}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provider_tax_sys.ENG }}: {{ provider_tax_id }}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Виконавець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  <w:br w:type="textWrapping"/>
              <w:t xml:space="preserve">{{ provider_type.UKR }}</w:t>
              <w:br w:type="textWrapping"/>
              <w:t xml:space="preserve">{{ provider_name.UKR }}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provider_address.UKR, provider_phone, provider_email, sep=”, “ }}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provider_tax_sys.UKR }}: {{ provider_tax_id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Customer: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client_type.ENG }}</w:t>
              <w:br w:type="textWrapping"/>
              <w:t xml:space="preserve">{{ client_name.ENG }}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client_address.ENG, client_phone, client_email, sep=”, “ }}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client_tax_sys.ENG }}: {{ client_tax_id }}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Замовник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  <w:br w:type="textWrapping"/>
              <w:t xml:space="preserve">{{ client_type.UKR }}</w:t>
              <w:br w:type="textWrapping"/>
              <w:t xml:space="preserve">{{ client_name.UKR }}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client_address.UKR, client_phone, client_email, sep=”, “ }}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client_tax_sys.UKR }}: {{ client_tax_id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Payer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same as customer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Платник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той самий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Subject matter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Provision of services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Предмет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Надання послуг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{{ curr.ENG }}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Валюта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{{ curr.UKR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Terms of payments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Post payment of 100% upon the services delivery.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Умови оплати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100% післяплата за фактом надання послуг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Supplier Bank information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Beneficiary: {{ provider_type.ENG }} {{ provider_name.ENG }}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( (“Account (IBAN): “, provider_iban),</w:t>
              <w:br w:type="textWrapping"/>
              <w:t xml:space="preserve">(“Beneficiary’s bank: “, provider_bank_name, “, “, provider_bank_info),</w:t>
              <w:br w:type="textWrapping"/>
              <w:t xml:space="preserve">(“SWIFT code: “, provider_swift) ), sep=”\n” }}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"/>
        <w:gridCol w:w="2265"/>
        <w:gridCol w:w="2265"/>
        <w:gridCol w:w="1290"/>
        <w:gridCol w:w="1305"/>
        <w:gridCol w:w="1365"/>
        <w:gridCol w:w="1230"/>
        <w:tblGridChange w:id="0">
          <w:tblGrid>
            <w:gridCol w:w="345"/>
            <w:gridCol w:w="2265"/>
            <w:gridCol w:w="2265"/>
            <w:gridCol w:w="1290"/>
            <w:gridCol w:w="1305"/>
            <w:gridCol w:w="1365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Опис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Unit / Одиниця виміру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Quantity / Кількість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Price / Ціна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Amount / Сума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{{invl_n}}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{{invl_desc.ENG}}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{{invl_desc.UKR}}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{{invl_unit}}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{{invl_qnty}}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{{invl_price}}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{{invl_total}}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D">
            <w:pPr>
              <w:spacing w:line="276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Total/Усього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{{total}}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to pay /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Усього до сплати: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 total_text.ENG }}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 total_text.UKR }}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charges of correspondent banks are at the Supplier’s expenses. / Усі комісії банків-кореспондентів сплачує Виконавець.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Payment hereof at the same time is the evidence of the service delivery, acceptance thereof in full scope and the confirmation of final mutual installments between Parties. / Оплата згідно цього Інвойсу одночасно є свідченням надання послуг, їх прийняття в повному обсязі, а також підтвердженням кінцевих розрахунків між Сторонами.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Parties shall not be liable for non-performance or improper performance of the obligations under the agreement during the term of insuperable force circumstances. / Сторони звільняються від відповідальності за невиконання чи неналежне виконання зобов’язань за договором на час дії форс-мажорних обставин.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Payment according hereto shall be also the confirmation that Parties have no claims to each other and have no intention to submit any claims. / Оплата згідно цього Інвойсу є підтвердженням того, що Сторони не мають взаємних претензій та не мають наміру направляти рекламації.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disputes arising out of the agreement between the Parties shall be settled by the competent court at the location of a defendant. / Всі спори, що виникнуть між Сторонами по угоді будуть розглядатись компетентним судом за місцезнаходження відповідача.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Supplier/Виконавець: _______________________ {{( ( “(“, provider_rep_name.ENG, “/”, provider_rep_name.UKR, “)” ) )}}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UspzDAjcj9MED5AziNIimtAYQ==">CgMxLjA4AHIhMXNaWlFCUkZKRFdqdDhSUG9rd0JzTWdHT0o0N0xnd2Vo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