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53" w:rsidRPr="00840853" w:rsidRDefault="00840853" w:rsidP="00840853">
      <w:pPr>
        <w:jc w:val="righ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CALL FD</w:t>
      </w:r>
      <w:r w:rsidRPr="00840853">
        <w:rPr>
          <w:rFonts w:asciiTheme="majorHAnsi" w:eastAsia="ＭＳ ゴシック" w:hAnsi="ＭＳ ゴシック" w:cstheme="majorHAnsi"/>
        </w:rPr>
        <w:t xml:space="preserve">　</w:t>
      </w:r>
      <w:r w:rsidRPr="00840853">
        <w:rPr>
          <w:rFonts w:asciiTheme="majorHAnsi" w:eastAsia="ＭＳ ゴシック" w:hAnsiTheme="majorHAnsi" w:cstheme="majorHAnsi"/>
        </w:rPr>
        <w:t>2016/2/22</w:t>
      </w:r>
    </w:p>
    <w:p w:rsidR="00840853" w:rsidRPr="00840853" w:rsidRDefault="00840853" w:rsidP="00840853">
      <w:pPr>
        <w:jc w:val="righ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="ＭＳ ゴシック" w:cstheme="majorHAnsi"/>
        </w:rPr>
        <w:t>外国語教育研究センター　草薙邦広</w:t>
      </w:r>
    </w:p>
    <w:p w:rsidR="00840853" w:rsidRPr="00840853" w:rsidRDefault="00840853" w:rsidP="00840853">
      <w:pPr>
        <w:jc w:val="right"/>
        <w:rPr>
          <w:rFonts w:asciiTheme="majorHAnsi" w:eastAsia="ＭＳ ゴシック" w:hAnsiTheme="majorHAnsi" w:cstheme="majorHAnsi"/>
        </w:rPr>
      </w:pPr>
    </w:p>
    <w:p w:rsidR="00840853" w:rsidRPr="00840853" w:rsidRDefault="00840853" w:rsidP="00840853">
      <w:pPr>
        <w:jc w:val="center"/>
        <w:rPr>
          <w:rFonts w:asciiTheme="majorHAnsi" w:eastAsia="ＭＳ ゴシック" w:hAnsiTheme="majorHAnsi" w:cstheme="majorHAnsi"/>
          <w:sz w:val="36"/>
        </w:rPr>
      </w:pPr>
      <w:r w:rsidRPr="00840853">
        <w:rPr>
          <w:rFonts w:asciiTheme="majorHAnsi" w:eastAsia="ＭＳ ゴシック" w:hAnsiTheme="majorHAnsi" w:cstheme="majorHAnsi"/>
          <w:sz w:val="36"/>
        </w:rPr>
        <w:t>CALL</w:t>
      </w:r>
      <w:r w:rsidRPr="00840853">
        <w:rPr>
          <w:rFonts w:asciiTheme="majorHAnsi" w:eastAsia="ＭＳ ゴシック" w:hAnsi="ＭＳ ゴシック" w:cstheme="majorHAnsi"/>
          <w:sz w:val="36"/>
        </w:rPr>
        <w:t>教室を利用した授業実践</w:t>
      </w:r>
    </w:p>
    <w:p w:rsidR="00840853" w:rsidRPr="00840853" w:rsidRDefault="00840853" w:rsidP="00840853">
      <w:pPr>
        <w:jc w:val="center"/>
        <w:rPr>
          <w:rFonts w:asciiTheme="majorHAnsi" w:eastAsia="ＭＳ ゴシック" w:hAnsiTheme="majorHAnsi" w:cstheme="majorHAnsi"/>
        </w:rPr>
      </w:pP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1. CALL</w:t>
      </w:r>
      <w:r w:rsidRPr="00840853">
        <w:rPr>
          <w:rFonts w:asciiTheme="majorHAnsi" w:eastAsia="ＭＳ ゴシック" w:hAnsi="ＭＳ ゴシック" w:cstheme="majorHAnsi"/>
        </w:rPr>
        <w:t>教室の特色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>
        <w:rPr>
          <w:rFonts w:asciiTheme="majorHAnsi" w:eastAsia="ＭＳ ゴシック" w:hAnsiTheme="majorHAnsi" w:cstheme="majorHAnsi"/>
        </w:rPr>
        <w:t>■</w:t>
      </w:r>
      <w:r w:rsidRPr="00840853">
        <w:rPr>
          <w:rFonts w:asciiTheme="majorHAnsi" w:eastAsia="ＭＳ ゴシック" w:hAnsiTheme="majorHAnsi" w:cstheme="majorHAnsi"/>
        </w:rPr>
        <w:t>CALL</w:t>
      </w:r>
      <w:r w:rsidRPr="00840853">
        <w:rPr>
          <w:rFonts w:asciiTheme="majorHAnsi" w:eastAsia="ＭＳ ゴシック" w:hAnsi="ＭＳ ゴシック" w:cstheme="majorHAnsi"/>
        </w:rPr>
        <w:t>教室の歴史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="ＭＳ ゴシック" w:cstheme="majorHAnsi"/>
        </w:rPr>
        <w:t>・視聴覚教室から</w:t>
      </w:r>
      <w:r w:rsidRPr="00840853">
        <w:rPr>
          <w:rFonts w:asciiTheme="majorHAnsi" w:eastAsia="ＭＳ ゴシック" w:hAnsiTheme="majorHAnsi" w:cstheme="majorHAnsi"/>
        </w:rPr>
        <w:t>LL</w:t>
      </w:r>
      <w:r w:rsidRPr="00840853">
        <w:rPr>
          <w:rFonts w:asciiTheme="majorHAnsi" w:eastAsia="ＭＳ ゴシック" w:hAnsi="ＭＳ ゴシック" w:cstheme="majorHAnsi"/>
        </w:rPr>
        <w:t>へ，</w:t>
      </w:r>
      <w:r w:rsidRPr="00840853">
        <w:rPr>
          <w:rFonts w:asciiTheme="majorHAnsi" w:eastAsia="ＭＳ ゴシック" w:hAnsiTheme="majorHAnsi" w:cstheme="majorHAnsi"/>
        </w:rPr>
        <w:t>LL</w:t>
      </w:r>
      <w:r w:rsidRPr="00840853">
        <w:rPr>
          <w:rFonts w:asciiTheme="majorHAnsi" w:eastAsia="ＭＳ ゴシック" w:hAnsi="ＭＳ ゴシック" w:cstheme="majorHAnsi"/>
        </w:rPr>
        <w:t>から</w:t>
      </w:r>
      <w:r w:rsidRPr="00840853">
        <w:rPr>
          <w:rFonts w:asciiTheme="majorHAnsi" w:eastAsia="ＭＳ ゴシック" w:hAnsiTheme="majorHAnsi" w:cstheme="majorHAnsi"/>
        </w:rPr>
        <w:t>CALL</w:t>
      </w:r>
      <w:r w:rsidRPr="00840853">
        <w:rPr>
          <w:rFonts w:asciiTheme="majorHAnsi" w:eastAsia="ＭＳ ゴシック" w:hAnsi="ＭＳ ゴシック" w:cstheme="majorHAnsi"/>
        </w:rPr>
        <w:t>へ，</w:t>
      </w:r>
      <w:r w:rsidRPr="00840853">
        <w:rPr>
          <w:rFonts w:asciiTheme="majorHAnsi" w:eastAsia="ＭＳ ゴシック" w:hAnsiTheme="majorHAnsi" w:cstheme="majorHAnsi"/>
        </w:rPr>
        <w:t>CALL</w:t>
      </w:r>
      <w:r w:rsidRPr="00840853">
        <w:rPr>
          <w:rFonts w:asciiTheme="majorHAnsi" w:eastAsia="ＭＳ ゴシック" w:hAnsi="ＭＳ ゴシック" w:cstheme="majorHAnsi"/>
        </w:rPr>
        <w:t>から</w:t>
      </w:r>
      <w:r w:rsidRPr="00840853">
        <w:rPr>
          <w:rFonts w:asciiTheme="majorHAnsi" w:eastAsia="ＭＳ ゴシック" w:hAnsiTheme="majorHAnsi" w:cstheme="majorHAnsi"/>
        </w:rPr>
        <w:t>BYOD</w:t>
      </w:r>
      <w:r w:rsidRPr="00840853">
        <w:rPr>
          <w:rFonts w:asciiTheme="majorHAnsi" w:eastAsia="ＭＳ ゴシック" w:hAnsi="ＭＳ ゴシック" w:cstheme="majorHAnsi"/>
        </w:rPr>
        <w:t>へ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="ＭＳ ゴシック" w:cstheme="majorHAnsi"/>
        </w:rPr>
        <w:t>・その位置づけと学習形態もまた変化してきた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Theme="majorHAnsi" w:cstheme="majorHAnsi"/>
        </w:rPr>
        <w:tab/>
        <w:t>-</w:t>
      </w:r>
      <w:r w:rsidRPr="00840853">
        <w:rPr>
          <w:rFonts w:asciiTheme="majorHAnsi" w:eastAsia="ＭＳ ゴシック" w:hAnsi="ＭＳ ゴシック" w:cstheme="majorHAnsi"/>
        </w:rPr>
        <w:t>戦後音声中心主義へ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Theme="majorHAnsi" w:cstheme="majorHAnsi"/>
        </w:rPr>
        <w:tab/>
        <w:t>-WBT</w:t>
      </w:r>
      <w:r w:rsidRPr="00840853">
        <w:rPr>
          <w:rFonts w:asciiTheme="majorHAnsi" w:eastAsia="ＭＳ ゴシック" w:hAnsi="ＭＳ ゴシック" w:cstheme="majorHAnsi"/>
        </w:rPr>
        <w:t>，ハイパーメディア教材による自律学習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Theme="majorHAnsi" w:cstheme="majorHAnsi"/>
        </w:rPr>
        <w:tab/>
        <w:t>-ICT</w:t>
      </w:r>
      <w:r w:rsidRPr="00840853">
        <w:rPr>
          <w:rFonts w:asciiTheme="majorHAnsi" w:eastAsia="ＭＳ ゴシック" w:hAnsi="ＭＳ ゴシック" w:cstheme="majorHAnsi"/>
        </w:rPr>
        <w:t>を使ったコミュニケーションへ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■CALL</w:t>
      </w:r>
      <w:r w:rsidRPr="00840853">
        <w:rPr>
          <w:rFonts w:asciiTheme="majorHAnsi" w:eastAsia="ＭＳ ゴシック" w:hAnsi="ＭＳ ゴシック" w:cstheme="majorHAnsi"/>
        </w:rPr>
        <w:t>教室はオールラウンダー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="ＭＳ ゴシック" w:cstheme="majorHAnsi"/>
        </w:rPr>
        <w:t>・対面授業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="ＭＳ ゴシック" w:cstheme="majorHAnsi"/>
        </w:rPr>
        <w:t>・</w:t>
      </w:r>
      <w:r w:rsidRPr="00840853">
        <w:rPr>
          <w:rFonts w:asciiTheme="majorHAnsi" w:eastAsia="ＭＳ ゴシック" w:hAnsiTheme="majorHAnsi" w:cstheme="majorHAnsi"/>
        </w:rPr>
        <w:t>e</w:t>
      </w:r>
      <w:r w:rsidRPr="00840853">
        <w:rPr>
          <w:rFonts w:asciiTheme="majorHAnsi" w:eastAsia="ＭＳ ゴシック" w:hAnsi="ＭＳ ゴシック" w:cstheme="majorHAnsi"/>
        </w:rPr>
        <w:t>ラーニング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="ＭＳ ゴシック" w:cstheme="majorHAnsi"/>
        </w:rPr>
        <w:t>・対面の協同学習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  <w:r w:rsidRPr="00840853">
        <w:rPr>
          <w:rFonts w:asciiTheme="majorHAnsi" w:eastAsia="ＭＳ ゴシック" w:hAnsi="ＭＳ ゴシック" w:cstheme="majorHAnsi"/>
        </w:rPr>
        <w:t>・オンラインでの協同学習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  <w:t>+</w:t>
      </w:r>
      <w:r w:rsidRPr="00840853">
        <w:rPr>
          <w:rFonts w:asciiTheme="majorHAnsi" w:eastAsia="ＭＳ ゴシック" w:hAnsi="ＭＳ ゴシック" w:cstheme="majorHAnsi"/>
        </w:rPr>
        <w:t>電源供給環境，ネットワーク環境，視覚的提示環境がよい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  <w:t>+</w:t>
      </w:r>
      <w:r w:rsidRPr="00840853">
        <w:rPr>
          <w:rFonts w:asciiTheme="majorHAnsi" w:eastAsia="ＭＳ ゴシック" w:hAnsi="ＭＳ ゴシック" w:cstheme="majorHAnsi"/>
        </w:rPr>
        <w:t>協同学習はややしにくい，支援しにくい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 xml:space="preserve">2. </w:t>
      </w:r>
      <w:r w:rsidRPr="00840853">
        <w:rPr>
          <w:rFonts w:asciiTheme="majorHAnsi" w:eastAsia="ＭＳ ゴシック" w:hAnsi="ＭＳ ゴシック" w:cstheme="majorHAnsi"/>
        </w:rPr>
        <w:t>授業実践の一場面をご紹介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■</w:t>
      </w:r>
      <w:r w:rsidRPr="00840853">
        <w:rPr>
          <w:rFonts w:asciiTheme="majorHAnsi" w:eastAsia="ＭＳ ゴシック" w:hAnsi="ＭＳ ゴシック" w:cstheme="majorHAnsi"/>
        </w:rPr>
        <w:t>動画を使ったインフォメーションギャップタスク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ab/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■</w:t>
      </w:r>
      <w:r w:rsidRPr="00840853">
        <w:rPr>
          <w:rFonts w:asciiTheme="majorHAnsi" w:eastAsia="ＭＳ ゴシック" w:hAnsi="ＭＳ ゴシック" w:cstheme="majorHAnsi"/>
        </w:rPr>
        <w:t>オンライン回答フォームを使った対面授業</w:t>
      </w:r>
    </w:p>
    <w:p w:rsidR="00840853" w:rsidRPr="00C62E11" w:rsidRDefault="00840853" w:rsidP="00840853">
      <w:pPr>
        <w:jc w:val="left"/>
        <w:rPr>
          <w:rFonts w:asciiTheme="majorHAnsi" w:eastAsia="ＭＳ ゴシック" w:hAnsiTheme="majorHAnsi" w:cstheme="majorHAnsi"/>
        </w:rPr>
      </w:pP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■LMS</w:t>
      </w:r>
      <w:r w:rsidRPr="00840853">
        <w:rPr>
          <w:rFonts w:asciiTheme="majorHAnsi" w:eastAsia="ＭＳ ゴシック" w:hAnsi="ＭＳ ゴシック" w:cstheme="majorHAnsi"/>
        </w:rPr>
        <w:t>を活用した協同的ライティング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  <w:r w:rsidRPr="00840853">
        <w:rPr>
          <w:rFonts w:asciiTheme="majorHAnsi" w:eastAsia="ＭＳ ゴシック" w:hAnsiTheme="majorHAnsi" w:cstheme="majorHAnsi"/>
        </w:rPr>
        <w:t>■</w:t>
      </w:r>
      <w:r w:rsidRPr="00840853">
        <w:rPr>
          <w:rFonts w:asciiTheme="majorHAnsi" w:eastAsia="ＭＳ ゴシック" w:hAnsi="ＭＳ ゴシック" w:cstheme="majorHAnsi"/>
        </w:rPr>
        <w:t>ライティングプロセスに対する形成的評価</w:t>
      </w:r>
    </w:p>
    <w:p w:rsidR="00840853" w:rsidRPr="00840853" w:rsidRDefault="00840853" w:rsidP="00840853">
      <w:pPr>
        <w:jc w:val="left"/>
        <w:rPr>
          <w:rFonts w:asciiTheme="majorHAnsi" w:eastAsia="ＭＳ ゴシック" w:hAnsiTheme="majorHAnsi" w:cstheme="majorHAnsi"/>
        </w:rPr>
      </w:pPr>
    </w:p>
    <w:p w:rsidR="00840853" w:rsidRDefault="00840853" w:rsidP="00840853">
      <w:pPr>
        <w:jc w:val="left"/>
        <w:rPr>
          <w:rFonts w:asciiTheme="majorHAnsi" w:eastAsia="ＭＳ ゴシック" w:hAnsi="ＭＳ ゴシック" w:cstheme="majorHAnsi" w:hint="eastAsia"/>
        </w:rPr>
      </w:pPr>
      <w:r w:rsidRPr="00840853">
        <w:rPr>
          <w:rFonts w:asciiTheme="majorHAnsi" w:eastAsia="ＭＳ ゴシック" w:hAnsiTheme="majorHAnsi" w:cstheme="majorHAnsi"/>
        </w:rPr>
        <w:t xml:space="preserve">3. </w:t>
      </w:r>
      <w:r w:rsidRPr="00840853">
        <w:rPr>
          <w:rFonts w:asciiTheme="majorHAnsi" w:eastAsia="ＭＳ ゴシック" w:hAnsi="ＭＳ ゴシック" w:cstheme="majorHAnsi"/>
        </w:rPr>
        <w:t>まとめ</w:t>
      </w:r>
    </w:p>
    <w:p w:rsidR="00C62E11" w:rsidRDefault="00C62E11" w:rsidP="00840853">
      <w:pPr>
        <w:jc w:val="left"/>
        <w:rPr>
          <w:rFonts w:asciiTheme="majorHAnsi" w:eastAsia="ＭＳ ゴシック" w:hAnsi="ＭＳ ゴシック" w:cstheme="majorHAnsi" w:hint="eastAsia"/>
        </w:rPr>
      </w:pPr>
    </w:p>
    <w:p w:rsidR="00C62E11" w:rsidRDefault="00C62E11" w:rsidP="00840853">
      <w:pPr>
        <w:jc w:val="left"/>
        <w:rPr>
          <w:rFonts w:asciiTheme="majorHAnsi" w:eastAsia="ＭＳ ゴシック" w:hAnsiTheme="majorHAnsi" w:cstheme="majorHAnsi" w:hint="eastAsia"/>
        </w:rPr>
      </w:pPr>
    </w:p>
    <w:tbl>
      <w:tblPr>
        <w:tblStyle w:val="TableGrid"/>
        <w:tblW w:w="0" w:type="auto"/>
        <w:tblLook w:val="04A0"/>
      </w:tblPr>
      <w:tblGrid>
        <w:gridCol w:w="9944"/>
      </w:tblGrid>
      <w:tr w:rsidR="00C62E11" w:rsidTr="00C62E11">
        <w:tc>
          <w:tcPr>
            <w:tcW w:w="9944" w:type="dxa"/>
          </w:tcPr>
          <w:p w:rsidR="00C62E11" w:rsidRDefault="00C62E11" w:rsidP="00840853">
            <w:pPr>
              <w:jc w:val="left"/>
              <w:rPr>
                <w:rFonts w:asciiTheme="majorHAnsi" w:eastAsia="ＭＳ ゴシック" w:hAnsiTheme="majorHAnsi" w:cstheme="majorHAnsi" w:hint="eastAsia"/>
              </w:rPr>
            </w:pPr>
            <w:r>
              <w:rPr>
                <w:rFonts w:asciiTheme="majorHAnsi" w:eastAsia="ＭＳ ゴシック" w:hAnsiTheme="majorHAnsi" w:cstheme="majorHAnsi" w:hint="eastAsia"/>
              </w:rPr>
              <w:t>メモ</w:t>
            </w:r>
          </w:p>
          <w:p w:rsidR="00C62E11" w:rsidRDefault="00C62E11" w:rsidP="00840853">
            <w:pPr>
              <w:jc w:val="left"/>
              <w:rPr>
                <w:rFonts w:asciiTheme="majorHAnsi" w:eastAsia="ＭＳ ゴシック" w:hAnsiTheme="majorHAnsi" w:cstheme="majorHAnsi" w:hint="eastAsia"/>
              </w:rPr>
            </w:pPr>
          </w:p>
          <w:p w:rsidR="00C62E11" w:rsidRDefault="00C62E11" w:rsidP="00840853">
            <w:pPr>
              <w:jc w:val="left"/>
              <w:rPr>
                <w:rFonts w:asciiTheme="majorHAnsi" w:eastAsia="ＭＳ ゴシック" w:hAnsiTheme="majorHAnsi" w:cstheme="majorHAnsi" w:hint="eastAsia"/>
              </w:rPr>
            </w:pPr>
          </w:p>
          <w:p w:rsidR="00C62E11" w:rsidRDefault="00C62E11" w:rsidP="00840853">
            <w:pPr>
              <w:jc w:val="left"/>
              <w:rPr>
                <w:rFonts w:asciiTheme="majorHAnsi" w:eastAsia="ＭＳ ゴシック" w:hAnsiTheme="majorHAnsi" w:cstheme="majorHAnsi"/>
              </w:rPr>
            </w:pPr>
          </w:p>
        </w:tc>
      </w:tr>
    </w:tbl>
    <w:p w:rsidR="00C62E11" w:rsidRPr="00840853" w:rsidRDefault="00C62E11" w:rsidP="00840853">
      <w:pPr>
        <w:jc w:val="left"/>
        <w:rPr>
          <w:rFonts w:asciiTheme="majorHAnsi" w:eastAsia="ＭＳ ゴシック" w:hAnsiTheme="majorHAnsi" w:cstheme="majorHAnsi"/>
        </w:rPr>
      </w:pPr>
    </w:p>
    <w:sectPr w:rsidR="00C62E11" w:rsidRPr="00840853" w:rsidSect="00C62E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853"/>
    <w:rsid w:val="00840853"/>
    <w:rsid w:val="00AE7F92"/>
    <w:rsid w:val="00C6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0853"/>
  </w:style>
  <w:style w:type="character" w:customStyle="1" w:styleId="DateChar">
    <w:name w:val="Date Char"/>
    <w:basedOn w:val="DefaultParagraphFont"/>
    <w:link w:val="Date"/>
    <w:uiPriority w:val="99"/>
    <w:semiHidden/>
    <w:rsid w:val="00840853"/>
  </w:style>
  <w:style w:type="table" w:styleId="TableGrid">
    <w:name w:val="Table Grid"/>
    <w:basedOn w:val="TableNormal"/>
    <w:uiPriority w:val="59"/>
    <w:rsid w:val="00C62E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02847-28BA-41F3-9A3D-28712531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KUSANAGI</dc:creator>
  <cp:lastModifiedBy>KUSANAGI</cp:lastModifiedBy>
  <cp:revision>1</cp:revision>
  <dcterms:created xsi:type="dcterms:W3CDTF">2017-02-22T02:35:00Z</dcterms:created>
  <dcterms:modified xsi:type="dcterms:W3CDTF">2017-02-22T02:46:00Z</dcterms:modified>
</cp:coreProperties>
</file>