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3C5E"/>
          <w:sz w:val="96"/>
          <w:szCs w:val="96"/>
        </w:rPr>
        <w:t xml:space="preserve">ARIA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Patient App + BLE Bridge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Planning Document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Author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Sahil Khalsa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Status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Planning — not yet started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Scope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AUDIT.md Fix 43 + Fix 44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Est. Effort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~7 days (single engineer)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1. TL;DR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the patient-facing piece of ARIA. Two components: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1  Patient PWA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Installable mobile web app where patients submit BP readings, medication confirmations, and symptoms. Works on iOS, Android, and desktop from a single Next.js codebase.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 BLE Bridge Microservice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Separate FastAPI service that receives BP cuff data from manufacturer cloud webhooks (Omron Connect, Withings) and forwards to the existing POST /api/ble-webhook.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6"/>
              <w:bottom w:val="single" w:color="CCCCCC" w:sz="1"/>
              <w:right w:val="single" w:color="CCCCCC" w:sz="1"/>
            </w:tcBorders>
            <w:shd w:fill="EBF5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End-to-end data loop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Patient submits at home → ARIA detects pattern → clinician sees briefing → escalation flag fires if ignored.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2. Out of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Reason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Native iOS / Android apps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PWA covers needs at ~4× lower effort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Direct on-device BLE pairing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Handled by manufacturer cloud, not the patient app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/ SMS notification microservice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 45 escalation flag is sufficient for the thesis demo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Patient view of their own readings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Violates ARIA clinical boundary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Photo-based medication confirmation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 of MVP per CLAUDE.md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3. Architecture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patient phone hosts both the PWA and the manufacturer's cuff app. Bluetooth data goes from the cuff to the vendor cloud, which pushes a webhook to the BLE bridge. Manual submissions go directly from the PWA to the ARIA backend. Both paths converge in the ARIA backend, which feeds the clinician dashboard.</w:t>
      </w:r>
    </w:p>
    <w:p>
      <w:pPr>
        <w:spacing w:after="0" w:before="80"/>
      </w:pPr>
      <w:r>
        <w:t xml:space="preserve"/>
      </w:r>
    </w:p>
    <w:p>
      <w:pPr>
        <w:pBdr>
          <w:left w:val="single" w:color="2E75B6" w:sz="12" w:space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Patient Phone</w:t>
      </w:r>
    </w:p>
    <w:p>
      <w:pPr>
        <w:pBdr>
          <w:left w:val="single" w:color="2E75B6" w:sz="12" w:space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├── PWA (Next.js)          ──── HTTPS POST /api/readings ──────────────────┐</w:t>
      </w:r>
    </w:p>
    <w:p>
      <w:pPr>
        <w:pBdr>
          <w:left w:val="single" w:color="2E75B6" w:sz="12" w:space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└── Manufacturer cuff app  ──── Bluetooth ──► Vendor Cloud (Omron/Withings) │</w:t>
      </w:r>
    </w:p>
    <w:p>
      <w:pPr>
        <w:pBdr>
          <w:left w:val="single" w:color="2E75B6" w:sz="12" w:space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                                │                    │</w:t>
      </w:r>
    </w:p>
    <w:p>
      <w:pPr>
        <w:pBdr>
          <w:left w:val="single" w:color="2E75B6" w:sz="12" w:space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                          HTTPS webhook              │</w:t>
      </w:r>
    </w:p>
    <w:p>
      <w:pPr>
        <w:pBdr>
          <w:left w:val="single" w:color="2E75B6" w:sz="12" w:space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                                ▼                    │</w:t>
      </w:r>
    </w:p>
    <w:p>
      <w:pPr>
        <w:pBdr>
          <w:left w:val="single" w:color="2E75B6" w:sz="12" w:space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                     BLE Bridge microservice         │</w:t>
      </w:r>
    </w:p>
    <w:p>
      <w:pPr>
        <w:pBdr>
          <w:left w:val="single" w:color="2E75B6" w:sz="12" w:space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                       (services/ble-bridge/)        │</w:t>
      </w:r>
    </w:p>
    <w:p>
      <w:pPr>
        <w:pBdr>
          <w:left w:val="single" w:color="2E75B6" w:sz="12" w:space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                                │                    │</w:t>
      </w:r>
    </w:p>
    <w:p>
      <w:pPr>
        <w:pBdr>
          <w:left w:val="single" w:color="2E75B6" w:sz="12" w:space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                 POST /api/ble-webhook               │</w:t>
      </w:r>
    </w:p>
    <w:p>
      <w:pPr>
        <w:pBdr>
          <w:left w:val="single" w:color="2E75B6" w:sz="12" w:space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                                ▼                    ▼</w:t>
      </w:r>
    </w:p>
    <w:p>
      <w:pPr>
        <w:pBdr>
          <w:left w:val="single" w:color="2E75B6" w:sz="12" w:space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                         ARIA Backend (existing)</w:t>
      </w:r>
    </w:p>
    <w:p>
      <w:pPr>
        <w:pBdr>
          <w:left w:val="single" w:color="2E75B6" w:sz="12" w:space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                                │</w:t>
      </w:r>
    </w:p>
    <w:p>
      <w:pPr>
        <w:pBdr>
          <w:left w:val="single" w:color="2E75B6" w:sz="12" w:space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                                ▼</w:t>
      </w:r>
    </w:p>
    <w:p>
      <w:pPr>
        <w:pBdr>
          <w:left w:val="single" w:color="2E75B6" w:sz="12" w:space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                       Clinician Dashboard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4. Repository Layout (Additions)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Same monorepo — no new repository. Two new top-level directories are added.</w:t>
      </w:r>
    </w:p>
    <w:p>
      <w:pPr>
        <w:spacing w:after="0" w:before="80"/>
      </w:pPr>
      <w:r>
        <w:t xml:space="preserve"/>
      </w:r>
    </w:p>
    <w:p>
      <w:pPr>
        <w:pBdr>
          <w:left w:val="single" w:color="2E75B6" w:sz="12" w:space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ARIA/</w:t>
      </w:r>
    </w:p>
    <w:p>
      <w:pPr>
        <w:pBdr>
          <w:left w:val="single" w:color="2E75B6" w:sz="12" w:space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backend/                    ← existing — minor additions only</w:t>
      </w:r>
    </w:p>
    <w:p>
      <w:pPr>
        <w:pBdr>
          <w:left w:val="single" w:color="2E75B6" w:sz="12" w:space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frontend/                   ← existing clinician dashboard, unchanged</w:t>
      </w:r>
    </w:p>
    <w:p>
      <w:pPr>
        <w:pBdr>
          <w:left w:val="single" w:color="2E75B6" w:sz="12" w:space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patient-app/                ← NEW — Next.js 14 PWA</w:t>
      </w:r>
    </w:p>
    <w:p>
      <w:pPr>
        <w:pBdr>
          <w:left w:val="single" w:color="2E75B6" w:sz="12" w:space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src/app/</w:t>
      </w:r>
    </w:p>
    <w:p>
      <w:pPr>
        <w:pBdr>
          <w:left w:val="single" w:color="2E75B6" w:sz="12" w:space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page.tsx                ← login (research ID entry)</w:t>
      </w:r>
    </w:p>
    <w:p>
      <w:pPr>
        <w:pBdr>
          <w:left w:val="single" w:color="2E75B6" w:sz="12" w:space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submit/page.tsx         ← BP reading submission form</w:t>
      </w:r>
    </w:p>
    <w:p>
      <w:pPr>
        <w:pBdr>
          <w:left w:val="single" w:color="2E75B6" w:sz="12" w:space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src/components/</w:t>
      </w:r>
    </w:p>
    <w:p>
      <w:pPr>
        <w:pBdr>
          <w:left w:val="single" w:color="2E75B6" w:sz="12" w:space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SymptomFlags.tsx</w:t>
      </w:r>
    </w:p>
    <w:p>
      <w:pPr>
        <w:pBdr>
          <w:left w:val="single" w:color="2E75B6" w:sz="12" w:space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ReadingForm.tsx</w:t>
      </w:r>
    </w:p>
    <w:p>
      <w:pPr>
        <w:pBdr>
          <w:left w:val="single" w:color="2E75B6" w:sz="12" w:space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src/lib/  api.ts  auth.ts</w:t>
      </w:r>
    </w:p>
    <w:p>
      <w:pPr>
        <w:pBdr>
          <w:left w:val="single" w:color="2E75B6" w:sz="12" w:space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public/   manifest.json   icons/</w:t>
      </w:r>
    </w:p>
    <w:p>
      <w:pPr>
        <w:pBdr>
          <w:left w:val="single" w:color="2E75B6" w:sz="12" w:space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next.config.js            ← next-pwa plugin config</w:t>
      </w:r>
    </w:p>
    <w:p>
      <w:pPr>
        <w:pBdr>
          <w:left w:val="single" w:color="2E75B6" w:sz="12" w:space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services/</w:t>
      </w:r>
    </w:p>
    <w:p>
      <w:pPr>
        <w:pBdr>
          <w:left w:val="single" w:color="2E75B6" w:sz="12" w:space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ble-bridge/               ← NEW — FastAPI microservice</w:t>
      </w:r>
    </w:p>
    <w:p>
      <w:pPr>
        <w:pBdr>
          <w:left w:val="single" w:color="2E75B6" w:sz="12" w:space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app/</w:t>
      </w:r>
    </w:p>
    <w:p>
      <w:pPr>
        <w:pBdr>
          <w:left w:val="single" w:color="2E75B6" w:sz="12" w:space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main.py</w:t>
      </w:r>
    </w:p>
    <w:p>
      <w:pPr>
        <w:pBdr>
          <w:left w:val="single" w:color="2E75B6" w:sz="12" w:space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webhooks/  omron.py  withings.py</w:t>
      </w:r>
    </w:p>
    <w:p>
      <w:pPr>
        <w:pBdr>
          <w:left w:val="single" w:color="2E75B6" w:sz="12" w:space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transformers.py</w:t>
      </w:r>
    </w:p>
    <w:p>
      <w:pPr>
        <w:pBdr>
          <w:left w:val="single" w:color="2E75B6" w:sz="12" w:space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tests/   requirements.txt   Dockerfile</w:t>
      </w:r>
    </w:p>
    <w:p>
      <w:pPr>
        <w:pBdr>
          <w:left w:val="single" w:color="2E75B6" w:sz="12" w:space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scripts/</w:t>
      </w:r>
    </w:p>
    <w:p>
      <w:pPr>
        <w:pBdr>
          <w:left w:val="single" w:color="2E75B6" w:sz="12" w:space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simulate_omron_webhook.py ← demo helper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5. Backend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6"/>
              <w:bottom w:val="single" w:color="CCCCCC" w:sz="1"/>
              <w:right w:val="single" w:color="CCCCCC" w:sz="1"/>
            </w:tcBorders>
            <w:shd w:fill="EBF5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Surface area note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DB migrations beyond one column. Existing endpoints are reused wherever possible.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POST /api/auth/patient-token  (NEW)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New endpoint in backend/app/api/auth.py. Validates that the research_id exists, then issues a short-lived JWT for the patient role.</w:t>
      </w:r>
    </w:p>
    <w:p>
      <w:pPr>
        <w:spacing w:after="0" w:before="60"/>
      </w:pPr>
      <w:r>
        <w:t xml:space="preserve"/>
      </w:r>
    </w:p>
    <w:p>
      <w:pPr>
        <w:pBdr>
          <w:left w:val="single" w:color="2E75B6" w:sz="12" w:space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POST /api/auth/patient-token</w:t>
      </w:r>
    </w:p>
    <w:p>
      <w:pPr>
        <w:pBdr>
          <w:left w:val="single" w:color="2E75B6" w:sz="12" w:space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body:    { "research_id": "1091" }</w:t>
      </w:r>
    </w:p>
    <w:p>
      <w:pPr>
        <w:pBdr>
          <w:left w:val="single" w:color="2E75B6" w:sz="12" w:space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returns: { "access_token": "&lt;jwt&gt;", "expires_in": 28800 }</w:t>
      </w:r>
    </w:p>
    <w:p>
      <w:pPr>
        <w:pBdr>
          <w:left w:val="single" w:color="2E75B6" w:sz="12" w:space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JWT claims: sub=research_id, role="patient", exp=now+8h</w:t>
      </w:r>
    </w:p>
    <w:p>
      <w:pPr>
        <w:pBdr>
          <w:left w:val="single" w:color="2E75B6" w:sz="12" w:space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New dependency: patient_required (separate from clinician JWT)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POST /api/readings  (MODIFY)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Extend ReadingIn to accept symptoms: list[str] | None. On chest_pain, immediately insert an Alert row with off_hours tagged via the existing _is_off_hours() helper.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datetime_utils.py  (MODIFY)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Extract _is_off_hours from processor.py into backend/app/utils/datetime_utils.py as shared utility.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setup_db.py  (MODIFY)</w:t>
      </w:r>
    </w:p>
    <w:p>
      <w:pPr>
        <w:pBdr>
          <w:left w:val="single" w:color="2E75B6" w:sz="12" w:space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ALTER TABLE readings ADD COLUMN IF NOT EXISTS symptoms TEXT[];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6. Patient PWA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 strict mode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Matches clinician frontend/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PWA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next-pwa plugin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 worker + manifest auto-generated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free tier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 required for installability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Pages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/ — Login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Single input: "Enter your Research ID" → POSTs /api/auth/patient-token → stores JWT in memory → redirects to /submit.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/submit — BP Reading Form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Auth-protected. Submits to /api/readings with source="manual", submitted_by="patient".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Validation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Systolic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 input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60–250 mmHg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Diastolic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 input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30–150 mmHg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Heart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 input (optional)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30–200 bpm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Radio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Morning / Evening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Medication taken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Radio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 / No / Partial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Symptoms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Checkboxes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Headache, Dizziness, Chest pain, Shortness of breath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16"/>
              <w:bottom w:val="single" w:color="CCCCCC" w:sz="1"/>
              <w:right w:val="single" w:color="CCCCCC" w:sz="1"/>
            </w:tcBorders>
            <w:shd w:fill="FFF0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Safety notice (displayed in UI)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you are experiencing severe chest pain, call 999 immediately.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Installability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Patients install the PWA to their home screen — no app store, no install friction.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manifest.json declares name, icons (192px + 512px), display: "standalone"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Service worker caches assets and queues offline submissions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Android Chrome: visit URL → "Add to Home Screen" banner → tap → icon on home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iOS Safari: visit URL → Share → "Add to Home Screen"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Result: full-screen launch, no browser chrome, looks native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7. BLE Bridge Microservice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Why a Separate Service?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Reason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Isolation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webhook traffic is external and unpredictable — prevents impact on clinician dashboard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 boundary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HMAC keys never touch the main backend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Scaling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Independent scaling and deployment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Thesis value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Concrete talking point on service-oriented architecture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Responsibilities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Expose POST /webhooks/omron and POST /webhooks/withings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Validate vendor HMAC signature — return 401 on mismatch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Transform vendor JSON → ARIA Reading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Forward to ARIA backend POST /api/ble-webhook with source="ble_auto"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Demo Helper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scripts/simulate_omron_webhook.py sends a synthetic Omron payload — demonstrates the full integration without real hardware.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8. Demo Scenario (Defense 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8"/>
              <w:left w:val="single" w:color="5B2D8E" w:sz="16"/>
              <w:bottom w:val="single" w:color="CCCCCC" w:sz="1"/>
              <w:right w:val="single" w:color="CCCCCC" w:sz="1"/>
            </w:tcBorders>
            <w:shd w:fill="F3EE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Story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"Patient submits at home, ARIA detects, clinician sees pre-visit briefing — between-visit intelligence loop is closed."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 ARIA PWA on phone → enter research ID → submit 165/95 morning + chest pain.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Clinician dashboard alert appears in real time.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 python scripts/simulate_omron_webhook.py from terminal — reading appears with source="ble_auto".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Click alert → see briefing with chest pain context → acknowledge with disposition.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9. Effort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rPr>
          <w:tblHeader/>
        </w:trP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Effort</w:t>
            </w:r>
          </w:p>
        </w:tc>
      </w:tr>
      <w:tr>
        <w:trPr>
          <w:tblHeader w:val="false"/>
        </w:trP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Backend: patient JWT auth (auth.py)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day</w:t>
            </w:r>
          </w:p>
        </w:tc>
      </w:tr>
      <w:tr>
        <w:trPr>
          <w:tblHeader w:val="false"/>
        </w:trP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Backend: symptom flags + chest pain escalation on /api/readings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day</w:t>
            </w:r>
          </w:p>
        </w:tc>
      </w:tr>
      <w:tr>
        <w:trPr>
          <w:tblHeader w:val="false"/>
        </w:trP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Backend: extract _is_off_hours to shared utils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0.25 day</w:t>
            </w:r>
          </w:p>
        </w:tc>
      </w:tr>
      <w:tr>
        <w:trPr>
          <w:tblHeader w:val="false"/>
        </w:trP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Backend: symptoms column migration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0.1 day</w:t>
            </w:r>
          </w:p>
        </w:tc>
      </w:tr>
      <w:tr>
        <w:trPr>
          <w:tblHeader w:val="false"/>
        </w:trP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day</w:t>
            </w:r>
          </w:p>
        </w:tc>
      </w:tr>
      <w:tr>
        <w:trPr>
          <w:tblHeader w:val="false"/>
        </w:trP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Patient PWA (full)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days</w:t>
            </w:r>
          </w:p>
        </w:tc>
      </w:tr>
      <w:tr>
        <w:trPr>
          <w:tblHeader w:val="false"/>
        </w:trP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BLE bridge microservice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days</w:t>
            </w:r>
          </w:p>
        </w:tc>
      </w:tr>
      <w:tr>
        <w:trPr>
          <w:tblHeader w:val="false"/>
        </w:trP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Webhook simulator script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0.25 day</w:t>
            </w:r>
          </w:p>
        </w:tc>
      </w:tr>
      <w:tr>
        <w:trPr>
          <w:tblHeader w:val="false"/>
        </w:trP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Integration testing + demo dry-run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day</w:t>
            </w:r>
          </w:p>
        </w:tc>
      </w:tr>
      <w:tr>
        <w:trPr>
          <w:tblHeader w:val="false"/>
        </w:trP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~7 days (single engineer; ~3–4 days parallelised across 2)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10. Acceptance Criteria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PWA installable on Android Chrome and iOS Safari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Patient submits a reading end-to-end; row appears in readings with source="manual", submitted_by="patient"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Chest pain symptom triggers immediate Alert row insert with off_hours correctly tagged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BLE bridge accepts simulated Omron webhook, validates HMAC, forwards to backend, reading appears with source="ble_auto"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BLE bridge rejects invalid HMAC (returns 401)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All existing tests pass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New tests cover patient JWT, symptom payload, chest pain escalation, BLE bridge transform/forward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ruff check app/ passes for both backend/ and services/ble-bridge/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PWA Lighthouse PWA score &gt;= 90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Demo dry-run completes successfully end-to-end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11.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800"/>
        <w:gridCol w:w="40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#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Question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Proposed Answer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secret rotation — reuse clinician JWT_SECRET or separate PATIENT_JWT_SECRET?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Separate, for blast-radius isolation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BLE bridge hosting — same Docker host, separate container, separate domain?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TBD — recommend separate container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PWA hosting — Vercel free tier for the demo?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Yes, HTTPS required for PWA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accounts — who registers the Omron Connect / Withings developer account?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TBD — action needed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HMAC scheme — confirm which vendor webhook spec to mirror in the simulator?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TBD — confirm with vendor docs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12. Future Work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following items are NOT in this phase. They are recorded here for prioritization after PWA + BLE bridge land.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Tier 1 — High Impact, Low Effort (1–2 days each)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Recommended pickups after this phase lands.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Real-time dashboard updates (WebSocket/SSE)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Extend existing PostgreSQL LISTEN/NOTIFY to push reading/alert events live. Killer demo moment.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Medication confirmation flow in PWA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medication_confirmations schema already exists. Add /confirm page with morning/evening tap buttons.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explainability popup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Modal showing "Flagged because: 28-day avg X mmHg vs threshold Y; no med change since DATE..." — built from Layer 1 outputs.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Symptom timeline view (clinician)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Patient-submitted symptoms plotted over time on the patient detail page.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Tier 2 — High Impact, Medium Effort (3–5 days each)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Pick at most one before defense.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Pre-visit patient questionnaire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before appointment, PWA prompts for symptoms/concerns. Answers auto-populate visit_agenda in the briefing.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Cohort analytics 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/admin/cohort showing median risk score by tier, adherence distribution, alert volume, escalation rate.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Adaptive medication reminders (Web Push)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VAPID-signed push notifications. ARIA learns patient's usual confirmation time, sends reminder if late.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Patient education snippets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After a high reading, PWA shows non-prescriptive context (carefully respecting clinical boundary).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Tier 3 — Defer to "Future Work" Thesis Chapter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Mention in thesis writeup — do not build.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Wearable integration (Apple Watch, Fitbit, HealthKit, Google Fit)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Photo-based medication confirmation (computer vision)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Voice input for elderly patients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Multi-language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Telehealth video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Federated learning across multiple clinics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Smart pill bottle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Native iOS / Android app (post-thesis — PWABuilder can wrap PWA in ~30 minutes)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Notification microservice (real email/SMS for escalated alerts)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Patient-data architectural microservice split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13. Native vs PWA — Decision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Dimension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PWA (chosen)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Native (rejected)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effort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3–5 days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2–3 weeks (React Native)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Demo distribution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 a URL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TestFlight invites + pipelines + signing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Iteration speed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 push → live in 30s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Rebuild → resubmit → reinstall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 keeps working indefinitely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Cert renewals, App Store reviews, OS breakage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BLE on iOS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Handled by BLE bridge (vendor cloud → webhook)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Would require direct BLE pairing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6"/>
              <w:bottom w:val="single" w:color="CCCCCC" w:sz="1"/>
              <w:right w:val="single" w:color="CCCCCC" w:sz="1"/>
            </w:tcBorders>
            <w:shd w:fill="EBF5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Path to native if needed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Post-thesis, PWABuilder (pwabuilder.com) can wrap the PWA into Google Play and App Store packages in approximately 30 minutes.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14.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Reference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AUDIT.md Fix 43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Patient-facing submission spec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AUDIT.md Fix 44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BLE connector spec — Option A: manufacturer cloud webhook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AUDIT.md Fix 45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Escalation pathway (already implemented; chest-pain symptom plugs into same alert table)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CLAUDE.md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Clinical boundary rules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STATUS.md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 project state (Phase 0–8 complete)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ARIA Internal — Confidential  |  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60" w:before="0"/>
    </w:pPr>
    <w:r>
      <w:rPr>
        <w:rFonts w:ascii="Arial" w:cs="Arial" w:eastAsia="Arial" w:hAnsi="Arial"/>
        <w:b/>
        <w:bCs/>
        <w:color w:val="1A3C5E"/>
        <w:sz w:val="20"/>
        <w:szCs w:val="20"/>
      </w:rPr>
      <w:t xml:space="preserve">ARIA — Patient App + BLE Bridge Plan</w:t>
    </w:r>
    <w:r>
      <w:rPr>
        <w:rFonts w:ascii="Arial" w:cs="Arial" w:eastAsia="Arial" w:hAnsi="Arial"/>
        <w:color w:val="595959"/>
        <w:sz w:val="18"/>
        <w:szCs w:val="18"/>
      </w:rPr>
      <w:t xml:space="preserve">  |  Planning Document  |  Sahil Khalsa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C5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2026-04-28T00:11:52.244Z</dcterms:created>
  <dcterms:modified xsi:type="dcterms:W3CDTF">2026-04-28T00:11:52.244Z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