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EACF" w14:textId="77777777" w:rsidR="00CC7A3C" w:rsidRPr="00CC7A3C" w:rsidRDefault="00CC7A3C" w:rsidP="00CC7A3C">
      <w:pPr>
        <w:rPr>
          <w:rFonts w:ascii="Times New Roman" w:hAnsi="Times New Roman" w:cs="Times New Roman"/>
          <w:b/>
          <w:bCs/>
          <w:sz w:val="28"/>
          <w:szCs w:val="28"/>
        </w:rPr>
      </w:pPr>
      <w:r w:rsidRPr="00CC7A3C">
        <w:rPr>
          <w:rFonts w:ascii="Times New Roman" w:hAnsi="Times New Roman" w:cs="Times New Roman"/>
          <w:b/>
          <w:bCs/>
          <w:sz w:val="28"/>
          <w:szCs w:val="28"/>
        </w:rPr>
        <w:t>ASSIGNMENT – 1</w:t>
      </w:r>
    </w:p>
    <w:p w14:paraId="3E93F50B" w14:textId="77777777" w:rsidR="00CC7A3C" w:rsidRPr="00CC7A3C" w:rsidRDefault="00CC7A3C" w:rsidP="00CC7A3C">
      <w:pPr>
        <w:rPr>
          <w:rFonts w:ascii="Times New Roman" w:hAnsi="Times New Roman" w:cs="Times New Roman"/>
          <w:b/>
          <w:bCs/>
          <w:sz w:val="28"/>
          <w:szCs w:val="28"/>
        </w:rPr>
      </w:pPr>
      <w:r w:rsidRPr="00CC7A3C">
        <w:rPr>
          <w:rFonts w:ascii="Times New Roman" w:hAnsi="Times New Roman" w:cs="Times New Roman"/>
          <w:b/>
          <w:bCs/>
          <w:sz w:val="28"/>
          <w:szCs w:val="28"/>
        </w:rPr>
        <w:t>Domain: Employee Salaries in an Organization (Normal Distribution)</w:t>
      </w:r>
    </w:p>
    <w:p w14:paraId="4D2C8BED" w14:textId="72558FB3" w:rsidR="00CC7A3C" w:rsidRPr="00CC7A3C" w:rsidRDefault="00CC7A3C" w:rsidP="00CC7A3C">
      <w:pPr>
        <w:rPr>
          <w:rFonts w:ascii="Times New Roman" w:hAnsi="Times New Roman" w:cs="Times New Roman"/>
        </w:rPr>
      </w:pPr>
    </w:p>
    <w:p w14:paraId="4100D046" w14:textId="77777777" w:rsidR="00CC7A3C" w:rsidRPr="00CC7A3C" w:rsidRDefault="00CC7A3C" w:rsidP="00CC7A3C">
      <w:pPr>
        <w:rPr>
          <w:rFonts w:ascii="Times New Roman" w:hAnsi="Times New Roman" w:cs="Times New Roman"/>
          <w:b/>
          <w:bCs/>
          <w:sz w:val="24"/>
          <w:szCs w:val="24"/>
        </w:rPr>
      </w:pPr>
      <w:r w:rsidRPr="00CC7A3C">
        <w:rPr>
          <w:rFonts w:ascii="Times New Roman" w:hAnsi="Times New Roman" w:cs="Times New Roman"/>
          <w:b/>
          <w:bCs/>
          <w:sz w:val="24"/>
          <w:szCs w:val="24"/>
        </w:rPr>
        <w:t>1. Introduction</w:t>
      </w:r>
    </w:p>
    <w:p w14:paraId="5742EAB7"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 xml:space="preserve">The selected domain is </w:t>
      </w:r>
      <w:r w:rsidRPr="00CC7A3C">
        <w:rPr>
          <w:rFonts w:ascii="Times New Roman" w:hAnsi="Times New Roman" w:cs="Times New Roman"/>
          <w:b/>
          <w:bCs/>
          <w:sz w:val="24"/>
          <w:szCs w:val="24"/>
        </w:rPr>
        <w:t>Employee Salaries in an Organization</w:t>
      </w:r>
      <w:r w:rsidRPr="00CC7A3C">
        <w:rPr>
          <w:rFonts w:ascii="Times New Roman" w:hAnsi="Times New Roman" w:cs="Times New Roman"/>
          <w:sz w:val="24"/>
          <w:szCs w:val="24"/>
        </w:rPr>
        <w:t xml:space="preserve">, which often follow a </w:t>
      </w:r>
      <w:r w:rsidRPr="00CC7A3C">
        <w:rPr>
          <w:rFonts w:ascii="Times New Roman" w:hAnsi="Times New Roman" w:cs="Times New Roman"/>
          <w:b/>
          <w:bCs/>
          <w:sz w:val="24"/>
          <w:szCs w:val="24"/>
        </w:rPr>
        <w:t>Normal Distribution</w:t>
      </w:r>
      <w:r w:rsidRPr="00CC7A3C">
        <w:rPr>
          <w:rFonts w:ascii="Times New Roman" w:hAnsi="Times New Roman" w:cs="Times New Roman"/>
          <w:sz w:val="24"/>
          <w:szCs w:val="24"/>
        </w:rPr>
        <w:t xml:space="preserve"> in medium to large companies. A normal distribution is a symmetric, bell-shaped curve where most values cluster around the average, and fewer values appear at the extremes.</w:t>
      </w:r>
    </w:p>
    <w:p w14:paraId="3D334DCA"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In salary structures, the majority of employees earn around the average salary, while only a few employees earn very low (entry-level) or very high (top management) salaries. This makes employee salary distribution a practical real-world example of a normal distribution.</w:t>
      </w:r>
    </w:p>
    <w:p w14:paraId="743C1A04"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 xml:space="preserve">Understanding this distribution helps organizations </w:t>
      </w:r>
      <w:proofErr w:type="spellStart"/>
      <w:r w:rsidRPr="00CC7A3C">
        <w:rPr>
          <w:rFonts w:ascii="Times New Roman" w:hAnsi="Times New Roman" w:cs="Times New Roman"/>
          <w:sz w:val="24"/>
          <w:szCs w:val="24"/>
        </w:rPr>
        <w:t>analyze</w:t>
      </w:r>
      <w:proofErr w:type="spellEnd"/>
      <w:r w:rsidRPr="00CC7A3C">
        <w:rPr>
          <w:rFonts w:ascii="Times New Roman" w:hAnsi="Times New Roman" w:cs="Times New Roman"/>
          <w:sz w:val="24"/>
          <w:szCs w:val="24"/>
        </w:rPr>
        <w:t xml:space="preserve"> compensation patterns, maintain fairness, and make informed salary decisions.</w:t>
      </w:r>
    </w:p>
    <w:p w14:paraId="40BF1146"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pict w14:anchorId="31816FAE">
          <v:rect id="_x0000_i1092" style="width:0;height:1.5pt" o:hrstd="t" o:hr="t" fillcolor="#a0a0a0" stroked="f"/>
        </w:pict>
      </w:r>
    </w:p>
    <w:p w14:paraId="7D069426" w14:textId="77777777" w:rsidR="00CC7A3C" w:rsidRPr="00CC7A3C" w:rsidRDefault="00CC7A3C" w:rsidP="00CC7A3C">
      <w:pPr>
        <w:rPr>
          <w:rFonts w:ascii="Times New Roman" w:hAnsi="Times New Roman" w:cs="Times New Roman"/>
          <w:b/>
          <w:bCs/>
          <w:sz w:val="24"/>
          <w:szCs w:val="24"/>
        </w:rPr>
      </w:pPr>
      <w:r w:rsidRPr="00CC7A3C">
        <w:rPr>
          <w:rFonts w:ascii="Times New Roman" w:hAnsi="Times New Roman" w:cs="Times New Roman"/>
          <w:b/>
          <w:bCs/>
          <w:sz w:val="24"/>
          <w:szCs w:val="24"/>
        </w:rPr>
        <w:t>2. Assumed Parameters</w:t>
      </w:r>
    </w:p>
    <w:p w14:paraId="006E8153"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For this assignment, we assume:</w:t>
      </w:r>
    </w:p>
    <w:p w14:paraId="2A640906" w14:textId="77777777" w:rsidR="00CC7A3C" w:rsidRPr="00CC7A3C" w:rsidRDefault="00CC7A3C" w:rsidP="00CC7A3C">
      <w:pPr>
        <w:numPr>
          <w:ilvl w:val="0"/>
          <w:numId w:val="1"/>
        </w:numPr>
        <w:rPr>
          <w:rFonts w:ascii="Times New Roman" w:hAnsi="Times New Roman" w:cs="Times New Roman"/>
          <w:sz w:val="24"/>
          <w:szCs w:val="24"/>
        </w:rPr>
      </w:pPr>
      <w:r w:rsidRPr="00CC7A3C">
        <w:rPr>
          <w:rFonts w:ascii="Times New Roman" w:hAnsi="Times New Roman" w:cs="Times New Roman"/>
          <w:b/>
          <w:bCs/>
          <w:sz w:val="24"/>
          <w:szCs w:val="24"/>
        </w:rPr>
        <w:t>Mean (μ) = ₹50,000 per month</w:t>
      </w:r>
    </w:p>
    <w:p w14:paraId="5ABAE3AD" w14:textId="77777777" w:rsidR="00CC7A3C" w:rsidRPr="00CC7A3C" w:rsidRDefault="00CC7A3C" w:rsidP="00CC7A3C">
      <w:pPr>
        <w:numPr>
          <w:ilvl w:val="0"/>
          <w:numId w:val="1"/>
        </w:numPr>
        <w:rPr>
          <w:rFonts w:ascii="Times New Roman" w:hAnsi="Times New Roman" w:cs="Times New Roman"/>
          <w:sz w:val="24"/>
          <w:szCs w:val="24"/>
        </w:rPr>
      </w:pPr>
      <w:r w:rsidRPr="00CC7A3C">
        <w:rPr>
          <w:rFonts w:ascii="Times New Roman" w:hAnsi="Times New Roman" w:cs="Times New Roman"/>
          <w:b/>
          <w:bCs/>
          <w:sz w:val="24"/>
          <w:szCs w:val="24"/>
        </w:rPr>
        <w:t>Standard Deviation (σ) = ₹10,000</w:t>
      </w:r>
    </w:p>
    <w:p w14:paraId="4EBD478A"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These values represent a typical company salary structure.</w:t>
      </w:r>
    </w:p>
    <w:p w14:paraId="4E6E59A4"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pict w14:anchorId="4DA633B0">
          <v:rect id="_x0000_i1093" style="width:0;height:1.5pt" o:hrstd="t" o:hr="t" fillcolor="#a0a0a0" stroked="f"/>
        </w:pict>
      </w:r>
    </w:p>
    <w:p w14:paraId="7A71C09E" w14:textId="77777777" w:rsidR="00CC7A3C" w:rsidRPr="00CC7A3C" w:rsidRDefault="00CC7A3C" w:rsidP="00CC7A3C">
      <w:pPr>
        <w:rPr>
          <w:rFonts w:ascii="Times New Roman" w:hAnsi="Times New Roman" w:cs="Times New Roman"/>
          <w:b/>
          <w:bCs/>
          <w:sz w:val="24"/>
          <w:szCs w:val="24"/>
        </w:rPr>
      </w:pPr>
      <w:r w:rsidRPr="00CC7A3C">
        <w:rPr>
          <w:rFonts w:ascii="Times New Roman" w:hAnsi="Times New Roman" w:cs="Times New Roman"/>
          <w:b/>
          <w:bCs/>
          <w:sz w:val="24"/>
          <w:szCs w:val="24"/>
        </w:rPr>
        <w:t>3. Normal Distribution Explanation</w:t>
      </w:r>
    </w:p>
    <w:p w14:paraId="78F757A5"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 xml:space="preserve">A </w:t>
      </w:r>
      <w:r w:rsidRPr="00CC7A3C">
        <w:rPr>
          <w:rFonts w:ascii="Times New Roman" w:hAnsi="Times New Roman" w:cs="Times New Roman"/>
          <w:b/>
          <w:bCs/>
          <w:sz w:val="24"/>
          <w:szCs w:val="24"/>
        </w:rPr>
        <w:t>Normal Distribution Curve</w:t>
      </w:r>
      <w:r w:rsidRPr="00CC7A3C">
        <w:rPr>
          <w:rFonts w:ascii="Times New Roman" w:hAnsi="Times New Roman" w:cs="Times New Roman"/>
          <w:sz w:val="24"/>
          <w:szCs w:val="24"/>
        </w:rPr>
        <w:t xml:space="preserve"> has the following characteristics:</w:t>
      </w:r>
    </w:p>
    <w:p w14:paraId="43EA44A9" w14:textId="77777777" w:rsidR="00CC7A3C" w:rsidRPr="00CC7A3C" w:rsidRDefault="00CC7A3C" w:rsidP="00CC7A3C">
      <w:pPr>
        <w:numPr>
          <w:ilvl w:val="0"/>
          <w:numId w:val="2"/>
        </w:numPr>
        <w:rPr>
          <w:rFonts w:ascii="Times New Roman" w:hAnsi="Times New Roman" w:cs="Times New Roman"/>
          <w:sz w:val="24"/>
          <w:szCs w:val="24"/>
        </w:rPr>
      </w:pPr>
      <w:r w:rsidRPr="00CC7A3C">
        <w:rPr>
          <w:rFonts w:ascii="Times New Roman" w:hAnsi="Times New Roman" w:cs="Times New Roman"/>
          <w:sz w:val="24"/>
          <w:szCs w:val="24"/>
        </w:rPr>
        <w:t>Bell-shaped and symmetric</w:t>
      </w:r>
    </w:p>
    <w:p w14:paraId="0D58DAA5" w14:textId="77777777" w:rsidR="00CC7A3C" w:rsidRPr="00CC7A3C" w:rsidRDefault="00CC7A3C" w:rsidP="00CC7A3C">
      <w:pPr>
        <w:numPr>
          <w:ilvl w:val="0"/>
          <w:numId w:val="2"/>
        </w:numPr>
        <w:rPr>
          <w:rFonts w:ascii="Times New Roman" w:hAnsi="Times New Roman" w:cs="Times New Roman"/>
          <w:sz w:val="24"/>
          <w:szCs w:val="24"/>
        </w:rPr>
      </w:pPr>
      <w:r w:rsidRPr="00CC7A3C">
        <w:rPr>
          <w:rFonts w:ascii="Times New Roman" w:hAnsi="Times New Roman" w:cs="Times New Roman"/>
          <w:sz w:val="24"/>
          <w:szCs w:val="24"/>
        </w:rPr>
        <w:t>Mean = Median = Mode</w:t>
      </w:r>
    </w:p>
    <w:p w14:paraId="24C897DA" w14:textId="77777777" w:rsidR="00CC7A3C" w:rsidRPr="00CC7A3C" w:rsidRDefault="00CC7A3C" w:rsidP="00CC7A3C">
      <w:pPr>
        <w:numPr>
          <w:ilvl w:val="0"/>
          <w:numId w:val="2"/>
        </w:numPr>
        <w:rPr>
          <w:rFonts w:ascii="Times New Roman" w:hAnsi="Times New Roman" w:cs="Times New Roman"/>
          <w:sz w:val="24"/>
          <w:szCs w:val="24"/>
        </w:rPr>
      </w:pPr>
      <w:r w:rsidRPr="00CC7A3C">
        <w:rPr>
          <w:rFonts w:ascii="Times New Roman" w:hAnsi="Times New Roman" w:cs="Times New Roman"/>
          <w:sz w:val="24"/>
          <w:szCs w:val="24"/>
        </w:rPr>
        <w:t>Equal spread on both sides of the mean</w:t>
      </w:r>
    </w:p>
    <w:p w14:paraId="3E764A9B" w14:textId="77777777" w:rsidR="00CC7A3C" w:rsidRPr="00CC7A3C" w:rsidRDefault="00CC7A3C" w:rsidP="00CC7A3C">
      <w:pPr>
        <w:numPr>
          <w:ilvl w:val="0"/>
          <w:numId w:val="2"/>
        </w:numPr>
        <w:rPr>
          <w:rFonts w:ascii="Times New Roman" w:hAnsi="Times New Roman" w:cs="Times New Roman"/>
          <w:sz w:val="24"/>
          <w:szCs w:val="24"/>
        </w:rPr>
      </w:pPr>
      <w:r w:rsidRPr="00CC7A3C">
        <w:rPr>
          <w:rFonts w:ascii="Times New Roman" w:hAnsi="Times New Roman" w:cs="Times New Roman"/>
          <w:sz w:val="24"/>
          <w:szCs w:val="24"/>
        </w:rPr>
        <w:t>Total area under the curve = 100%</w:t>
      </w:r>
    </w:p>
    <w:p w14:paraId="5B18EFED" w14:textId="77777777" w:rsidR="00CC7A3C" w:rsidRPr="00CC7A3C" w:rsidRDefault="00CC7A3C" w:rsidP="00CC7A3C">
      <w:pPr>
        <w:rPr>
          <w:rFonts w:ascii="Times New Roman" w:hAnsi="Times New Roman" w:cs="Times New Roman"/>
          <w:b/>
          <w:bCs/>
          <w:sz w:val="24"/>
          <w:szCs w:val="24"/>
        </w:rPr>
      </w:pPr>
      <w:r w:rsidRPr="00CC7A3C">
        <w:rPr>
          <w:rFonts w:ascii="Segoe UI Emoji" w:hAnsi="Segoe UI Emoji" w:cs="Segoe UI Emoji"/>
          <w:b/>
          <w:bCs/>
          <w:sz w:val="24"/>
          <w:szCs w:val="24"/>
        </w:rPr>
        <w:t>📊</w:t>
      </w:r>
      <w:r w:rsidRPr="00CC7A3C">
        <w:rPr>
          <w:rFonts w:ascii="Times New Roman" w:hAnsi="Times New Roman" w:cs="Times New Roman"/>
          <w:b/>
          <w:bCs/>
          <w:sz w:val="24"/>
          <w:szCs w:val="24"/>
        </w:rPr>
        <w:t xml:space="preserve"> Graph Explanation</w:t>
      </w:r>
    </w:p>
    <w:p w14:paraId="66B94C35" w14:textId="77777777" w:rsidR="00CC7A3C" w:rsidRPr="00CC7A3C" w:rsidRDefault="00CC7A3C" w:rsidP="00CC7A3C">
      <w:pPr>
        <w:numPr>
          <w:ilvl w:val="0"/>
          <w:numId w:val="3"/>
        </w:numPr>
        <w:rPr>
          <w:rFonts w:ascii="Times New Roman" w:hAnsi="Times New Roman" w:cs="Times New Roman"/>
          <w:sz w:val="24"/>
          <w:szCs w:val="24"/>
        </w:rPr>
      </w:pPr>
      <w:r w:rsidRPr="00CC7A3C">
        <w:rPr>
          <w:rFonts w:ascii="Times New Roman" w:hAnsi="Times New Roman" w:cs="Times New Roman"/>
          <w:b/>
          <w:bCs/>
          <w:sz w:val="24"/>
          <w:szCs w:val="24"/>
        </w:rPr>
        <w:t>X-axis:</w:t>
      </w:r>
      <w:r w:rsidRPr="00CC7A3C">
        <w:rPr>
          <w:rFonts w:ascii="Times New Roman" w:hAnsi="Times New Roman" w:cs="Times New Roman"/>
          <w:sz w:val="24"/>
          <w:szCs w:val="24"/>
        </w:rPr>
        <w:t xml:space="preserve"> Monthly Salary (₹)</w:t>
      </w:r>
    </w:p>
    <w:p w14:paraId="6DAD89C8" w14:textId="77777777" w:rsidR="00CC7A3C" w:rsidRPr="00CC7A3C" w:rsidRDefault="00CC7A3C" w:rsidP="00CC7A3C">
      <w:pPr>
        <w:numPr>
          <w:ilvl w:val="0"/>
          <w:numId w:val="3"/>
        </w:numPr>
        <w:rPr>
          <w:rFonts w:ascii="Times New Roman" w:hAnsi="Times New Roman" w:cs="Times New Roman"/>
          <w:sz w:val="24"/>
          <w:szCs w:val="24"/>
        </w:rPr>
      </w:pPr>
      <w:r w:rsidRPr="00CC7A3C">
        <w:rPr>
          <w:rFonts w:ascii="Times New Roman" w:hAnsi="Times New Roman" w:cs="Times New Roman"/>
          <w:b/>
          <w:bCs/>
          <w:sz w:val="24"/>
          <w:szCs w:val="24"/>
        </w:rPr>
        <w:t>Y-axis:</w:t>
      </w:r>
      <w:r w:rsidRPr="00CC7A3C">
        <w:rPr>
          <w:rFonts w:ascii="Times New Roman" w:hAnsi="Times New Roman" w:cs="Times New Roman"/>
          <w:sz w:val="24"/>
          <w:szCs w:val="24"/>
        </w:rPr>
        <w:t xml:space="preserve"> Number of Employees (Frequency)</w:t>
      </w:r>
    </w:p>
    <w:p w14:paraId="358BB984" w14:textId="77777777" w:rsidR="00CC7A3C" w:rsidRPr="00CC7A3C" w:rsidRDefault="00CC7A3C" w:rsidP="00CC7A3C">
      <w:pPr>
        <w:numPr>
          <w:ilvl w:val="0"/>
          <w:numId w:val="3"/>
        </w:numPr>
        <w:rPr>
          <w:rFonts w:ascii="Times New Roman" w:hAnsi="Times New Roman" w:cs="Times New Roman"/>
          <w:sz w:val="24"/>
          <w:szCs w:val="24"/>
        </w:rPr>
      </w:pPr>
      <w:proofErr w:type="spellStart"/>
      <w:r w:rsidRPr="00CC7A3C">
        <w:rPr>
          <w:rFonts w:ascii="Times New Roman" w:hAnsi="Times New Roman" w:cs="Times New Roman"/>
          <w:b/>
          <w:bCs/>
          <w:sz w:val="24"/>
          <w:szCs w:val="24"/>
        </w:rPr>
        <w:t>Center</w:t>
      </w:r>
      <w:proofErr w:type="spellEnd"/>
      <w:r w:rsidRPr="00CC7A3C">
        <w:rPr>
          <w:rFonts w:ascii="Times New Roman" w:hAnsi="Times New Roman" w:cs="Times New Roman"/>
          <w:b/>
          <w:bCs/>
          <w:sz w:val="24"/>
          <w:szCs w:val="24"/>
        </w:rPr>
        <w:t xml:space="preserve"> of curve:</w:t>
      </w:r>
      <w:r w:rsidRPr="00CC7A3C">
        <w:rPr>
          <w:rFonts w:ascii="Times New Roman" w:hAnsi="Times New Roman" w:cs="Times New Roman"/>
          <w:sz w:val="24"/>
          <w:szCs w:val="24"/>
        </w:rPr>
        <w:t xml:space="preserve"> Mean salary (₹50,000)</w:t>
      </w:r>
    </w:p>
    <w:p w14:paraId="4C58BA2B" w14:textId="77777777" w:rsidR="00CC7A3C" w:rsidRPr="00CC7A3C" w:rsidRDefault="00CC7A3C" w:rsidP="00CC7A3C">
      <w:pPr>
        <w:numPr>
          <w:ilvl w:val="0"/>
          <w:numId w:val="3"/>
        </w:numPr>
        <w:rPr>
          <w:rFonts w:ascii="Times New Roman" w:hAnsi="Times New Roman" w:cs="Times New Roman"/>
          <w:sz w:val="24"/>
          <w:szCs w:val="24"/>
        </w:rPr>
      </w:pPr>
      <w:r w:rsidRPr="00CC7A3C">
        <w:rPr>
          <w:rFonts w:ascii="Times New Roman" w:hAnsi="Times New Roman" w:cs="Times New Roman"/>
          <w:b/>
          <w:bCs/>
          <w:sz w:val="24"/>
          <w:szCs w:val="24"/>
        </w:rPr>
        <w:t>Spread:</w:t>
      </w:r>
      <w:r w:rsidRPr="00CC7A3C">
        <w:rPr>
          <w:rFonts w:ascii="Times New Roman" w:hAnsi="Times New Roman" w:cs="Times New Roman"/>
          <w:sz w:val="24"/>
          <w:szCs w:val="24"/>
        </w:rPr>
        <w:t xml:space="preserve"> Determined by Standard Deviation (₹10,000)</w:t>
      </w:r>
    </w:p>
    <w:p w14:paraId="02EAECD3"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The curve gradually decreases on both sides, indicating fewer employees earning extremely low or extremely high salaries.</w:t>
      </w:r>
    </w:p>
    <w:p w14:paraId="098C0F08" w14:textId="36C5C7C9" w:rsidR="00CC7A3C" w:rsidRPr="00CC7A3C" w:rsidRDefault="00CC7A3C" w:rsidP="00CC7A3C">
      <w:pPr>
        <w:rPr>
          <w:rFonts w:ascii="Times New Roman" w:hAnsi="Times New Roman" w:cs="Times New Roman"/>
          <w:sz w:val="24"/>
          <w:szCs w:val="24"/>
        </w:rPr>
      </w:pPr>
    </w:p>
    <w:p w14:paraId="5D29581C" w14:textId="77777777" w:rsidR="00CC7A3C" w:rsidRPr="00CC7A3C" w:rsidRDefault="00CC7A3C" w:rsidP="00CC7A3C">
      <w:pPr>
        <w:rPr>
          <w:rFonts w:ascii="Times New Roman" w:hAnsi="Times New Roman" w:cs="Times New Roman"/>
          <w:b/>
          <w:bCs/>
          <w:sz w:val="24"/>
          <w:szCs w:val="24"/>
        </w:rPr>
      </w:pPr>
      <w:r w:rsidRPr="00CC7A3C">
        <w:rPr>
          <w:rFonts w:ascii="Times New Roman" w:hAnsi="Times New Roman" w:cs="Times New Roman"/>
          <w:b/>
          <w:bCs/>
          <w:sz w:val="24"/>
          <w:szCs w:val="24"/>
        </w:rPr>
        <w:t>4. Empirical Rule (68–95–99.7 Rule)</w:t>
      </w:r>
    </w:p>
    <w:p w14:paraId="16260F78"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The Empirical Rule explains how salaries are distributed in a normal curve.</w:t>
      </w:r>
    </w:p>
    <w:p w14:paraId="4D2C28F6"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pict w14:anchorId="01F73020">
          <v:rect id="_x0000_i1095" style="width:0;height:1.5pt" o:hrstd="t" o:hr="t" fillcolor="#a0a0a0" stroked="f"/>
        </w:pict>
      </w:r>
    </w:p>
    <w:p w14:paraId="322C5250" w14:textId="77777777" w:rsidR="00CC7A3C" w:rsidRPr="00CC7A3C" w:rsidRDefault="00CC7A3C" w:rsidP="00CC7A3C">
      <w:pPr>
        <w:rPr>
          <w:rFonts w:ascii="Times New Roman" w:hAnsi="Times New Roman" w:cs="Times New Roman"/>
          <w:b/>
          <w:bCs/>
          <w:sz w:val="24"/>
          <w:szCs w:val="24"/>
        </w:rPr>
      </w:pPr>
      <w:r w:rsidRPr="00CC7A3C">
        <w:rPr>
          <w:rFonts w:ascii="Segoe UI Emoji" w:hAnsi="Segoe UI Emoji" w:cs="Segoe UI Emoji"/>
          <w:b/>
          <w:bCs/>
          <w:sz w:val="24"/>
          <w:szCs w:val="24"/>
        </w:rPr>
        <w:t>🔹</w:t>
      </w:r>
      <w:r w:rsidRPr="00CC7A3C">
        <w:rPr>
          <w:rFonts w:ascii="Times New Roman" w:hAnsi="Times New Roman" w:cs="Times New Roman"/>
          <w:b/>
          <w:bCs/>
          <w:sz w:val="24"/>
          <w:szCs w:val="24"/>
        </w:rPr>
        <w:t xml:space="preserve"> 1 Standard Deviation (μ ± 1σ)</w:t>
      </w:r>
    </w:p>
    <w:p w14:paraId="695EA4F2" w14:textId="77777777" w:rsidR="00CC7A3C" w:rsidRPr="00CC7A3C" w:rsidRDefault="00CC7A3C" w:rsidP="00CC7A3C">
      <w:pPr>
        <w:numPr>
          <w:ilvl w:val="0"/>
          <w:numId w:val="4"/>
        </w:numPr>
        <w:rPr>
          <w:rFonts w:ascii="Times New Roman" w:hAnsi="Times New Roman" w:cs="Times New Roman"/>
          <w:sz w:val="24"/>
          <w:szCs w:val="24"/>
        </w:rPr>
      </w:pPr>
      <w:r w:rsidRPr="00CC7A3C">
        <w:rPr>
          <w:rFonts w:ascii="Times New Roman" w:hAnsi="Times New Roman" w:cs="Times New Roman"/>
          <w:sz w:val="24"/>
          <w:szCs w:val="24"/>
        </w:rPr>
        <w:t xml:space="preserve">Range: </w:t>
      </w:r>
      <w:r w:rsidRPr="00CC7A3C">
        <w:rPr>
          <w:rFonts w:ascii="Times New Roman" w:hAnsi="Times New Roman" w:cs="Times New Roman"/>
          <w:b/>
          <w:bCs/>
          <w:sz w:val="24"/>
          <w:szCs w:val="24"/>
        </w:rPr>
        <w:t>₹40,000 to ₹60,000</w:t>
      </w:r>
    </w:p>
    <w:p w14:paraId="6EEAC89B" w14:textId="77777777" w:rsidR="00CC7A3C" w:rsidRPr="00CC7A3C" w:rsidRDefault="00CC7A3C" w:rsidP="00CC7A3C">
      <w:pPr>
        <w:numPr>
          <w:ilvl w:val="0"/>
          <w:numId w:val="4"/>
        </w:numPr>
        <w:rPr>
          <w:rFonts w:ascii="Times New Roman" w:hAnsi="Times New Roman" w:cs="Times New Roman"/>
          <w:sz w:val="24"/>
          <w:szCs w:val="24"/>
        </w:rPr>
      </w:pPr>
      <w:r w:rsidRPr="00CC7A3C">
        <w:rPr>
          <w:rFonts w:ascii="Times New Roman" w:hAnsi="Times New Roman" w:cs="Times New Roman"/>
          <w:sz w:val="24"/>
          <w:szCs w:val="24"/>
        </w:rPr>
        <w:t xml:space="preserve">Covers: </w:t>
      </w:r>
      <w:r w:rsidRPr="00CC7A3C">
        <w:rPr>
          <w:rFonts w:ascii="Times New Roman" w:hAnsi="Times New Roman" w:cs="Times New Roman"/>
          <w:b/>
          <w:bCs/>
          <w:sz w:val="24"/>
          <w:szCs w:val="24"/>
        </w:rPr>
        <w:t>68% of employees</w:t>
      </w:r>
    </w:p>
    <w:p w14:paraId="401EC357" w14:textId="77777777" w:rsidR="00CC7A3C" w:rsidRPr="00CC7A3C" w:rsidRDefault="00CC7A3C" w:rsidP="00CC7A3C">
      <w:pPr>
        <w:rPr>
          <w:rFonts w:ascii="Times New Roman" w:hAnsi="Times New Roman" w:cs="Times New Roman"/>
          <w:sz w:val="24"/>
          <w:szCs w:val="24"/>
        </w:rPr>
      </w:pPr>
      <w:r w:rsidRPr="00CC7A3C">
        <w:rPr>
          <w:rFonts w:ascii="Segoe UI Symbol" w:hAnsi="Segoe UI Symbol" w:cs="Segoe UI Symbol"/>
          <w:sz w:val="24"/>
          <w:szCs w:val="24"/>
        </w:rPr>
        <w:t>➡</w:t>
      </w:r>
      <w:r w:rsidRPr="00CC7A3C">
        <w:rPr>
          <w:rFonts w:ascii="Times New Roman" w:hAnsi="Times New Roman" w:cs="Times New Roman"/>
          <w:sz w:val="24"/>
          <w:szCs w:val="24"/>
        </w:rPr>
        <w:t xml:space="preserve"> Most employees earn between ₹40,000 and ₹60,000.</w:t>
      </w:r>
    </w:p>
    <w:p w14:paraId="7738C322"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pict w14:anchorId="02FDF267">
          <v:rect id="_x0000_i1096" style="width:0;height:1.5pt" o:hrstd="t" o:hr="t" fillcolor="#a0a0a0" stroked="f"/>
        </w:pict>
      </w:r>
    </w:p>
    <w:p w14:paraId="57A2EA15" w14:textId="77777777" w:rsidR="00CC7A3C" w:rsidRPr="00CC7A3C" w:rsidRDefault="00CC7A3C" w:rsidP="00CC7A3C">
      <w:pPr>
        <w:rPr>
          <w:rFonts w:ascii="Times New Roman" w:hAnsi="Times New Roman" w:cs="Times New Roman"/>
          <w:b/>
          <w:bCs/>
          <w:sz w:val="24"/>
          <w:szCs w:val="24"/>
        </w:rPr>
      </w:pPr>
      <w:r w:rsidRPr="00CC7A3C">
        <w:rPr>
          <w:rFonts w:ascii="Segoe UI Emoji" w:hAnsi="Segoe UI Emoji" w:cs="Segoe UI Emoji"/>
          <w:b/>
          <w:bCs/>
          <w:sz w:val="24"/>
          <w:szCs w:val="24"/>
        </w:rPr>
        <w:t>🔹</w:t>
      </w:r>
      <w:r w:rsidRPr="00CC7A3C">
        <w:rPr>
          <w:rFonts w:ascii="Times New Roman" w:hAnsi="Times New Roman" w:cs="Times New Roman"/>
          <w:b/>
          <w:bCs/>
          <w:sz w:val="24"/>
          <w:szCs w:val="24"/>
        </w:rPr>
        <w:t xml:space="preserve"> 2 Standard Deviations (μ ± 2σ)</w:t>
      </w:r>
    </w:p>
    <w:p w14:paraId="1FFB15DA" w14:textId="77777777" w:rsidR="00CC7A3C" w:rsidRPr="00CC7A3C" w:rsidRDefault="00CC7A3C" w:rsidP="00CC7A3C">
      <w:pPr>
        <w:numPr>
          <w:ilvl w:val="0"/>
          <w:numId w:val="5"/>
        </w:numPr>
        <w:rPr>
          <w:rFonts w:ascii="Times New Roman" w:hAnsi="Times New Roman" w:cs="Times New Roman"/>
          <w:sz w:val="24"/>
          <w:szCs w:val="24"/>
        </w:rPr>
      </w:pPr>
      <w:r w:rsidRPr="00CC7A3C">
        <w:rPr>
          <w:rFonts w:ascii="Times New Roman" w:hAnsi="Times New Roman" w:cs="Times New Roman"/>
          <w:sz w:val="24"/>
          <w:szCs w:val="24"/>
        </w:rPr>
        <w:t xml:space="preserve">Range: </w:t>
      </w:r>
      <w:r w:rsidRPr="00CC7A3C">
        <w:rPr>
          <w:rFonts w:ascii="Times New Roman" w:hAnsi="Times New Roman" w:cs="Times New Roman"/>
          <w:b/>
          <w:bCs/>
          <w:sz w:val="24"/>
          <w:szCs w:val="24"/>
        </w:rPr>
        <w:t>₹30,000 to ₹70,000</w:t>
      </w:r>
    </w:p>
    <w:p w14:paraId="7E820716" w14:textId="77777777" w:rsidR="00CC7A3C" w:rsidRPr="00CC7A3C" w:rsidRDefault="00CC7A3C" w:rsidP="00CC7A3C">
      <w:pPr>
        <w:numPr>
          <w:ilvl w:val="0"/>
          <w:numId w:val="5"/>
        </w:numPr>
        <w:rPr>
          <w:rFonts w:ascii="Times New Roman" w:hAnsi="Times New Roman" w:cs="Times New Roman"/>
          <w:sz w:val="24"/>
          <w:szCs w:val="24"/>
        </w:rPr>
      </w:pPr>
      <w:r w:rsidRPr="00CC7A3C">
        <w:rPr>
          <w:rFonts w:ascii="Times New Roman" w:hAnsi="Times New Roman" w:cs="Times New Roman"/>
          <w:sz w:val="24"/>
          <w:szCs w:val="24"/>
        </w:rPr>
        <w:t xml:space="preserve">Covers: </w:t>
      </w:r>
      <w:r w:rsidRPr="00CC7A3C">
        <w:rPr>
          <w:rFonts w:ascii="Times New Roman" w:hAnsi="Times New Roman" w:cs="Times New Roman"/>
          <w:b/>
          <w:bCs/>
          <w:sz w:val="24"/>
          <w:szCs w:val="24"/>
        </w:rPr>
        <w:t>95% of employees</w:t>
      </w:r>
    </w:p>
    <w:p w14:paraId="5D56CE5A" w14:textId="77777777" w:rsidR="00CC7A3C" w:rsidRPr="00CC7A3C" w:rsidRDefault="00CC7A3C" w:rsidP="00CC7A3C">
      <w:pPr>
        <w:rPr>
          <w:rFonts w:ascii="Times New Roman" w:hAnsi="Times New Roman" w:cs="Times New Roman"/>
          <w:sz w:val="24"/>
          <w:szCs w:val="24"/>
        </w:rPr>
      </w:pPr>
      <w:r w:rsidRPr="00CC7A3C">
        <w:rPr>
          <w:rFonts w:ascii="Segoe UI Symbol" w:hAnsi="Segoe UI Symbol" w:cs="Segoe UI Symbol"/>
          <w:sz w:val="24"/>
          <w:szCs w:val="24"/>
        </w:rPr>
        <w:t>➡</w:t>
      </w:r>
      <w:r w:rsidRPr="00CC7A3C">
        <w:rPr>
          <w:rFonts w:ascii="Times New Roman" w:hAnsi="Times New Roman" w:cs="Times New Roman"/>
          <w:sz w:val="24"/>
          <w:szCs w:val="24"/>
        </w:rPr>
        <w:t xml:space="preserve"> Almost all employees fall within this salary range.</w:t>
      </w:r>
    </w:p>
    <w:p w14:paraId="66373A2B"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pict w14:anchorId="6349046D">
          <v:rect id="_x0000_i1097" style="width:0;height:1.5pt" o:hrstd="t" o:hr="t" fillcolor="#a0a0a0" stroked="f"/>
        </w:pict>
      </w:r>
    </w:p>
    <w:p w14:paraId="6FBF7DE7" w14:textId="77777777" w:rsidR="00CC7A3C" w:rsidRPr="00CC7A3C" w:rsidRDefault="00CC7A3C" w:rsidP="00CC7A3C">
      <w:pPr>
        <w:rPr>
          <w:rFonts w:ascii="Times New Roman" w:hAnsi="Times New Roman" w:cs="Times New Roman"/>
          <w:b/>
          <w:bCs/>
          <w:sz w:val="24"/>
          <w:szCs w:val="24"/>
        </w:rPr>
      </w:pPr>
      <w:r w:rsidRPr="00CC7A3C">
        <w:rPr>
          <w:rFonts w:ascii="Segoe UI Emoji" w:hAnsi="Segoe UI Emoji" w:cs="Segoe UI Emoji"/>
          <w:b/>
          <w:bCs/>
          <w:sz w:val="24"/>
          <w:szCs w:val="24"/>
        </w:rPr>
        <w:t>🔹</w:t>
      </w:r>
      <w:r w:rsidRPr="00CC7A3C">
        <w:rPr>
          <w:rFonts w:ascii="Times New Roman" w:hAnsi="Times New Roman" w:cs="Times New Roman"/>
          <w:b/>
          <w:bCs/>
          <w:sz w:val="24"/>
          <w:szCs w:val="24"/>
        </w:rPr>
        <w:t xml:space="preserve"> 3 Standard Deviations (μ ± 3σ)</w:t>
      </w:r>
    </w:p>
    <w:p w14:paraId="204DF18B" w14:textId="77777777" w:rsidR="00CC7A3C" w:rsidRPr="00CC7A3C" w:rsidRDefault="00CC7A3C" w:rsidP="00CC7A3C">
      <w:pPr>
        <w:numPr>
          <w:ilvl w:val="0"/>
          <w:numId w:val="6"/>
        </w:numPr>
        <w:rPr>
          <w:rFonts w:ascii="Times New Roman" w:hAnsi="Times New Roman" w:cs="Times New Roman"/>
          <w:sz w:val="24"/>
          <w:szCs w:val="24"/>
        </w:rPr>
      </w:pPr>
      <w:r w:rsidRPr="00CC7A3C">
        <w:rPr>
          <w:rFonts w:ascii="Times New Roman" w:hAnsi="Times New Roman" w:cs="Times New Roman"/>
          <w:sz w:val="24"/>
          <w:szCs w:val="24"/>
        </w:rPr>
        <w:t xml:space="preserve">Range: </w:t>
      </w:r>
      <w:r w:rsidRPr="00CC7A3C">
        <w:rPr>
          <w:rFonts w:ascii="Times New Roman" w:hAnsi="Times New Roman" w:cs="Times New Roman"/>
          <w:b/>
          <w:bCs/>
          <w:sz w:val="24"/>
          <w:szCs w:val="24"/>
        </w:rPr>
        <w:t>₹20,000 to ₹80,000</w:t>
      </w:r>
    </w:p>
    <w:p w14:paraId="69382741" w14:textId="77777777" w:rsidR="00CC7A3C" w:rsidRPr="00CC7A3C" w:rsidRDefault="00CC7A3C" w:rsidP="00CC7A3C">
      <w:pPr>
        <w:numPr>
          <w:ilvl w:val="0"/>
          <w:numId w:val="6"/>
        </w:numPr>
        <w:rPr>
          <w:rFonts w:ascii="Times New Roman" w:hAnsi="Times New Roman" w:cs="Times New Roman"/>
          <w:sz w:val="24"/>
          <w:szCs w:val="24"/>
        </w:rPr>
      </w:pPr>
      <w:r w:rsidRPr="00CC7A3C">
        <w:rPr>
          <w:rFonts w:ascii="Times New Roman" w:hAnsi="Times New Roman" w:cs="Times New Roman"/>
          <w:sz w:val="24"/>
          <w:szCs w:val="24"/>
        </w:rPr>
        <w:t xml:space="preserve">Covers: </w:t>
      </w:r>
      <w:r w:rsidRPr="00CC7A3C">
        <w:rPr>
          <w:rFonts w:ascii="Times New Roman" w:hAnsi="Times New Roman" w:cs="Times New Roman"/>
          <w:b/>
          <w:bCs/>
          <w:sz w:val="24"/>
          <w:szCs w:val="24"/>
        </w:rPr>
        <w:t>99.7% of employees</w:t>
      </w:r>
    </w:p>
    <w:p w14:paraId="2A46C693" w14:textId="77777777" w:rsidR="00CC7A3C" w:rsidRPr="00CC7A3C" w:rsidRDefault="00CC7A3C" w:rsidP="00CC7A3C">
      <w:pPr>
        <w:rPr>
          <w:rFonts w:ascii="Times New Roman" w:hAnsi="Times New Roman" w:cs="Times New Roman"/>
          <w:sz w:val="24"/>
          <w:szCs w:val="24"/>
        </w:rPr>
      </w:pPr>
      <w:r w:rsidRPr="00CC7A3C">
        <w:rPr>
          <w:rFonts w:ascii="Segoe UI Symbol" w:hAnsi="Segoe UI Symbol" w:cs="Segoe UI Symbol"/>
          <w:sz w:val="24"/>
          <w:szCs w:val="24"/>
        </w:rPr>
        <w:t>➡</w:t>
      </w:r>
      <w:r w:rsidRPr="00CC7A3C">
        <w:rPr>
          <w:rFonts w:ascii="Times New Roman" w:hAnsi="Times New Roman" w:cs="Times New Roman"/>
          <w:sz w:val="24"/>
          <w:szCs w:val="24"/>
        </w:rPr>
        <w:t xml:space="preserve"> Very few employees earn below ₹20,000 or above ₹80,000.</w:t>
      </w:r>
    </w:p>
    <w:p w14:paraId="783CC6B2"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pict w14:anchorId="033BC47B">
          <v:rect id="_x0000_i1098" style="width:0;height:1.5pt" o:hrstd="t" o:hr="t" fillcolor="#a0a0a0" stroked="f"/>
        </w:pict>
      </w:r>
    </w:p>
    <w:p w14:paraId="4E9F9DF0" w14:textId="77777777" w:rsidR="00CC7A3C" w:rsidRPr="00CC7A3C" w:rsidRDefault="00CC7A3C" w:rsidP="00CC7A3C">
      <w:pPr>
        <w:rPr>
          <w:rFonts w:ascii="Times New Roman" w:hAnsi="Times New Roman" w:cs="Times New Roman"/>
          <w:b/>
          <w:bCs/>
          <w:sz w:val="24"/>
          <w:szCs w:val="24"/>
        </w:rPr>
      </w:pPr>
      <w:r w:rsidRPr="00CC7A3C">
        <w:rPr>
          <w:rFonts w:ascii="Times New Roman" w:hAnsi="Times New Roman" w:cs="Times New Roman"/>
          <w:b/>
          <w:bCs/>
          <w:sz w:val="24"/>
          <w:szCs w:val="24"/>
        </w:rPr>
        <w:t>5. Tabular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500"/>
        <w:gridCol w:w="2630"/>
      </w:tblGrid>
      <w:tr w:rsidR="00CC7A3C" w:rsidRPr="00CC7A3C" w14:paraId="32738E25" w14:textId="77777777">
        <w:trPr>
          <w:tblHeader/>
          <w:tblCellSpacing w:w="15" w:type="dxa"/>
        </w:trPr>
        <w:tc>
          <w:tcPr>
            <w:tcW w:w="0" w:type="auto"/>
            <w:vAlign w:val="center"/>
            <w:hideMark/>
          </w:tcPr>
          <w:p w14:paraId="5C7AE304" w14:textId="77777777" w:rsidR="00CC7A3C" w:rsidRPr="00CC7A3C" w:rsidRDefault="00CC7A3C" w:rsidP="00CC7A3C">
            <w:pPr>
              <w:rPr>
                <w:rFonts w:ascii="Times New Roman" w:hAnsi="Times New Roman" w:cs="Times New Roman"/>
                <w:b/>
                <w:bCs/>
                <w:sz w:val="24"/>
                <w:szCs w:val="24"/>
              </w:rPr>
            </w:pPr>
            <w:r w:rsidRPr="00CC7A3C">
              <w:rPr>
                <w:rFonts w:ascii="Times New Roman" w:hAnsi="Times New Roman" w:cs="Times New Roman"/>
                <w:b/>
                <w:bCs/>
                <w:sz w:val="24"/>
                <w:szCs w:val="24"/>
              </w:rPr>
              <w:t>Range</w:t>
            </w:r>
          </w:p>
        </w:tc>
        <w:tc>
          <w:tcPr>
            <w:tcW w:w="0" w:type="auto"/>
            <w:vAlign w:val="center"/>
            <w:hideMark/>
          </w:tcPr>
          <w:p w14:paraId="716400B1" w14:textId="77777777" w:rsidR="00CC7A3C" w:rsidRPr="00CC7A3C" w:rsidRDefault="00CC7A3C" w:rsidP="00CC7A3C">
            <w:pPr>
              <w:rPr>
                <w:rFonts w:ascii="Times New Roman" w:hAnsi="Times New Roman" w:cs="Times New Roman"/>
                <w:b/>
                <w:bCs/>
                <w:sz w:val="24"/>
                <w:szCs w:val="24"/>
              </w:rPr>
            </w:pPr>
            <w:r w:rsidRPr="00CC7A3C">
              <w:rPr>
                <w:rFonts w:ascii="Times New Roman" w:hAnsi="Times New Roman" w:cs="Times New Roman"/>
                <w:b/>
                <w:bCs/>
                <w:sz w:val="24"/>
                <w:szCs w:val="24"/>
              </w:rPr>
              <w:t>Salary (₹)</w:t>
            </w:r>
          </w:p>
        </w:tc>
        <w:tc>
          <w:tcPr>
            <w:tcW w:w="0" w:type="auto"/>
            <w:vAlign w:val="center"/>
            <w:hideMark/>
          </w:tcPr>
          <w:p w14:paraId="247B8A40" w14:textId="77777777" w:rsidR="00CC7A3C" w:rsidRPr="00CC7A3C" w:rsidRDefault="00CC7A3C" w:rsidP="00CC7A3C">
            <w:pPr>
              <w:rPr>
                <w:rFonts w:ascii="Times New Roman" w:hAnsi="Times New Roman" w:cs="Times New Roman"/>
                <w:b/>
                <w:bCs/>
                <w:sz w:val="24"/>
                <w:szCs w:val="24"/>
              </w:rPr>
            </w:pPr>
            <w:r w:rsidRPr="00CC7A3C">
              <w:rPr>
                <w:rFonts w:ascii="Times New Roman" w:hAnsi="Times New Roman" w:cs="Times New Roman"/>
                <w:b/>
                <w:bCs/>
                <w:sz w:val="24"/>
                <w:szCs w:val="24"/>
              </w:rPr>
              <w:t>Percentage of Employees</w:t>
            </w:r>
          </w:p>
        </w:tc>
      </w:tr>
      <w:tr w:rsidR="00CC7A3C" w:rsidRPr="00CC7A3C" w14:paraId="31C61F1F" w14:textId="77777777">
        <w:trPr>
          <w:tblCellSpacing w:w="15" w:type="dxa"/>
        </w:trPr>
        <w:tc>
          <w:tcPr>
            <w:tcW w:w="0" w:type="auto"/>
            <w:vAlign w:val="center"/>
            <w:hideMark/>
          </w:tcPr>
          <w:p w14:paraId="1620F391"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μ ± 1σ</w:t>
            </w:r>
          </w:p>
        </w:tc>
        <w:tc>
          <w:tcPr>
            <w:tcW w:w="0" w:type="auto"/>
            <w:vAlign w:val="center"/>
            <w:hideMark/>
          </w:tcPr>
          <w:p w14:paraId="092CB827"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40,000–60,000</w:t>
            </w:r>
          </w:p>
        </w:tc>
        <w:tc>
          <w:tcPr>
            <w:tcW w:w="0" w:type="auto"/>
            <w:vAlign w:val="center"/>
            <w:hideMark/>
          </w:tcPr>
          <w:p w14:paraId="13A165AB"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68%</w:t>
            </w:r>
          </w:p>
        </w:tc>
      </w:tr>
      <w:tr w:rsidR="00CC7A3C" w:rsidRPr="00CC7A3C" w14:paraId="50E16F3B" w14:textId="77777777">
        <w:trPr>
          <w:tblCellSpacing w:w="15" w:type="dxa"/>
        </w:trPr>
        <w:tc>
          <w:tcPr>
            <w:tcW w:w="0" w:type="auto"/>
            <w:vAlign w:val="center"/>
            <w:hideMark/>
          </w:tcPr>
          <w:p w14:paraId="18A4C57A"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μ ± 2σ</w:t>
            </w:r>
          </w:p>
        </w:tc>
        <w:tc>
          <w:tcPr>
            <w:tcW w:w="0" w:type="auto"/>
            <w:vAlign w:val="center"/>
            <w:hideMark/>
          </w:tcPr>
          <w:p w14:paraId="04388B4D"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30,000–70,000</w:t>
            </w:r>
          </w:p>
        </w:tc>
        <w:tc>
          <w:tcPr>
            <w:tcW w:w="0" w:type="auto"/>
            <w:vAlign w:val="center"/>
            <w:hideMark/>
          </w:tcPr>
          <w:p w14:paraId="0844C25F"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95%</w:t>
            </w:r>
          </w:p>
        </w:tc>
      </w:tr>
      <w:tr w:rsidR="00CC7A3C" w:rsidRPr="00CC7A3C" w14:paraId="201E6507" w14:textId="77777777">
        <w:trPr>
          <w:tblCellSpacing w:w="15" w:type="dxa"/>
        </w:trPr>
        <w:tc>
          <w:tcPr>
            <w:tcW w:w="0" w:type="auto"/>
            <w:vAlign w:val="center"/>
            <w:hideMark/>
          </w:tcPr>
          <w:p w14:paraId="73751787"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μ ± 3σ</w:t>
            </w:r>
          </w:p>
        </w:tc>
        <w:tc>
          <w:tcPr>
            <w:tcW w:w="0" w:type="auto"/>
            <w:vAlign w:val="center"/>
            <w:hideMark/>
          </w:tcPr>
          <w:p w14:paraId="6E1481DD"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20,000–80,000</w:t>
            </w:r>
          </w:p>
        </w:tc>
        <w:tc>
          <w:tcPr>
            <w:tcW w:w="0" w:type="auto"/>
            <w:vAlign w:val="center"/>
            <w:hideMark/>
          </w:tcPr>
          <w:p w14:paraId="23C6E3D0"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99.7%</w:t>
            </w:r>
          </w:p>
        </w:tc>
      </w:tr>
    </w:tbl>
    <w:p w14:paraId="49167570"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pict w14:anchorId="26ED4A53">
          <v:rect id="_x0000_i1099" style="width:0;height:1.5pt" o:hrstd="t" o:hr="t" fillcolor="#a0a0a0" stroked="f"/>
        </w:pict>
      </w:r>
    </w:p>
    <w:p w14:paraId="7DA436DB" w14:textId="77777777" w:rsidR="00CC7A3C" w:rsidRPr="00CC7A3C" w:rsidRDefault="00CC7A3C" w:rsidP="00CC7A3C">
      <w:pPr>
        <w:rPr>
          <w:rFonts w:ascii="Times New Roman" w:hAnsi="Times New Roman" w:cs="Times New Roman"/>
          <w:b/>
          <w:bCs/>
          <w:sz w:val="24"/>
          <w:szCs w:val="24"/>
        </w:rPr>
      </w:pPr>
      <w:r w:rsidRPr="00CC7A3C">
        <w:rPr>
          <w:rFonts w:ascii="Times New Roman" w:hAnsi="Times New Roman" w:cs="Times New Roman"/>
          <w:b/>
          <w:bCs/>
          <w:sz w:val="24"/>
          <w:szCs w:val="24"/>
        </w:rPr>
        <w:t>6. Visualization Methods</w:t>
      </w:r>
    </w:p>
    <w:p w14:paraId="1FD9625A"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The salary distribution can be represented using:</w:t>
      </w:r>
    </w:p>
    <w:p w14:paraId="719ED4A9" w14:textId="77777777" w:rsidR="00CC7A3C" w:rsidRPr="00CC7A3C" w:rsidRDefault="00CC7A3C" w:rsidP="00CC7A3C">
      <w:pPr>
        <w:numPr>
          <w:ilvl w:val="0"/>
          <w:numId w:val="7"/>
        </w:numPr>
        <w:rPr>
          <w:rFonts w:ascii="Times New Roman" w:hAnsi="Times New Roman" w:cs="Times New Roman"/>
          <w:sz w:val="24"/>
          <w:szCs w:val="24"/>
        </w:rPr>
      </w:pPr>
      <w:r w:rsidRPr="00CC7A3C">
        <w:rPr>
          <w:rFonts w:ascii="Times New Roman" w:hAnsi="Times New Roman" w:cs="Times New Roman"/>
          <w:b/>
          <w:bCs/>
          <w:sz w:val="24"/>
          <w:szCs w:val="24"/>
        </w:rPr>
        <w:t>Histogram</w:t>
      </w:r>
      <w:r w:rsidRPr="00CC7A3C">
        <w:rPr>
          <w:rFonts w:ascii="Times New Roman" w:hAnsi="Times New Roman" w:cs="Times New Roman"/>
          <w:sz w:val="24"/>
          <w:szCs w:val="24"/>
        </w:rPr>
        <w:t xml:space="preserve"> – Shows frequency of salary ranges</w:t>
      </w:r>
    </w:p>
    <w:p w14:paraId="7551398C" w14:textId="77777777" w:rsidR="00CC7A3C" w:rsidRPr="00CC7A3C" w:rsidRDefault="00CC7A3C" w:rsidP="00CC7A3C">
      <w:pPr>
        <w:numPr>
          <w:ilvl w:val="0"/>
          <w:numId w:val="7"/>
        </w:numPr>
        <w:rPr>
          <w:rFonts w:ascii="Times New Roman" w:hAnsi="Times New Roman" w:cs="Times New Roman"/>
          <w:sz w:val="24"/>
          <w:szCs w:val="24"/>
        </w:rPr>
      </w:pPr>
      <w:r w:rsidRPr="00CC7A3C">
        <w:rPr>
          <w:rFonts w:ascii="Times New Roman" w:hAnsi="Times New Roman" w:cs="Times New Roman"/>
          <w:b/>
          <w:bCs/>
          <w:sz w:val="24"/>
          <w:szCs w:val="24"/>
        </w:rPr>
        <w:t>Normal Curve</w:t>
      </w:r>
      <w:r w:rsidRPr="00CC7A3C">
        <w:rPr>
          <w:rFonts w:ascii="Times New Roman" w:hAnsi="Times New Roman" w:cs="Times New Roman"/>
          <w:sz w:val="24"/>
          <w:szCs w:val="24"/>
        </w:rPr>
        <w:t xml:space="preserve"> – Shows smooth bell shape</w:t>
      </w:r>
    </w:p>
    <w:p w14:paraId="4819AE43" w14:textId="77777777" w:rsidR="00CC7A3C" w:rsidRPr="00CC7A3C" w:rsidRDefault="00CC7A3C" w:rsidP="00CC7A3C">
      <w:pPr>
        <w:numPr>
          <w:ilvl w:val="0"/>
          <w:numId w:val="7"/>
        </w:numPr>
        <w:rPr>
          <w:rFonts w:ascii="Times New Roman" w:hAnsi="Times New Roman" w:cs="Times New Roman"/>
          <w:sz w:val="24"/>
          <w:szCs w:val="24"/>
        </w:rPr>
      </w:pPr>
      <w:r w:rsidRPr="00CC7A3C">
        <w:rPr>
          <w:rFonts w:ascii="Times New Roman" w:hAnsi="Times New Roman" w:cs="Times New Roman"/>
          <w:b/>
          <w:bCs/>
          <w:sz w:val="24"/>
          <w:szCs w:val="24"/>
        </w:rPr>
        <w:lastRenderedPageBreak/>
        <w:t>Skewed Distribution</w:t>
      </w:r>
      <w:r w:rsidRPr="00CC7A3C">
        <w:rPr>
          <w:rFonts w:ascii="Times New Roman" w:hAnsi="Times New Roman" w:cs="Times New Roman"/>
          <w:sz w:val="24"/>
          <w:szCs w:val="24"/>
        </w:rPr>
        <w:t xml:space="preserve"> – Indicates salary imbalance</w:t>
      </w:r>
    </w:p>
    <w:p w14:paraId="1C3F2AAA" w14:textId="77777777" w:rsidR="00CC7A3C" w:rsidRPr="00CC7A3C" w:rsidRDefault="00CC7A3C" w:rsidP="00CC7A3C">
      <w:pPr>
        <w:numPr>
          <w:ilvl w:val="0"/>
          <w:numId w:val="7"/>
        </w:numPr>
        <w:rPr>
          <w:rFonts w:ascii="Times New Roman" w:hAnsi="Times New Roman" w:cs="Times New Roman"/>
          <w:sz w:val="24"/>
          <w:szCs w:val="24"/>
        </w:rPr>
      </w:pPr>
      <w:r w:rsidRPr="00CC7A3C">
        <w:rPr>
          <w:rFonts w:ascii="Times New Roman" w:hAnsi="Times New Roman" w:cs="Times New Roman"/>
          <w:b/>
          <w:bCs/>
          <w:sz w:val="24"/>
          <w:szCs w:val="24"/>
        </w:rPr>
        <w:t>Mean, Median, Mode Comparison</w:t>
      </w:r>
      <w:r w:rsidRPr="00CC7A3C">
        <w:rPr>
          <w:rFonts w:ascii="Times New Roman" w:hAnsi="Times New Roman" w:cs="Times New Roman"/>
          <w:sz w:val="24"/>
          <w:szCs w:val="24"/>
        </w:rPr>
        <w:t xml:space="preserve"> – Shows distribution symmetry</w:t>
      </w:r>
    </w:p>
    <w:p w14:paraId="3E548BEE"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If salaries are highly unequal, the distribution may become skewed.</w:t>
      </w:r>
    </w:p>
    <w:p w14:paraId="4C8910F0"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pict w14:anchorId="78490900">
          <v:rect id="_x0000_i1100" style="width:0;height:1.5pt" o:hrstd="t" o:hr="t" fillcolor="#a0a0a0" stroked="f"/>
        </w:pict>
      </w:r>
    </w:p>
    <w:p w14:paraId="415B9B1C" w14:textId="77777777" w:rsidR="00CC7A3C" w:rsidRPr="00CC7A3C" w:rsidRDefault="00CC7A3C" w:rsidP="00CC7A3C">
      <w:pPr>
        <w:rPr>
          <w:rFonts w:ascii="Times New Roman" w:hAnsi="Times New Roman" w:cs="Times New Roman"/>
          <w:b/>
          <w:bCs/>
          <w:sz w:val="24"/>
          <w:szCs w:val="24"/>
        </w:rPr>
      </w:pPr>
      <w:r w:rsidRPr="00CC7A3C">
        <w:rPr>
          <w:rFonts w:ascii="Times New Roman" w:hAnsi="Times New Roman" w:cs="Times New Roman"/>
          <w:b/>
          <w:bCs/>
          <w:sz w:val="24"/>
          <w:szCs w:val="24"/>
        </w:rPr>
        <w:t>7. Applications in Business</w:t>
      </w:r>
    </w:p>
    <w:p w14:paraId="725A456E"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Understanding salary distribution helps in:</w:t>
      </w:r>
    </w:p>
    <w:p w14:paraId="0C267903" w14:textId="77777777" w:rsidR="00CC7A3C" w:rsidRPr="00CC7A3C" w:rsidRDefault="00CC7A3C" w:rsidP="00CC7A3C">
      <w:pPr>
        <w:numPr>
          <w:ilvl w:val="0"/>
          <w:numId w:val="8"/>
        </w:numPr>
        <w:rPr>
          <w:rFonts w:ascii="Times New Roman" w:hAnsi="Times New Roman" w:cs="Times New Roman"/>
          <w:sz w:val="24"/>
          <w:szCs w:val="24"/>
        </w:rPr>
      </w:pPr>
      <w:r w:rsidRPr="00CC7A3C">
        <w:rPr>
          <w:rFonts w:ascii="Times New Roman" w:hAnsi="Times New Roman" w:cs="Times New Roman"/>
          <w:sz w:val="24"/>
          <w:szCs w:val="24"/>
        </w:rPr>
        <w:t>Designing fair compensation policies</w:t>
      </w:r>
    </w:p>
    <w:p w14:paraId="3AFD18DE" w14:textId="77777777" w:rsidR="00CC7A3C" w:rsidRPr="00CC7A3C" w:rsidRDefault="00CC7A3C" w:rsidP="00CC7A3C">
      <w:pPr>
        <w:numPr>
          <w:ilvl w:val="0"/>
          <w:numId w:val="8"/>
        </w:numPr>
        <w:rPr>
          <w:rFonts w:ascii="Times New Roman" w:hAnsi="Times New Roman" w:cs="Times New Roman"/>
          <w:sz w:val="24"/>
          <w:szCs w:val="24"/>
        </w:rPr>
      </w:pPr>
      <w:r w:rsidRPr="00CC7A3C">
        <w:rPr>
          <w:rFonts w:ascii="Times New Roman" w:hAnsi="Times New Roman" w:cs="Times New Roman"/>
          <w:sz w:val="24"/>
          <w:szCs w:val="24"/>
        </w:rPr>
        <w:t>Identifying pay gaps</w:t>
      </w:r>
    </w:p>
    <w:p w14:paraId="1AAFE002" w14:textId="77777777" w:rsidR="00CC7A3C" w:rsidRPr="00CC7A3C" w:rsidRDefault="00CC7A3C" w:rsidP="00CC7A3C">
      <w:pPr>
        <w:numPr>
          <w:ilvl w:val="0"/>
          <w:numId w:val="8"/>
        </w:numPr>
        <w:rPr>
          <w:rFonts w:ascii="Times New Roman" w:hAnsi="Times New Roman" w:cs="Times New Roman"/>
          <w:sz w:val="24"/>
          <w:szCs w:val="24"/>
        </w:rPr>
      </w:pPr>
      <w:r w:rsidRPr="00CC7A3C">
        <w:rPr>
          <w:rFonts w:ascii="Times New Roman" w:hAnsi="Times New Roman" w:cs="Times New Roman"/>
          <w:sz w:val="24"/>
          <w:szCs w:val="24"/>
        </w:rPr>
        <w:t>Budget planning</w:t>
      </w:r>
    </w:p>
    <w:p w14:paraId="68315AA8" w14:textId="77777777" w:rsidR="00CC7A3C" w:rsidRPr="00CC7A3C" w:rsidRDefault="00CC7A3C" w:rsidP="00CC7A3C">
      <w:pPr>
        <w:numPr>
          <w:ilvl w:val="0"/>
          <w:numId w:val="8"/>
        </w:numPr>
        <w:rPr>
          <w:rFonts w:ascii="Times New Roman" w:hAnsi="Times New Roman" w:cs="Times New Roman"/>
          <w:sz w:val="24"/>
          <w:szCs w:val="24"/>
        </w:rPr>
      </w:pPr>
      <w:r w:rsidRPr="00CC7A3C">
        <w:rPr>
          <w:rFonts w:ascii="Times New Roman" w:hAnsi="Times New Roman" w:cs="Times New Roman"/>
          <w:sz w:val="24"/>
          <w:szCs w:val="24"/>
        </w:rPr>
        <w:t>Workforce analysis</w:t>
      </w:r>
    </w:p>
    <w:p w14:paraId="486FC622" w14:textId="77777777" w:rsidR="00CC7A3C" w:rsidRPr="00CC7A3C" w:rsidRDefault="00CC7A3C" w:rsidP="00CC7A3C">
      <w:pPr>
        <w:numPr>
          <w:ilvl w:val="0"/>
          <w:numId w:val="8"/>
        </w:numPr>
        <w:rPr>
          <w:rFonts w:ascii="Times New Roman" w:hAnsi="Times New Roman" w:cs="Times New Roman"/>
          <w:sz w:val="24"/>
          <w:szCs w:val="24"/>
        </w:rPr>
      </w:pPr>
      <w:r w:rsidRPr="00CC7A3C">
        <w:rPr>
          <w:rFonts w:ascii="Times New Roman" w:hAnsi="Times New Roman" w:cs="Times New Roman"/>
          <w:sz w:val="24"/>
          <w:szCs w:val="24"/>
        </w:rPr>
        <w:t>Performance-based salary adjustments</w:t>
      </w:r>
    </w:p>
    <w:p w14:paraId="0310DDCC" w14:textId="77777777" w:rsidR="00CC7A3C" w:rsidRPr="00CC7A3C" w:rsidRDefault="00CC7A3C" w:rsidP="00CC7A3C">
      <w:pPr>
        <w:numPr>
          <w:ilvl w:val="0"/>
          <w:numId w:val="8"/>
        </w:numPr>
        <w:rPr>
          <w:rFonts w:ascii="Times New Roman" w:hAnsi="Times New Roman" w:cs="Times New Roman"/>
          <w:sz w:val="24"/>
          <w:szCs w:val="24"/>
        </w:rPr>
      </w:pPr>
      <w:r w:rsidRPr="00CC7A3C">
        <w:rPr>
          <w:rFonts w:ascii="Times New Roman" w:hAnsi="Times New Roman" w:cs="Times New Roman"/>
          <w:sz w:val="24"/>
          <w:szCs w:val="24"/>
        </w:rPr>
        <w:t>Ensuring internal equity</w:t>
      </w:r>
    </w:p>
    <w:p w14:paraId="39198D9D"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pict w14:anchorId="24EB3458">
          <v:rect id="_x0000_i1101" style="width:0;height:1.5pt" o:hrstd="t" o:hr="t" fillcolor="#a0a0a0" stroked="f"/>
        </w:pict>
      </w:r>
    </w:p>
    <w:p w14:paraId="245A83DA" w14:textId="77777777" w:rsidR="00CC7A3C" w:rsidRPr="00CC7A3C" w:rsidRDefault="00CC7A3C" w:rsidP="00CC7A3C">
      <w:pPr>
        <w:rPr>
          <w:rFonts w:ascii="Times New Roman" w:hAnsi="Times New Roman" w:cs="Times New Roman"/>
          <w:b/>
          <w:bCs/>
          <w:sz w:val="24"/>
          <w:szCs w:val="24"/>
        </w:rPr>
      </w:pPr>
      <w:r w:rsidRPr="00CC7A3C">
        <w:rPr>
          <w:rFonts w:ascii="Times New Roman" w:hAnsi="Times New Roman" w:cs="Times New Roman"/>
          <w:b/>
          <w:bCs/>
          <w:sz w:val="24"/>
          <w:szCs w:val="24"/>
        </w:rPr>
        <w:t>Conclusion</w:t>
      </w:r>
    </w:p>
    <w:p w14:paraId="3F80F512" w14:textId="77777777" w:rsidR="00CC7A3C" w:rsidRPr="00CC7A3C" w:rsidRDefault="00CC7A3C" w:rsidP="00CC7A3C">
      <w:pPr>
        <w:rPr>
          <w:rFonts w:ascii="Times New Roman" w:hAnsi="Times New Roman" w:cs="Times New Roman"/>
          <w:sz w:val="24"/>
          <w:szCs w:val="24"/>
        </w:rPr>
      </w:pPr>
      <w:r w:rsidRPr="00CC7A3C">
        <w:rPr>
          <w:rFonts w:ascii="Times New Roman" w:hAnsi="Times New Roman" w:cs="Times New Roman"/>
          <w:sz w:val="24"/>
          <w:szCs w:val="24"/>
        </w:rPr>
        <w:t>Employee salaries in an organization often follow a normal distribution, where most employees earn around the average salary. The Empirical Rule helps understand how salaries are spread across standard deviations. This analysis supports better compensation planning, fairness, and strategic decision-making within organizations.</w:t>
      </w:r>
    </w:p>
    <w:p w14:paraId="3EA65456" w14:textId="77777777" w:rsidR="00FD01EE" w:rsidRPr="00CC7A3C" w:rsidRDefault="00FD01EE" w:rsidP="00CC7A3C">
      <w:pPr>
        <w:rPr>
          <w:rFonts w:ascii="Times New Roman" w:hAnsi="Times New Roman" w:cs="Times New Roman"/>
          <w:sz w:val="24"/>
          <w:szCs w:val="24"/>
        </w:rPr>
      </w:pPr>
    </w:p>
    <w:sectPr w:rsidR="00FD01EE" w:rsidRPr="00CC7A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82D"/>
    <w:multiLevelType w:val="multilevel"/>
    <w:tmpl w:val="BD3C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60051"/>
    <w:multiLevelType w:val="multilevel"/>
    <w:tmpl w:val="862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E7846"/>
    <w:multiLevelType w:val="multilevel"/>
    <w:tmpl w:val="AFC4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C0562"/>
    <w:multiLevelType w:val="multilevel"/>
    <w:tmpl w:val="4A36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C5047"/>
    <w:multiLevelType w:val="multilevel"/>
    <w:tmpl w:val="F94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F4CF5"/>
    <w:multiLevelType w:val="multilevel"/>
    <w:tmpl w:val="502A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8C2B8B"/>
    <w:multiLevelType w:val="multilevel"/>
    <w:tmpl w:val="69A8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386641"/>
    <w:multiLevelType w:val="multilevel"/>
    <w:tmpl w:val="154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434348">
    <w:abstractNumId w:val="6"/>
  </w:num>
  <w:num w:numId="2" w16cid:durableId="1213349361">
    <w:abstractNumId w:val="5"/>
  </w:num>
  <w:num w:numId="3" w16cid:durableId="102505670">
    <w:abstractNumId w:val="7"/>
  </w:num>
  <w:num w:numId="4" w16cid:durableId="226383414">
    <w:abstractNumId w:val="1"/>
  </w:num>
  <w:num w:numId="5" w16cid:durableId="435249273">
    <w:abstractNumId w:val="2"/>
  </w:num>
  <w:num w:numId="6" w16cid:durableId="1932085484">
    <w:abstractNumId w:val="4"/>
  </w:num>
  <w:num w:numId="7" w16cid:durableId="357783400">
    <w:abstractNumId w:val="3"/>
  </w:num>
  <w:num w:numId="8" w16cid:durableId="1719350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A3C"/>
    <w:rsid w:val="00207C17"/>
    <w:rsid w:val="00255D88"/>
    <w:rsid w:val="008B0C9B"/>
    <w:rsid w:val="00CC7A3C"/>
    <w:rsid w:val="00FD01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B7D33"/>
  <w15:chartTrackingRefBased/>
  <w15:docId w15:val="{5222604D-1C33-43C3-8AC7-56B993F79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7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7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7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A3C"/>
    <w:rPr>
      <w:rFonts w:eastAsiaTheme="majorEastAsia" w:cstheme="majorBidi"/>
      <w:color w:val="272727" w:themeColor="text1" w:themeTint="D8"/>
    </w:rPr>
  </w:style>
  <w:style w:type="paragraph" w:styleId="Title">
    <w:name w:val="Title"/>
    <w:basedOn w:val="Normal"/>
    <w:next w:val="Normal"/>
    <w:link w:val="TitleChar"/>
    <w:uiPriority w:val="10"/>
    <w:qFormat/>
    <w:rsid w:val="00CC7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A3C"/>
    <w:pPr>
      <w:spacing w:before="160"/>
      <w:jc w:val="center"/>
    </w:pPr>
    <w:rPr>
      <w:i/>
      <w:iCs/>
      <w:color w:val="404040" w:themeColor="text1" w:themeTint="BF"/>
    </w:rPr>
  </w:style>
  <w:style w:type="character" w:customStyle="1" w:styleId="QuoteChar">
    <w:name w:val="Quote Char"/>
    <w:basedOn w:val="DefaultParagraphFont"/>
    <w:link w:val="Quote"/>
    <w:uiPriority w:val="29"/>
    <w:rsid w:val="00CC7A3C"/>
    <w:rPr>
      <w:i/>
      <w:iCs/>
      <w:color w:val="404040" w:themeColor="text1" w:themeTint="BF"/>
    </w:rPr>
  </w:style>
  <w:style w:type="paragraph" w:styleId="ListParagraph">
    <w:name w:val="List Paragraph"/>
    <w:basedOn w:val="Normal"/>
    <w:uiPriority w:val="34"/>
    <w:qFormat/>
    <w:rsid w:val="00CC7A3C"/>
    <w:pPr>
      <w:ind w:left="720"/>
      <w:contextualSpacing/>
    </w:pPr>
  </w:style>
  <w:style w:type="character" w:styleId="IntenseEmphasis">
    <w:name w:val="Intense Emphasis"/>
    <w:basedOn w:val="DefaultParagraphFont"/>
    <w:uiPriority w:val="21"/>
    <w:qFormat/>
    <w:rsid w:val="00CC7A3C"/>
    <w:rPr>
      <w:i/>
      <w:iCs/>
      <w:color w:val="2F5496" w:themeColor="accent1" w:themeShade="BF"/>
    </w:rPr>
  </w:style>
  <w:style w:type="paragraph" w:styleId="IntenseQuote">
    <w:name w:val="Intense Quote"/>
    <w:basedOn w:val="Normal"/>
    <w:next w:val="Normal"/>
    <w:link w:val="IntenseQuoteChar"/>
    <w:uiPriority w:val="30"/>
    <w:qFormat/>
    <w:rsid w:val="00CC7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A3C"/>
    <w:rPr>
      <w:i/>
      <w:iCs/>
      <w:color w:val="2F5496" w:themeColor="accent1" w:themeShade="BF"/>
    </w:rPr>
  </w:style>
  <w:style w:type="character" w:styleId="IntenseReference">
    <w:name w:val="Intense Reference"/>
    <w:basedOn w:val="DefaultParagraphFont"/>
    <w:uiPriority w:val="32"/>
    <w:qFormat/>
    <w:rsid w:val="00CC7A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459</Words>
  <Characters>2620</Characters>
  <Application>Microsoft Office Word</Application>
  <DocSecurity>0</DocSecurity>
  <Lines>21</Lines>
  <Paragraphs>6</Paragraphs>
  <ScaleCrop>false</ScaleCrop>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sinchana acharya</dc:creator>
  <cp:keywords/>
  <dc:description/>
  <cp:lastModifiedBy>sinchana acharya</cp:lastModifiedBy>
  <cp:revision>1</cp:revision>
  <dcterms:created xsi:type="dcterms:W3CDTF">2026-02-24T03:28:00Z</dcterms:created>
  <dcterms:modified xsi:type="dcterms:W3CDTF">2026-02-24T03:29:00Z</dcterms:modified>
</cp:coreProperties>
</file>