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QuasarCyberTech Website Master Blueprint</w:t>
      </w:r>
    </w:p>
    <w:p>
      <w:r>
        <w:t>This document consolidates the strategic, architectural, design, and content guidance for building the QuasarCyberTech corporate website. It serves as the master reference for designers, developers, and stakeholders.</w:t>
      </w:r>
    </w:p>
    <w:p>
      <w:pPr>
        <w:pStyle w:val="Heading1"/>
      </w:pPr>
      <w:r>
        <w:t>1. Brand &amp; Positioning</w:t>
      </w:r>
    </w:p>
    <w:p>
      <w:r>
        <w:t>Official Name: QuasarCyberTech (single word)</w:t>
      </w:r>
    </w:p>
    <w:p>
      <w:r>
        <w:t>Abbreviation after first mention: QCT</w:t>
      </w:r>
    </w:p>
    <w:p>
      <w:r>
        <w:t>Positioning: QuasarCyberTech is an enterprise cybersecurity consulting and engineering firm delivering advisory, offensive security, cloud protection, compliance assurance, and managed defense services supported by a growing ecosystem of security platforms.</w:t>
      </w:r>
    </w:p>
    <w:p>
      <w:pPr>
        <w:pStyle w:val="Heading1"/>
      </w:pPr>
      <w:r>
        <w:t>2. Homepage Architecture</w:t>
      </w:r>
    </w:p>
    <w:p>
      <w:pPr>
        <w:pStyle w:val="ListBullet"/>
      </w:pPr>
      <w:r>
        <w:t>Hero Section</w:t>
      </w:r>
    </w:p>
    <w:p>
      <w:pPr>
        <w:pStyle w:val="ListBullet"/>
      </w:pPr>
      <w:r>
        <w:t>Trust &amp; Proof Metrics</w:t>
      </w:r>
    </w:p>
    <w:p>
      <w:pPr>
        <w:pStyle w:val="ListBullet"/>
      </w:pPr>
      <w:r>
        <w:t>QCT SECURE Framework</w:t>
      </w:r>
    </w:p>
    <w:p>
      <w:pPr>
        <w:pStyle w:val="ListBullet"/>
      </w:pPr>
      <w:r>
        <w:t>Core Capabilities</w:t>
      </w:r>
    </w:p>
    <w:p>
      <w:pPr>
        <w:pStyle w:val="ListBullet"/>
      </w:pPr>
      <w:r>
        <w:t>Security Platforms &amp; Ecosystem</w:t>
      </w:r>
    </w:p>
    <w:p>
      <w:pPr>
        <w:pStyle w:val="ListBullet"/>
      </w:pPr>
      <w:r>
        <w:t>Industries</w:t>
      </w:r>
    </w:p>
    <w:p>
      <w:pPr>
        <w:pStyle w:val="ListBullet"/>
      </w:pPr>
      <w:r>
        <w:t>Insights &amp; Research (QPulse)</w:t>
      </w:r>
    </w:p>
    <w:p>
      <w:pPr>
        <w:pStyle w:val="ListBullet"/>
      </w:pPr>
      <w:r>
        <w:t>Leadership / Founder Vision</w:t>
      </w:r>
    </w:p>
    <w:p>
      <w:pPr>
        <w:pStyle w:val="ListBullet"/>
      </w:pPr>
      <w:r>
        <w:t>Final Enterprise CTA</w:t>
      </w:r>
    </w:p>
    <w:p>
      <w:pPr>
        <w:pStyle w:val="ListBullet"/>
      </w:pPr>
      <w:r>
        <w:t>Footer</w:t>
      </w:r>
    </w:p>
    <w:p>
      <w:pPr>
        <w:pStyle w:val="Heading1"/>
      </w:pPr>
      <w:r>
        <w:t>3. Trust &amp; Proof Metrics</w:t>
      </w:r>
    </w:p>
    <w:p>
      <w:pPr>
        <w:pStyle w:val="ListBullet"/>
      </w:pPr>
      <w:r>
        <w:t>120+ Security Engagements</w:t>
      </w:r>
    </w:p>
    <w:p>
      <w:pPr>
        <w:pStyle w:val="ListBullet"/>
      </w:pPr>
      <w:r>
        <w:t>15+ Countries Served</w:t>
      </w:r>
    </w:p>
    <w:p>
      <w:pPr>
        <w:pStyle w:val="ListBullet"/>
      </w:pPr>
      <w:r>
        <w:t>70+ Enterprise Applications Tested</w:t>
      </w:r>
    </w:p>
    <w:p>
      <w:pPr>
        <w:pStyle w:val="ListBullet"/>
      </w:pPr>
      <w:r>
        <w:t>24/7 Security Operations Monitoring</w:t>
      </w:r>
    </w:p>
    <w:p>
      <w:pPr>
        <w:pStyle w:val="Heading1"/>
      </w:pPr>
      <w:r>
        <w:t>4. QCT SECURE Framework</w:t>
      </w:r>
    </w:p>
    <w:p>
      <w:pPr>
        <w:pStyle w:val="ListBullet"/>
      </w:pPr>
      <w:r>
        <w:t>Strategize – cybersecurity strategy and governance</w:t>
      </w:r>
    </w:p>
    <w:p>
      <w:pPr>
        <w:pStyle w:val="ListBullet"/>
      </w:pPr>
      <w:r>
        <w:t>Evaluate – risk and compliance assessment</w:t>
      </w:r>
    </w:p>
    <w:p>
      <w:pPr>
        <w:pStyle w:val="ListBullet"/>
      </w:pPr>
      <w:r>
        <w:t>Challenge – offensive security testing</w:t>
      </w:r>
    </w:p>
    <w:p>
      <w:pPr>
        <w:pStyle w:val="ListBullet"/>
      </w:pPr>
      <w:r>
        <w:t>Upgrade – cloud and infrastructure security</w:t>
      </w:r>
    </w:p>
    <w:p>
      <w:pPr>
        <w:pStyle w:val="ListBullet"/>
      </w:pPr>
      <w:r>
        <w:t>Respond – managed detection and response</w:t>
      </w:r>
    </w:p>
    <w:p>
      <w:pPr>
        <w:pStyle w:val="ListBullet"/>
      </w:pPr>
      <w:r>
        <w:t>Evolve – platform-driven improvement and intelligence</w:t>
      </w:r>
    </w:p>
    <w:p>
      <w:pPr>
        <w:pStyle w:val="Heading1"/>
      </w:pPr>
      <w:r>
        <w:t>5. Core Capabilities</w:t>
      </w:r>
    </w:p>
    <w:p>
      <w:pPr>
        <w:pStyle w:val="ListBullet"/>
      </w:pPr>
      <w:r>
        <w:t>Cyber Advisory &amp; Risk Governance</w:t>
      </w:r>
    </w:p>
    <w:p>
      <w:pPr>
        <w:pStyle w:val="ListBullet"/>
      </w:pPr>
      <w:r>
        <w:t>Compliance &amp; Regulatory Assurance</w:t>
      </w:r>
    </w:p>
    <w:p>
      <w:pPr>
        <w:pStyle w:val="ListBullet"/>
      </w:pPr>
      <w:r>
        <w:t>Offensive Security Engineering</w:t>
      </w:r>
    </w:p>
    <w:p>
      <w:pPr>
        <w:pStyle w:val="ListBullet"/>
      </w:pPr>
      <w:r>
        <w:t>Cloud &amp; Infrastructure Security</w:t>
      </w:r>
    </w:p>
    <w:p>
      <w:pPr>
        <w:pStyle w:val="ListBullet"/>
      </w:pPr>
      <w:r>
        <w:t>Managed Defense Operations</w:t>
      </w:r>
    </w:p>
    <w:p>
      <w:pPr>
        <w:pStyle w:val="ListBullet"/>
      </w:pPr>
      <w:r>
        <w:t>Cyber Intelligence &amp; Security Research</w:t>
      </w:r>
    </w:p>
    <w:p>
      <w:pPr>
        <w:pStyle w:val="Heading1"/>
      </w:pPr>
      <w:r>
        <w:t>6. Platforms &amp; Ecosystem</w:t>
      </w:r>
    </w:p>
    <w:p>
      <w:pPr>
        <w:pStyle w:val="ListBullet"/>
      </w:pPr>
      <w:r>
        <w:t>QRGT – Penetration Testing as a Service (PTaaS) platform</w:t>
      </w:r>
    </w:p>
    <w:p>
      <w:pPr>
        <w:pStyle w:val="ListBullet"/>
      </w:pPr>
      <w:r>
        <w:t>QStellar – AI-powered asset and vulnerability intelligence platform (external site)</w:t>
      </w:r>
    </w:p>
    <w:p>
      <w:pPr>
        <w:pStyle w:val="ListBullet"/>
      </w:pPr>
      <w:r>
        <w:t>QLeap – Cybersecurity training and talent development initiative (external site)</w:t>
      </w:r>
    </w:p>
    <w:p>
      <w:pPr>
        <w:pStyle w:val="ListBullet"/>
      </w:pPr>
      <w:r>
        <w:t>QPulse – Cybersecurity insights portal</w:t>
      </w:r>
    </w:p>
    <w:p>
      <w:pPr>
        <w:pStyle w:val="Heading1"/>
      </w:pPr>
      <w:r>
        <w:t>7. Industries</w:t>
      </w:r>
    </w:p>
    <w:p>
      <w:pPr>
        <w:pStyle w:val="ListBullet"/>
      </w:pPr>
      <w:r>
        <w:t>Banking &amp; Financial Services</w:t>
      </w:r>
    </w:p>
    <w:p>
      <w:pPr>
        <w:pStyle w:val="ListBullet"/>
      </w:pPr>
      <w:r>
        <w:t>FinTech &amp; Digital Payments</w:t>
      </w:r>
    </w:p>
    <w:p>
      <w:pPr>
        <w:pStyle w:val="ListBullet"/>
      </w:pPr>
      <w:r>
        <w:t>SaaS &amp; Technology</w:t>
      </w:r>
    </w:p>
    <w:p>
      <w:pPr>
        <w:pStyle w:val="ListBullet"/>
      </w:pPr>
      <w:r>
        <w:t>E-commerce &amp; Digital Platforms</w:t>
      </w:r>
    </w:p>
    <w:p>
      <w:pPr>
        <w:pStyle w:val="ListBullet"/>
      </w:pPr>
      <w:r>
        <w:t>Healthcare &amp; HealthTech</w:t>
      </w:r>
    </w:p>
    <w:p>
      <w:pPr>
        <w:pStyle w:val="ListBullet"/>
      </w:pPr>
      <w:r>
        <w:t>Enterprise &amp; Manufacturing</w:t>
      </w:r>
    </w:p>
    <w:p>
      <w:pPr>
        <w:pStyle w:val="Heading1"/>
      </w:pPr>
      <w:r>
        <w:t>8. Primary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Platforms &amp; Ecosystem</w:t>
      </w:r>
    </w:p>
    <w:p>
      <w:pPr>
        <w:pStyle w:val="ListBullet"/>
      </w:pPr>
      <w:r>
        <w:t>Industries</w:t>
      </w:r>
    </w:p>
    <w:p>
      <w:pPr>
        <w:pStyle w:val="ListBullet"/>
      </w:pPr>
      <w:r>
        <w:t>Insights</w:t>
      </w:r>
    </w:p>
    <w:p>
      <w:pPr>
        <w:pStyle w:val="ListBullet"/>
      </w:pPr>
      <w:r>
        <w:t>Company</w:t>
      </w:r>
    </w:p>
    <w:p>
      <w:pPr>
        <w:pStyle w:val="ListBullet"/>
      </w:pPr>
      <w:r>
        <w:t>Contact</w:t>
      </w:r>
    </w:p>
    <w:p>
      <w:pPr>
        <w:pStyle w:val="Heading1"/>
      </w:pPr>
      <w:r>
        <w:t>9. Design System</w:t>
      </w:r>
    </w:p>
    <w:p>
      <w:pPr>
        <w:pStyle w:val="ListBullet"/>
      </w:pPr>
      <w:r>
        <w:t>Clean enterprise consulting visual style</w:t>
      </w:r>
    </w:p>
    <w:p>
      <w:pPr>
        <w:pStyle w:val="ListBullet"/>
      </w:pPr>
      <w:r>
        <w:t>Dark + light alternating sections</w:t>
      </w:r>
    </w:p>
    <w:p>
      <w:pPr>
        <w:pStyle w:val="ListBullet"/>
      </w:pPr>
      <w:r>
        <w:t>Minimal marketing noise</w:t>
      </w:r>
    </w:p>
    <w:p>
      <w:pPr>
        <w:pStyle w:val="ListBullet"/>
      </w:pPr>
      <w:r>
        <w:t>Card-based layouts</w:t>
      </w:r>
    </w:p>
    <w:p>
      <w:pPr>
        <w:pStyle w:val="ListBullet"/>
      </w:pPr>
      <w:r>
        <w:t>Subtle motion and hover effects</w:t>
      </w:r>
    </w:p>
    <w:p>
      <w:pPr>
        <w:pStyle w:val="Heading1"/>
      </w:pPr>
      <w:r>
        <w:t>10. Visual Direction</w:t>
      </w:r>
    </w:p>
    <w:p>
      <w:pPr>
        <w:pStyle w:val="ListBullet"/>
      </w:pPr>
      <w:r>
        <w:t>Cyber-themed hero graphics</w:t>
      </w:r>
    </w:p>
    <w:p>
      <w:pPr>
        <w:pStyle w:val="ListBullet"/>
      </w:pPr>
      <w:r>
        <w:t>Large trust metrics counters</w:t>
      </w:r>
    </w:p>
    <w:p>
      <w:pPr>
        <w:pStyle w:val="ListBullet"/>
      </w:pPr>
      <w:r>
        <w:t>Lifecycle framework visualization</w:t>
      </w:r>
    </w:p>
    <w:p>
      <w:pPr>
        <w:pStyle w:val="ListBullet"/>
      </w:pPr>
      <w:r>
        <w:t>Capability cards grid</w:t>
      </w:r>
    </w:p>
    <w:p>
      <w:pPr>
        <w:pStyle w:val="ListBullet"/>
      </w:pPr>
      <w:r>
        <w:t>Platform ecosystem cards</w:t>
      </w:r>
    </w:p>
    <w:p>
      <w:pPr>
        <w:pStyle w:val="ListBullet"/>
      </w:pPr>
      <w:r>
        <w:t>Insight article previews</w:t>
      </w:r>
    </w:p>
    <w:p>
      <w:pPr>
        <w:pStyle w:val="Heading1"/>
      </w:pPr>
      <w:r>
        <w:t>11. Conversion Strategy</w:t>
      </w:r>
    </w:p>
    <w:p>
      <w:pPr>
        <w:pStyle w:val="ListBullet"/>
      </w:pPr>
      <w:r>
        <w:t>Talk to a Security Expert</w:t>
      </w:r>
    </w:p>
    <w:p>
      <w:pPr>
        <w:pStyle w:val="ListBullet"/>
      </w:pPr>
      <w:r>
        <w:t>Schedule a Consultation</w:t>
      </w:r>
    </w:p>
    <w:p>
      <w:pPr>
        <w:pStyle w:val="ListBullet"/>
      </w:pPr>
      <w:r>
        <w:t>Explore Capabilities</w:t>
      </w:r>
    </w:p>
    <w:p>
      <w:pPr>
        <w:pStyle w:val="Heading1"/>
      </w:pPr>
      <w:r>
        <w:t>12. Developer Notes</w:t>
      </w:r>
    </w:p>
    <w:p>
      <w:pPr>
        <w:pStyle w:val="ListBullet"/>
      </w:pPr>
      <w:r>
        <w:t>Use reusable components for sections</w:t>
      </w:r>
    </w:p>
    <w:p>
      <w:pPr>
        <w:pStyle w:val="ListBullet"/>
      </w:pPr>
      <w:r>
        <w:t>Ensure responsive design</w:t>
      </w:r>
    </w:p>
    <w:p>
      <w:pPr>
        <w:pStyle w:val="ListBullet"/>
      </w:pPr>
      <w:r>
        <w:t>Allow CMS editing for text content</w:t>
      </w:r>
    </w:p>
    <w:p>
      <w:pPr>
        <w:pStyle w:val="ListBullet"/>
      </w:pPr>
      <w:r>
        <w:t>External platform links open in new tab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