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64150">
      <w:pPr>
        <w:jc w:val="center"/>
      </w:pPr>
      <w:r>
        <w:rPr>
          <w:rFonts w:ascii="宋体" w:hAnsi="宋体" w:eastAsia="宋体"/>
          <w:b w:val="0"/>
          <w:sz w:val="24"/>
        </w:rPr>
        <w:t>信息23-</w:t>
      </w:r>
      <w:r>
        <w:rPr>
          <w:rFonts w:hint="eastAsia"/>
          <w:b w:val="0"/>
          <w:sz w:val="24"/>
          <w:lang w:val="en-US" w:eastAsia="zh-CN"/>
        </w:rPr>
        <w:t>2</w:t>
      </w:r>
      <w:bookmarkStart w:id="0" w:name="_GoBack"/>
      <w:bookmarkEnd w:id="0"/>
      <w:r>
        <w:rPr>
          <w:rFonts w:ascii="宋体" w:hAnsi="宋体" w:eastAsia="宋体"/>
          <w:b w:val="0"/>
          <w:sz w:val="24"/>
        </w:rPr>
        <w:t>班 231001201周星宇</w:t>
      </w:r>
    </w:p>
    <w:p w14:paraId="25ECD69F">
      <w:pPr>
        <w:pStyle w:val="2"/>
      </w:pPr>
      <w:r>
        <w:rPr>
          <w:rFonts w:ascii="宋体" w:hAnsi="宋体" w:eastAsia="宋体"/>
          <w:b/>
          <w:sz w:val="24"/>
        </w:rPr>
        <w:t>1 数据类别</w:t>
      </w:r>
    </w:p>
    <w:p w14:paraId="783D9D23">
      <w:r>
        <w:rPr>
          <w:rFonts w:ascii="宋体" w:hAnsi="宋体" w:eastAsia="宋体"/>
          <w:b w:val="0"/>
          <w:sz w:val="24"/>
        </w:rPr>
        <w:t>北京林业大学学生成绩与学籍管理系统的数据以结构化数据为主，主要包括文字、数值、时间、状态、代码五类。该系统用于支撑学生成绩查询、课程成绩录入、绩点统计、学籍异动记录、毕业资格审核等业务，一般不直接存储声音、视频等多媒体数据，但可在前端通过图表对成绩变化、学分完成情况进行可视化展示。具体分类如下：</w:t>
      </w:r>
    </w:p>
    <w:p w14:paraId="79FA1690">
      <w:r>
        <w:rPr>
          <w:rFonts w:ascii="宋体" w:hAnsi="宋体" w:eastAsia="宋体"/>
          <w:b w:val="0"/>
          <w:sz w:val="24"/>
        </w:rPr>
        <w:t>第一类是文字型数据：学生姓名、学院名称、专业名称、课程名称、任课教师姓名、学籍异动原因、成绩备注等。主要用于页面展示、查询检索和业务说明。</w:t>
      </w:r>
    </w:p>
    <w:p w14:paraId="23D1A259">
      <w:r>
        <w:rPr>
          <w:rFonts w:ascii="宋体" w:hAnsi="宋体" w:eastAsia="宋体"/>
          <w:b w:val="0"/>
          <w:sz w:val="24"/>
        </w:rPr>
        <w:t>第二类是数值型数据：平时成绩、期末成绩、总评成绩、课程学分、绩点、平均分、已修学分、应修学分、排名序号等。主要用于成绩计算、绩点换算、毕业审核和统计分析。</w:t>
      </w:r>
    </w:p>
    <w:p w14:paraId="4BF012A7">
      <w:r>
        <w:rPr>
          <w:rFonts w:ascii="宋体" w:hAnsi="宋体" w:eastAsia="宋体"/>
          <w:b w:val="0"/>
          <w:sz w:val="24"/>
        </w:rPr>
        <w:t>第三类是时间型数据：成绩录入时间、成绩审核时间、课程开课学期、学籍异动生效日期、毕业审核时间、数据更新时间等。主要用于业务追踪、学期筛选和历史记录查询。</w:t>
      </w:r>
    </w:p>
    <w:p w14:paraId="6E4F0A92">
      <w:r>
        <w:rPr>
          <w:rFonts w:ascii="宋体" w:hAnsi="宋体" w:eastAsia="宋体"/>
          <w:b w:val="0"/>
          <w:sz w:val="24"/>
        </w:rPr>
        <w:t>第四类是状态型数据：成绩状态（正常/缓考/缺考/重修/补考）、学籍状态（在读/休学/复学/退学/毕业）、审核状态（待审核/已通过/已退回）等。主要用于业务流转和前端反馈。</w:t>
      </w:r>
    </w:p>
    <w:p w14:paraId="20A220A7">
      <w:r>
        <w:rPr>
          <w:rFonts w:ascii="宋体" w:hAnsi="宋体" w:eastAsia="宋体"/>
          <w:b w:val="0"/>
          <w:sz w:val="24"/>
        </w:rPr>
        <w:t>第五类是代码类数据：学号、课程号、班级代码、专业代码、学院代码、成绩记录编号、学籍异动编号等。主要用于唯一标识对象、数据库关联和系统内部处理。</w:t>
      </w:r>
    </w:p>
    <w:p w14:paraId="0EBFC3AC">
      <w:r>
        <w:rPr>
          <w:rFonts w:ascii="宋体" w:hAnsi="宋体" w:eastAsia="宋体"/>
          <w:b w:val="0"/>
          <w:sz w:val="24"/>
        </w:rPr>
        <w:t>这些数据类别贯穿成绩录入、成绩查询、学籍维护、学分统计、毕业审核等全过程。</w:t>
      </w:r>
    </w:p>
    <w:p w14:paraId="0DA84ED4">
      <w:pPr>
        <w:pStyle w:val="2"/>
      </w:pPr>
      <w:r>
        <w:rPr>
          <w:rFonts w:ascii="宋体" w:hAnsi="宋体" w:eastAsia="宋体"/>
          <w:b/>
          <w:sz w:val="24"/>
        </w:rPr>
        <w:t>2 数据结构</w:t>
      </w:r>
    </w:p>
    <w:p w14:paraId="395DFA32">
      <w:pPr>
        <w:pStyle w:val="3"/>
      </w:pPr>
      <w:r>
        <w:rPr>
          <w:rFonts w:ascii="宋体" w:hAnsi="宋体" w:eastAsia="宋体"/>
          <w:b/>
          <w:sz w:val="24"/>
        </w:rPr>
        <w:t>2.1 文字型数据——课程名称</w:t>
      </w:r>
    </w:p>
    <w:p w14:paraId="1E4507CC">
      <w:r>
        <w:rPr>
          <w:rFonts w:ascii="宋体" w:hAnsi="宋体" w:eastAsia="宋体"/>
          <w:b w:val="0"/>
          <w:sz w:val="24"/>
        </w:rPr>
        <w:t>课程名称属于文字型数据，用于标识学生所修读的具体课程。可以设计一张“课程信息表”，为成绩记录表和培养方案表提供基础数据。</w:t>
      </w:r>
    </w:p>
    <w:p w14:paraId="37903FC3">
      <w:r>
        <w:rPr>
          <w:rFonts w:ascii="宋体" w:hAnsi="宋体" w:eastAsia="宋体"/>
          <w:b w:val="0"/>
          <w:sz w:val="24"/>
        </w:rPr>
        <w:t>课程信息表：Course</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730A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70747C0">
            <w:r>
              <w:rPr>
                <w:rFonts w:ascii="宋体" w:hAnsi="宋体" w:eastAsia="宋体"/>
                <w:b w:val="0"/>
                <w:sz w:val="21"/>
              </w:rPr>
              <w:t>字段名</w:t>
            </w:r>
          </w:p>
        </w:tc>
        <w:tc>
          <w:tcPr>
            <w:tcW w:w="2076" w:type="dxa"/>
          </w:tcPr>
          <w:p w14:paraId="60EA2B64">
            <w:r>
              <w:rPr>
                <w:rFonts w:ascii="宋体" w:hAnsi="宋体" w:eastAsia="宋体"/>
                <w:b w:val="0"/>
                <w:sz w:val="21"/>
              </w:rPr>
              <w:t>含义</w:t>
            </w:r>
          </w:p>
        </w:tc>
        <w:tc>
          <w:tcPr>
            <w:tcW w:w="2076" w:type="dxa"/>
          </w:tcPr>
          <w:p w14:paraId="40537CD1">
            <w:r>
              <w:rPr>
                <w:rFonts w:ascii="宋体" w:hAnsi="宋体" w:eastAsia="宋体"/>
                <w:b w:val="0"/>
                <w:sz w:val="21"/>
              </w:rPr>
              <w:t>数据类型</w:t>
            </w:r>
          </w:p>
        </w:tc>
        <w:tc>
          <w:tcPr>
            <w:tcW w:w="2076" w:type="dxa"/>
          </w:tcPr>
          <w:p w14:paraId="27AA857C">
            <w:r>
              <w:rPr>
                <w:rFonts w:ascii="宋体" w:hAnsi="宋体" w:eastAsia="宋体"/>
                <w:b w:val="0"/>
                <w:sz w:val="21"/>
              </w:rPr>
              <w:t>说明</w:t>
            </w:r>
          </w:p>
        </w:tc>
      </w:tr>
      <w:tr w14:paraId="4DE4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775961A">
            <w:r>
              <w:rPr>
                <w:rFonts w:ascii="宋体" w:hAnsi="宋体" w:eastAsia="宋体"/>
                <w:b w:val="0"/>
                <w:sz w:val="21"/>
              </w:rPr>
              <w:t>course_id</w:t>
            </w:r>
          </w:p>
        </w:tc>
        <w:tc>
          <w:tcPr>
            <w:tcW w:w="2076" w:type="dxa"/>
          </w:tcPr>
          <w:p w14:paraId="39164FF2">
            <w:r>
              <w:rPr>
                <w:rFonts w:ascii="宋体" w:hAnsi="宋体" w:eastAsia="宋体"/>
                <w:b w:val="0"/>
                <w:sz w:val="21"/>
              </w:rPr>
              <w:t>课程号</w:t>
            </w:r>
          </w:p>
        </w:tc>
        <w:tc>
          <w:tcPr>
            <w:tcW w:w="2076" w:type="dxa"/>
          </w:tcPr>
          <w:p w14:paraId="2AE26691">
            <w:r>
              <w:rPr>
                <w:rFonts w:ascii="宋体" w:hAnsi="宋体" w:eastAsia="宋体"/>
                <w:b w:val="0"/>
                <w:sz w:val="21"/>
              </w:rPr>
              <w:t>varchar(12)</w:t>
            </w:r>
          </w:p>
        </w:tc>
        <w:tc>
          <w:tcPr>
            <w:tcW w:w="2076" w:type="dxa"/>
          </w:tcPr>
          <w:p w14:paraId="2865288F">
            <w:r>
              <w:rPr>
                <w:rFonts w:ascii="宋体" w:hAnsi="宋体" w:eastAsia="宋体"/>
                <w:b w:val="0"/>
                <w:sz w:val="21"/>
              </w:rPr>
              <w:t>主键，如“BFU-CS101”</w:t>
            </w:r>
          </w:p>
        </w:tc>
      </w:tr>
      <w:tr w14:paraId="2CE6E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914FDE1">
            <w:r>
              <w:rPr>
                <w:rFonts w:ascii="宋体" w:hAnsi="宋体" w:eastAsia="宋体"/>
                <w:b w:val="0"/>
                <w:sz w:val="21"/>
              </w:rPr>
              <w:t>course_name</w:t>
            </w:r>
          </w:p>
        </w:tc>
        <w:tc>
          <w:tcPr>
            <w:tcW w:w="2076" w:type="dxa"/>
          </w:tcPr>
          <w:p w14:paraId="7C569341">
            <w:r>
              <w:rPr>
                <w:rFonts w:ascii="宋体" w:hAnsi="宋体" w:eastAsia="宋体"/>
                <w:b w:val="0"/>
                <w:sz w:val="21"/>
              </w:rPr>
              <w:t>课程名称</w:t>
            </w:r>
          </w:p>
        </w:tc>
        <w:tc>
          <w:tcPr>
            <w:tcW w:w="2076" w:type="dxa"/>
          </w:tcPr>
          <w:p w14:paraId="0E5AFF6C">
            <w:r>
              <w:rPr>
                <w:rFonts w:ascii="宋体" w:hAnsi="宋体" w:eastAsia="宋体"/>
                <w:b w:val="0"/>
                <w:sz w:val="21"/>
              </w:rPr>
              <w:t>varchar(60)</w:t>
            </w:r>
          </w:p>
        </w:tc>
        <w:tc>
          <w:tcPr>
            <w:tcW w:w="2076" w:type="dxa"/>
          </w:tcPr>
          <w:p w14:paraId="36557E41">
            <w:r>
              <w:rPr>
                <w:rFonts w:ascii="宋体" w:hAnsi="宋体" w:eastAsia="宋体"/>
                <w:b w:val="0"/>
                <w:sz w:val="21"/>
              </w:rPr>
              <w:t>文字型，如“数据库原理”“高等数学”</w:t>
            </w:r>
          </w:p>
        </w:tc>
      </w:tr>
      <w:tr w14:paraId="6D70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9E45A88">
            <w:r>
              <w:rPr>
                <w:rFonts w:ascii="宋体" w:hAnsi="宋体" w:eastAsia="宋体"/>
                <w:b w:val="0"/>
                <w:sz w:val="21"/>
              </w:rPr>
              <w:t>course_type</w:t>
            </w:r>
          </w:p>
        </w:tc>
        <w:tc>
          <w:tcPr>
            <w:tcW w:w="2076" w:type="dxa"/>
          </w:tcPr>
          <w:p w14:paraId="0CD6CAEE">
            <w:r>
              <w:rPr>
                <w:rFonts w:ascii="宋体" w:hAnsi="宋体" w:eastAsia="宋体"/>
                <w:b w:val="0"/>
                <w:sz w:val="21"/>
              </w:rPr>
              <w:t>课程类别</w:t>
            </w:r>
          </w:p>
        </w:tc>
        <w:tc>
          <w:tcPr>
            <w:tcW w:w="2076" w:type="dxa"/>
          </w:tcPr>
          <w:p w14:paraId="518FBFB6">
            <w:r>
              <w:rPr>
                <w:rFonts w:ascii="宋体" w:hAnsi="宋体" w:eastAsia="宋体"/>
                <w:b w:val="0"/>
                <w:sz w:val="21"/>
              </w:rPr>
              <w:t>varchar(20)</w:t>
            </w:r>
          </w:p>
        </w:tc>
        <w:tc>
          <w:tcPr>
            <w:tcW w:w="2076" w:type="dxa"/>
          </w:tcPr>
          <w:p w14:paraId="46521C7B">
            <w:r>
              <w:rPr>
                <w:rFonts w:ascii="宋体" w:hAnsi="宋体" w:eastAsia="宋体"/>
                <w:b w:val="0"/>
                <w:sz w:val="21"/>
              </w:rPr>
              <w:t>如必修、限选、任选</w:t>
            </w:r>
          </w:p>
        </w:tc>
      </w:tr>
      <w:tr w14:paraId="52D3C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F698F70">
            <w:r>
              <w:rPr>
                <w:rFonts w:ascii="宋体" w:hAnsi="宋体" w:eastAsia="宋体"/>
                <w:b w:val="0"/>
                <w:sz w:val="21"/>
              </w:rPr>
              <w:t>credit</w:t>
            </w:r>
          </w:p>
        </w:tc>
        <w:tc>
          <w:tcPr>
            <w:tcW w:w="2076" w:type="dxa"/>
          </w:tcPr>
          <w:p w14:paraId="17066F46">
            <w:r>
              <w:rPr>
                <w:rFonts w:ascii="宋体" w:hAnsi="宋体" w:eastAsia="宋体"/>
                <w:b w:val="0"/>
                <w:sz w:val="21"/>
              </w:rPr>
              <w:t>课程学分</w:t>
            </w:r>
          </w:p>
        </w:tc>
        <w:tc>
          <w:tcPr>
            <w:tcW w:w="2076" w:type="dxa"/>
          </w:tcPr>
          <w:p w14:paraId="522FE139">
            <w:r>
              <w:rPr>
                <w:rFonts w:ascii="宋体" w:hAnsi="宋体" w:eastAsia="宋体"/>
                <w:b w:val="0"/>
                <w:sz w:val="21"/>
              </w:rPr>
              <w:t>decimal(3,1)</w:t>
            </w:r>
          </w:p>
        </w:tc>
        <w:tc>
          <w:tcPr>
            <w:tcW w:w="2076" w:type="dxa"/>
          </w:tcPr>
          <w:p w14:paraId="1B9E8889">
            <w:r>
              <w:rPr>
                <w:rFonts w:ascii="宋体" w:hAnsi="宋体" w:eastAsia="宋体"/>
                <w:b w:val="0"/>
                <w:sz w:val="21"/>
              </w:rPr>
              <w:t>数值型，用于学分统计</w:t>
            </w:r>
          </w:p>
        </w:tc>
      </w:tr>
      <w:tr w14:paraId="25DA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5EAD51F">
            <w:r>
              <w:rPr>
                <w:rFonts w:ascii="宋体" w:hAnsi="宋体" w:eastAsia="宋体"/>
                <w:b w:val="0"/>
                <w:sz w:val="21"/>
              </w:rPr>
              <w:t>department_id</w:t>
            </w:r>
          </w:p>
        </w:tc>
        <w:tc>
          <w:tcPr>
            <w:tcW w:w="2076" w:type="dxa"/>
          </w:tcPr>
          <w:p w14:paraId="6C4A0A89">
            <w:r>
              <w:rPr>
                <w:rFonts w:ascii="宋体" w:hAnsi="宋体" w:eastAsia="宋体"/>
                <w:b w:val="0"/>
                <w:sz w:val="21"/>
              </w:rPr>
              <w:t>开课学院代码</w:t>
            </w:r>
          </w:p>
        </w:tc>
        <w:tc>
          <w:tcPr>
            <w:tcW w:w="2076" w:type="dxa"/>
          </w:tcPr>
          <w:p w14:paraId="0E32F635">
            <w:r>
              <w:rPr>
                <w:rFonts w:ascii="宋体" w:hAnsi="宋体" w:eastAsia="宋体"/>
                <w:b w:val="0"/>
                <w:sz w:val="21"/>
              </w:rPr>
              <w:t>varchar(10)</w:t>
            </w:r>
          </w:p>
        </w:tc>
        <w:tc>
          <w:tcPr>
            <w:tcW w:w="2076" w:type="dxa"/>
          </w:tcPr>
          <w:p w14:paraId="47B260F8">
            <w:r>
              <w:rPr>
                <w:rFonts w:ascii="宋体" w:hAnsi="宋体" w:eastAsia="宋体"/>
                <w:b w:val="0"/>
                <w:sz w:val="21"/>
              </w:rPr>
              <w:t>外键，关联学院信息表</w:t>
            </w:r>
          </w:p>
        </w:tc>
      </w:tr>
    </w:tbl>
    <w:p w14:paraId="51D53B63">
      <w:r>
        <w:rPr>
          <w:rFonts w:ascii="宋体" w:hAnsi="宋体" w:eastAsia="宋体"/>
          <w:b w:val="0"/>
          <w:sz w:val="24"/>
        </w:rPr>
        <w:t>该表支撑学生按课程名称检索成绩，也支撑系统在成绩单中展示课程类别、学分和开课学院等信息。</w:t>
      </w:r>
    </w:p>
    <w:p w14:paraId="5D16C170">
      <w:pPr>
        <w:pStyle w:val="3"/>
      </w:pPr>
      <w:r>
        <w:rPr>
          <w:rFonts w:ascii="宋体" w:hAnsi="宋体" w:eastAsia="宋体"/>
          <w:b/>
          <w:sz w:val="24"/>
        </w:rPr>
        <w:t>2.2 数值型数据——总评成绩（total_score）</w:t>
      </w:r>
    </w:p>
    <w:p w14:paraId="0C41BBD4">
      <w:r>
        <w:rPr>
          <w:rFonts w:ascii="宋体" w:hAnsi="宋体" w:eastAsia="宋体"/>
          <w:b w:val="0"/>
          <w:sz w:val="24"/>
        </w:rPr>
        <w:t>总评成绩表示学生某门课程的最终成绩，属于数值型数据。系统通常根据平时成绩、实验成绩、期末成绩及其权重自动计算总评成绩，并据此判断是否获得学分。</w:t>
      </w:r>
    </w:p>
    <w:p w14:paraId="75B6B428">
      <w:r>
        <w:rPr>
          <w:rFonts w:ascii="宋体" w:hAnsi="宋体" w:eastAsia="宋体"/>
          <w:b w:val="0"/>
          <w:sz w:val="24"/>
        </w:rPr>
        <w:t>例如：</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1746"/>
        <w:gridCol w:w="1271"/>
        <w:gridCol w:w="1271"/>
        <w:gridCol w:w="1321"/>
        <w:gridCol w:w="1272"/>
      </w:tblGrid>
      <w:tr w14:paraId="083F9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4E1AE7DB">
            <w:r>
              <w:rPr>
                <w:rFonts w:ascii="宋体" w:hAnsi="宋体" w:eastAsia="宋体"/>
                <w:b w:val="0"/>
                <w:sz w:val="21"/>
              </w:rPr>
              <w:t>学号</w:t>
            </w:r>
          </w:p>
        </w:tc>
        <w:tc>
          <w:tcPr>
            <w:tcW w:w="1384" w:type="dxa"/>
          </w:tcPr>
          <w:p w14:paraId="0EE3C19F">
            <w:r>
              <w:rPr>
                <w:rFonts w:ascii="宋体" w:hAnsi="宋体" w:eastAsia="宋体"/>
                <w:b w:val="0"/>
                <w:sz w:val="21"/>
              </w:rPr>
              <w:t>课程号</w:t>
            </w:r>
          </w:p>
        </w:tc>
        <w:tc>
          <w:tcPr>
            <w:tcW w:w="1384" w:type="dxa"/>
          </w:tcPr>
          <w:p w14:paraId="52BEBFAC">
            <w:r>
              <w:rPr>
                <w:rFonts w:ascii="宋体" w:hAnsi="宋体" w:eastAsia="宋体"/>
                <w:b w:val="0"/>
                <w:sz w:val="21"/>
              </w:rPr>
              <w:t>平时成绩</w:t>
            </w:r>
          </w:p>
        </w:tc>
        <w:tc>
          <w:tcPr>
            <w:tcW w:w="1384" w:type="dxa"/>
          </w:tcPr>
          <w:p w14:paraId="2AD7268C">
            <w:r>
              <w:rPr>
                <w:rFonts w:ascii="宋体" w:hAnsi="宋体" w:eastAsia="宋体"/>
                <w:b w:val="0"/>
                <w:sz w:val="21"/>
              </w:rPr>
              <w:t>期末成绩</w:t>
            </w:r>
          </w:p>
        </w:tc>
        <w:tc>
          <w:tcPr>
            <w:tcW w:w="1384" w:type="dxa"/>
          </w:tcPr>
          <w:p w14:paraId="1135A8BE">
            <w:r>
              <w:rPr>
                <w:rFonts w:ascii="宋体" w:hAnsi="宋体" w:eastAsia="宋体"/>
                <w:b w:val="0"/>
                <w:sz w:val="21"/>
              </w:rPr>
              <w:t>总评成绩</w:t>
            </w:r>
          </w:p>
        </w:tc>
        <w:tc>
          <w:tcPr>
            <w:tcW w:w="1384" w:type="dxa"/>
          </w:tcPr>
          <w:p w14:paraId="28330BD7">
            <w:r>
              <w:rPr>
                <w:rFonts w:ascii="宋体" w:hAnsi="宋体" w:eastAsia="宋体"/>
                <w:b w:val="0"/>
                <w:sz w:val="21"/>
              </w:rPr>
              <w:t>成绩状态</w:t>
            </w:r>
          </w:p>
        </w:tc>
      </w:tr>
      <w:tr w14:paraId="41F4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75C69B93">
            <w:r>
              <w:rPr>
                <w:rFonts w:ascii="宋体" w:hAnsi="宋体" w:eastAsia="宋体"/>
                <w:b w:val="0"/>
                <w:sz w:val="21"/>
              </w:rPr>
              <w:t>231001201</w:t>
            </w:r>
          </w:p>
        </w:tc>
        <w:tc>
          <w:tcPr>
            <w:tcW w:w="1384" w:type="dxa"/>
          </w:tcPr>
          <w:p w14:paraId="0D697A94">
            <w:r>
              <w:rPr>
                <w:rFonts w:ascii="宋体" w:hAnsi="宋体" w:eastAsia="宋体"/>
                <w:b w:val="0"/>
                <w:sz w:val="21"/>
              </w:rPr>
              <w:t>BFU-DB001</w:t>
            </w:r>
          </w:p>
        </w:tc>
        <w:tc>
          <w:tcPr>
            <w:tcW w:w="1384" w:type="dxa"/>
          </w:tcPr>
          <w:p w14:paraId="2C4EFAC5">
            <w:r>
              <w:rPr>
                <w:rFonts w:ascii="宋体" w:hAnsi="宋体" w:eastAsia="宋体"/>
                <w:b w:val="0"/>
                <w:sz w:val="21"/>
              </w:rPr>
              <w:t>88</w:t>
            </w:r>
          </w:p>
        </w:tc>
        <w:tc>
          <w:tcPr>
            <w:tcW w:w="1384" w:type="dxa"/>
          </w:tcPr>
          <w:p w14:paraId="6AE134BF">
            <w:r>
              <w:rPr>
                <w:rFonts w:ascii="宋体" w:hAnsi="宋体" w:eastAsia="宋体"/>
                <w:b w:val="0"/>
                <w:sz w:val="21"/>
              </w:rPr>
              <w:t>91</w:t>
            </w:r>
          </w:p>
        </w:tc>
        <w:tc>
          <w:tcPr>
            <w:tcW w:w="1384" w:type="dxa"/>
          </w:tcPr>
          <w:p w14:paraId="109E6B8C">
            <w:r>
              <w:rPr>
                <w:rFonts w:ascii="宋体" w:hAnsi="宋体" w:eastAsia="宋体"/>
                <w:b w:val="0"/>
                <w:sz w:val="21"/>
              </w:rPr>
              <w:t>89.8</w:t>
            </w:r>
          </w:p>
        </w:tc>
        <w:tc>
          <w:tcPr>
            <w:tcW w:w="1384" w:type="dxa"/>
          </w:tcPr>
          <w:p w14:paraId="69BEFCF1">
            <w:r>
              <w:rPr>
                <w:rFonts w:ascii="宋体" w:hAnsi="宋体" w:eastAsia="宋体"/>
                <w:b w:val="0"/>
                <w:sz w:val="21"/>
              </w:rPr>
              <w:t>正常</w:t>
            </w:r>
          </w:p>
        </w:tc>
      </w:tr>
      <w:tr w14:paraId="1A39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5D3CB9C0">
            <w:r>
              <w:rPr>
                <w:rFonts w:ascii="宋体" w:hAnsi="宋体" w:eastAsia="宋体"/>
                <w:b w:val="0"/>
                <w:sz w:val="21"/>
              </w:rPr>
              <w:t>231001202</w:t>
            </w:r>
          </w:p>
        </w:tc>
        <w:tc>
          <w:tcPr>
            <w:tcW w:w="1384" w:type="dxa"/>
          </w:tcPr>
          <w:p w14:paraId="2F06A2D7">
            <w:r>
              <w:rPr>
                <w:rFonts w:ascii="宋体" w:hAnsi="宋体" w:eastAsia="宋体"/>
                <w:b w:val="0"/>
                <w:sz w:val="21"/>
              </w:rPr>
              <w:t>BFU-MATH01</w:t>
            </w:r>
          </w:p>
        </w:tc>
        <w:tc>
          <w:tcPr>
            <w:tcW w:w="1384" w:type="dxa"/>
          </w:tcPr>
          <w:p w14:paraId="3C24B6CD">
            <w:r>
              <w:rPr>
                <w:rFonts w:ascii="宋体" w:hAnsi="宋体" w:eastAsia="宋体"/>
                <w:b w:val="0"/>
                <w:sz w:val="21"/>
              </w:rPr>
              <w:t>72</w:t>
            </w:r>
          </w:p>
        </w:tc>
        <w:tc>
          <w:tcPr>
            <w:tcW w:w="1384" w:type="dxa"/>
          </w:tcPr>
          <w:p w14:paraId="5B5EEA44">
            <w:r>
              <w:rPr>
                <w:rFonts w:ascii="宋体" w:hAnsi="宋体" w:eastAsia="宋体"/>
                <w:b w:val="0"/>
                <w:sz w:val="21"/>
              </w:rPr>
              <w:t>55</w:t>
            </w:r>
          </w:p>
        </w:tc>
        <w:tc>
          <w:tcPr>
            <w:tcW w:w="1384" w:type="dxa"/>
          </w:tcPr>
          <w:p w14:paraId="699610E8">
            <w:r>
              <w:rPr>
                <w:rFonts w:ascii="宋体" w:hAnsi="宋体" w:eastAsia="宋体"/>
                <w:b w:val="0"/>
                <w:sz w:val="21"/>
              </w:rPr>
              <w:t>61.8</w:t>
            </w:r>
          </w:p>
        </w:tc>
        <w:tc>
          <w:tcPr>
            <w:tcW w:w="1384" w:type="dxa"/>
          </w:tcPr>
          <w:p w14:paraId="3D08A98B">
            <w:r>
              <w:rPr>
                <w:rFonts w:ascii="宋体" w:hAnsi="宋体" w:eastAsia="宋体"/>
                <w:b w:val="0"/>
                <w:sz w:val="21"/>
              </w:rPr>
              <w:t>正常</w:t>
            </w:r>
          </w:p>
        </w:tc>
      </w:tr>
      <w:tr w14:paraId="5F2D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24651699">
            <w:r>
              <w:rPr>
                <w:rFonts w:ascii="宋体" w:hAnsi="宋体" w:eastAsia="宋体"/>
                <w:b w:val="0"/>
                <w:sz w:val="21"/>
              </w:rPr>
              <w:t>231001203</w:t>
            </w:r>
          </w:p>
        </w:tc>
        <w:tc>
          <w:tcPr>
            <w:tcW w:w="1384" w:type="dxa"/>
          </w:tcPr>
          <w:p w14:paraId="09FF63AB">
            <w:r>
              <w:rPr>
                <w:rFonts w:ascii="宋体" w:hAnsi="宋体" w:eastAsia="宋体"/>
                <w:b w:val="0"/>
                <w:sz w:val="21"/>
              </w:rPr>
              <w:t>BFU-EN001</w:t>
            </w:r>
          </w:p>
        </w:tc>
        <w:tc>
          <w:tcPr>
            <w:tcW w:w="1384" w:type="dxa"/>
          </w:tcPr>
          <w:p w14:paraId="70B8E329">
            <w:r>
              <w:rPr>
                <w:rFonts w:ascii="宋体" w:hAnsi="宋体" w:eastAsia="宋体"/>
                <w:b w:val="0"/>
                <w:sz w:val="21"/>
              </w:rPr>
              <w:t>80</w:t>
            </w:r>
          </w:p>
        </w:tc>
        <w:tc>
          <w:tcPr>
            <w:tcW w:w="1384" w:type="dxa"/>
          </w:tcPr>
          <w:p w14:paraId="343AB996">
            <w:r>
              <w:rPr>
                <w:rFonts w:ascii="宋体" w:hAnsi="宋体" w:eastAsia="宋体"/>
                <w:b w:val="0"/>
                <w:sz w:val="21"/>
              </w:rPr>
              <w:t>缺考</w:t>
            </w:r>
          </w:p>
        </w:tc>
        <w:tc>
          <w:tcPr>
            <w:tcW w:w="1384" w:type="dxa"/>
          </w:tcPr>
          <w:p w14:paraId="68BFC06B">
            <w:r>
              <w:rPr>
                <w:rFonts w:ascii="宋体" w:hAnsi="宋体" w:eastAsia="宋体"/>
                <w:b w:val="0"/>
                <w:sz w:val="21"/>
              </w:rPr>
              <w:t>0</w:t>
            </w:r>
          </w:p>
        </w:tc>
        <w:tc>
          <w:tcPr>
            <w:tcW w:w="1384" w:type="dxa"/>
          </w:tcPr>
          <w:p w14:paraId="4A0121E9">
            <w:r>
              <w:rPr>
                <w:rFonts w:ascii="宋体" w:hAnsi="宋体" w:eastAsia="宋体"/>
                <w:b w:val="0"/>
                <w:sz w:val="21"/>
              </w:rPr>
              <w:t>缺考</w:t>
            </w:r>
          </w:p>
        </w:tc>
      </w:tr>
    </w:tbl>
    <w:p w14:paraId="1641C89A">
      <w:r>
        <w:rPr>
          <w:rFonts w:ascii="宋体" w:hAnsi="宋体" w:eastAsia="宋体"/>
          <w:b w:val="0"/>
          <w:sz w:val="24"/>
        </w:rPr>
        <w:t>该字段可设置为 decimal(4,1)，便于保留一位小数。系统需要限制成绩范围为0到100，并在成绩状态为“缺考”或“缓考”时采用特殊规则处理。</w:t>
      </w:r>
    </w:p>
    <w:p w14:paraId="7A2956BE">
      <w:pPr>
        <w:pStyle w:val="3"/>
      </w:pPr>
      <w:r>
        <w:rPr>
          <w:rFonts w:ascii="宋体" w:hAnsi="宋体" w:eastAsia="宋体"/>
          <w:b/>
          <w:sz w:val="24"/>
        </w:rPr>
        <w:t>2.3 时间型数据——成绩录入与审核时间</w:t>
      </w:r>
    </w:p>
    <w:p w14:paraId="42110374">
      <w:r>
        <w:rPr>
          <w:rFonts w:ascii="宋体" w:hAnsi="宋体" w:eastAsia="宋体"/>
          <w:b w:val="0"/>
          <w:sz w:val="24"/>
        </w:rPr>
        <w:t>成绩录入时间和审核时间用于记录成绩数据从教师提交到教务部门确认的全过程，是成绩追溯和责任划分的重要依据。可在“成绩记录表”中设置相关字段。</w:t>
      </w:r>
    </w:p>
    <w:p w14:paraId="142D8097">
      <w:r>
        <w:rPr>
          <w:rFonts w:ascii="宋体" w:hAnsi="宋体" w:eastAsia="宋体"/>
          <w:b w:val="0"/>
          <w:sz w:val="24"/>
        </w:rPr>
        <w:t>成绩记录表（GradeRecord）片段</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3F4B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7B03505E">
            <w:r>
              <w:rPr>
                <w:rFonts w:ascii="宋体" w:hAnsi="宋体" w:eastAsia="宋体"/>
                <w:b w:val="0"/>
                <w:sz w:val="21"/>
              </w:rPr>
              <w:t>字段名</w:t>
            </w:r>
          </w:p>
        </w:tc>
        <w:tc>
          <w:tcPr>
            <w:tcW w:w="2076" w:type="dxa"/>
          </w:tcPr>
          <w:p w14:paraId="3B79E720">
            <w:r>
              <w:rPr>
                <w:rFonts w:ascii="宋体" w:hAnsi="宋体" w:eastAsia="宋体"/>
                <w:b w:val="0"/>
                <w:sz w:val="21"/>
              </w:rPr>
              <w:t>含义</w:t>
            </w:r>
          </w:p>
        </w:tc>
        <w:tc>
          <w:tcPr>
            <w:tcW w:w="2076" w:type="dxa"/>
          </w:tcPr>
          <w:p w14:paraId="438E3F53">
            <w:r>
              <w:rPr>
                <w:rFonts w:ascii="宋体" w:hAnsi="宋体" w:eastAsia="宋体"/>
                <w:b w:val="0"/>
                <w:sz w:val="21"/>
              </w:rPr>
              <w:t>数据类型</w:t>
            </w:r>
          </w:p>
        </w:tc>
        <w:tc>
          <w:tcPr>
            <w:tcW w:w="2076" w:type="dxa"/>
          </w:tcPr>
          <w:p w14:paraId="740C2072">
            <w:r>
              <w:rPr>
                <w:rFonts w:ascii="宋体" w:hAnsi="宋体" w:eastAsia="宋体"/>
                <w:b w:val="0"/>
                <w:sz w:val="21"/>
              </w:rPr>
              <w:t>说明</w:t>
            </w:r>
          </w:p>
        </w:tc>
      </w:tr>
      <w:tr w14:paraId="5896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4A907DA">
            <w:r>
              <w:rPr>
                <w:rFonts w:ascii="宋体" w:hAnsi="宋体" w:eastAsia="宋体"/>
                <w:b w:val="0"/>
                <w:sz w:val="21"/>
              </w:rPr>
              <w:t>grade_id</w:t>
            </w:r>
          </w:p>
        </w:tc>
        <w:tc>
          <w:tcPr>
            <w:tcW w:w="2076" w:type="dxa"/>
          </w:tcPr>
          <w:p w14:paraId="1FD44A8B">
            <w:r>
              <w:rPr>
                <w:rFonts w:ascii="宋体" w:hAnsi="宋体" w:eastAsia="宋体"/>
                <w:b w:val="0"/>
                <w:sz w:val="21"/>
              </w:rPr>
              <w:t>成绩记录ID</w:t>
            </w:r>
          </w:p>
        </w:tc>
        <w:tc>
          <w:tcPr>
            <w:tcW w:w="2076" w:type="dxa"/>
          </w:tcPr>
          <w:p w14:paraId="20CFA1C3">
            <w:r>
              <w:rPr>
                <w:rFonts w:ascii="宋体" w:hAnsi="宋体" w:eastAsia="宋体"/>
                <w:b w:val="0"/>
                <w:sz w:val="21"/>
              </w:rPr>
              <w:t>bigint</w:t>
            </w:r>
          </w:p>
        </w:tc>
        <w:tc>
          <w:tcPr>
            <w:tcW w:w="2076" w:type="dxa"/>
          </w:tcPr>
          <w:p w14:paraId="78D3402D">
            <w:r>
              <w:rPr>
                <w:rFonts w:ascii="宋体" w:hAnsi="宋体" w:eastAsia="宋体"/>
                <w:b w:val="0"/>
                <w:sz w:val="21"/>
              </w:rPr>
              <w:t>主键</w:t>
            </w:r>
          </w:p>
        </w:tc>
      </w:tr>
      <w:tr w14:paraId="517C3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AFE1D5A">
            <w:r>
              <w:rPr>
                <w:rFonts w:ascii="宋体" w:hAnsi="宋体" w:eastAsia="宋体"/>
                <w:b w:val="0"/>
                <w:sz w:val="21"/>
              </w:rPr>
              <w:t>sid</w:t>
            </w:r>
          </w:p>
        </w:tc>
        <w:tc>
          <w:tcPr>
            <w:tcW w:w="2076" w:type="dxa"/>
          </w:tcPr>
          <w:p w14:paraId="7365881D">
            <w:r>
              <w:rPr>
                <w:rFonts w:ascii="宋体" w:hAnsi="宋体" w:eastAsia="宋体"/>
                <w:b w:val="0"/>
                <w:sz w:val="21"/>
              </w:rPr>
              <w:t>学号</w:t>
            </w:r>
          </w:p>
        </w:tc>
        <w:tc>
          <w:tcPr>
            <w:tcW w:w="2076" w:type="dxa"/>
          </w:tcPr>
          <w:p w14:paraId="68143867">
            <w:r>
              <w:rPr>
                <w:rFonts w:ascii="宋体" w:hAnsi="宋体" w:eastAsia="宋体"/>
                <w:b w:val="0"/>
                <w:sz w:val="21"/>
              </w:rPr>
              <w:t>varchar(10)</w:t>
            </w:r>
          </w:p>
        </w:tc>
        <w:tc>
          <w:tcPr>
            <w:tcW w:w="2076" w:type="dxa"/>
          </w:tcPr>
          <w:p w14:paraId="0D749F59">
            <w:r>
              <w:rPr>
                <w:rFonts w:ascii="宋体" w:hAnsi="宋体" w:eastAsia="宋体"/>
                <w:b w:val="0"/>
                <w:sz w:val="21"/>
              </w:rPr>
              <w:t>外键，关联学生表</w:t>
            </w:r>
          </w:p>
        </w:tc>
      </w:tr>
      <w:tr w14:paraId="0A57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F0A622E">
            <w:r>
              <w:rPr>
                <w:rFonts w:ascii="宋体" w:hAnsi="宋体" w:eastAsia="宋体"/>
                <w:b w:val="0"/>
                <w:sz w:val="21"/>
              </w:rPr>
              <w:t>course_id</w:t>
            </w:r>
          </w:p>
        </w:tc>
        <w:tc>
          <w:tcPr>
            <w:tcW w:w="2076" w:type="dxa"/>
          </w:tcPr>
          <w:p w14:paraId="7DD6AA4D">
            <w:r>
              <w:rPr>
                <w:rFonts w:ascii="宋体" w:hAnsi="宋体" w:eastAsia="宋体"/>
                <w:b w:val="0"/>
                <w:sz w:val="21"/>
              </w:rPr>
              <w:t>课程号</w:t>
            </w:r>
          </w:p>
        </w:tc>
        <w:tc>
          <w:tcPr>
            <w:tcW w:w="2076" w:type="dxa"/>
          </w:tcPr>
          <w:p w14:paraId="0171313C">
            <w:r>
              <w:rPr>
                <w:rFonts w:ascii="宋体" w:hAnsi="宋体" w:eastAsia="宋体"/>
                <w:b w:val="0"/>
                <w:sz w:val="21"/>
              </w:rPr>
              <w:t>varchar(12)</w:t>
            </w:r>
          </w:p>
        </w:tc>
        <w:tc>
          <w:tcPr>
            <w:tcW w:w="2076" w:type="dxa"/>
          </w:tcPr>
          <w:p w14:paraId="4411D6A8">
            <w:r>
              <w:rPr>
                <w:rFonts w:ascii="宋体" w:hAnsi="宋体" w:eastAsia="宋体"/>
                <w:b w:val="0"/>
                <w:sz w:val="21"/>
              </w:rPr>
              <w:t>外键，关联课程表</w:t>
            </w:r>
          </w:p>
        </w:tc>
      </w:tr>
      <w:tr w14:paraId="1F7A1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3B401316">
            <w:r>
              <w:rPr>
                <w:rFonts w:ascii="宋体" w:hAnsi="宋体" w:eastAsia="宋体"/>
                <w:b w:val="0"/>
                <w:sz w:val="21"/>
              </w:rPr>
              <w:t>term</w:t>
            </w:r>
          </w:p>
        </w:tc>
        <w:tc>
          <w:tcPr>
            <w:tcW w:w="2076" w:type="dxa"/>
          </w:tcPr>
          <w:p w14:paraId="37D74DEC">
            <w:r>
              <w:rPr>
                <w:rFonts w:ascii="宋体" w:hAnsi="宋体" w:eastAsia="宋体"/>
                <w:b w:val="0"/>
                <w:sz w:val="21"/>
              </w:rPr>
              <w:t>学期</w:t>
            </w:r>
          </w:p>
        </w:tc>
        <w:tc>
          <w:tcPr>
            <w:tcW w:w="2076" w:type="dxa"/>
          </w:tcPr>
          <w:p w14:paraId="195B0D5F">
            <w:r>
              <w:rPr>
                <w:rFonts w:ascii="宋体" w:hAnsi="宋体" w:eastAsia="宋体"/>
                <w:b w:val="0"/>
                <w:sz w:val="21"/>
              </w:rPr>
              <w:t>varchar(20)</w:t>
            </w:r>
          </w:p>
        </w:tc>
        <w:tc>
          <w:tcPr>
            <w:tcW w:w="2076" w:type="dxa"/>
          </w:tcPr>
          <w:p w14:paraId="6416E83D">
            <w:r>
              <w:rPr>
                <w:rFonts w:ascii="宋体" w:hAnsi="宋体" w:eastAsia="宋体"/>
                <w:b w:val="0"/>
                <w:sz w:val="21"/>
              </w:rPr>
              <w:t>如“2025-2026-1”</w:t>
            </w:r>
          </w:p>
        </w:tc>
      </w:tr>
      <w:tr w14:paraId="178D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520376B">
            <w:r>
              <w:rPr>
                <w:rFonts w:ascii="宋体" w:hAnsi="宋体" w:eastAsia="宋体"/>
                <w:b w:val="0"/>
                <w:sz w:val="21"/>
              </w:rPr>
              <w:t>input_time</w:t>
            </w:r>
          </w:p>
        </w:tc>
        <w:tc>
          <w:tcPr>
            <w:tcW w:w="2076" w:type="dxa"/>
          </w:tcPr>
          <w:p w14:paraId="0FECDA22">
            <w:r>
              <w:rPr>
                <w:rFonts w:ascii="宋体" w:hAnsi="宋体" w:eastAsia="宋体"/>
                <w:b w:val="0"/>
                <w:sz w:val="21"/>
              </w:rPr>
              <w:t>录入时间</w:t>
            </w:r>
          </w:p>
        </w:tc>
        <w:tc>
          <w:tcPr>
            <w:tcW w:w="2076" w:type="dxa"/>
          </w:tcPr>
          <w:p w14:paraId="0D1E078B">
            <w:r>
              <w:rPr>
                <w:rFonts w:ascii="宋体" w:hAnsi="宋体" w:eastAsia="宋体"/>
                <w:b w:val="0"/>
                <w:sz w:val="21"/>
              </w:rPr>
              <w:t>datetime</w:t>
            </w:r>
          </w:p>
        </w:tc>
        <w:tc>
          <w:tcPr>
            <w:tcW w:w="2076" w:type="dxa"/>
          </w:tcPr>
          <w:p w14:paraId="68162124">
            <w:r>
              <w:rPr>
                <w:rFonts w:ascii="宋体" w:hAnsi="宋体" w:eastAsia="宋体"/>
                <w:b w:val="0"/>
                <w:sz w:val="21"/>
              </w:rPr>
              <w:t>教师提交成绩的时间</w:t>
            </w:r>
          </w:p>
        </w:tc>
      </w:tr>
      <w:tr w14:paraId="7C2A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63DA0C3">
            <w:r>
              <w:rPr>
                <w:rFonts w:ascii="宋体" w:hAnsi="宋体" w:eastAsia="宋体"/>
                <w:b w:val="0"/>
                <w:sz w:val="21"/>
              </w:rPr>
              <w:t>audit_time</w:t>
            </w:r>
          </w:p>
        </w:tc>
        <w:tc>
          <w:tcPr>
            <w:tcW w:w="2076" w:type="dxa"/>
          </w:tcPr>
          <w:p w14:paraId="31ED1059">
            <w:r>
              <w:rPr>
                <w:rFonts w:ascii="宋体" w:hAnsi="宋体" w:eastAsia="宋体"/>
                <w:b w:val="0"/>
                <w:sz w:val="21"/>
              </w:rPr>
              <w:t>审核时间</w:t>
            </w:r>
          </w:p>
        </w:tc>
        <w:tc>
          <w:tcPr>
            <w:tcW w:w="2076" w:type="dxa"/>
          </w:tcPr>
          <w:p w14:paraId="2DF2C685">
            <w:r>
              <w:rPr>
                <w:rFonts w:ascii="宋体" w:hAnsi="宋体" w:eastAsia="宋体"/>
                <w:b w:val="0"/>
                <w:sz w:val="21"/>
              </w:rPr>
              <w:t>datetime</w:t>
            </w:r>
          </w:p>
        </w:tc>
        <w:tc>
          <w:tcPr>
            <w:tcW w:w="2076" w:type="dxa"/>
          </w:tcPr>
          <w:p w14:paraId="3FAE79E6">
            <w:r>
              <w:rPr>
                <w:rFonts w:ascii="宋体" w:hAnsi="宋体" w:eastAsia="宋体"/>
                <w:b w:val="0"/>
                <w:sz w:val="21"/>
              </w:rPr>
              <w:t>教务审核通过或退回的时间</w:t>
            </w:r>
          </w:p>
        </w:tc>
      </w:tr>
    </w:tbl>
    <w:p w14:paraId="15FF7F9D">
      <w:r>
        <w:rPr>
          <w:rFonts w:ascii="宋体" w:hAnsi="宋体" w:eastAsia="宋体"/>
          <w:b w:val="0"/>
          <w:sz w:val="24"/>
        </w:rPr>
        <w:t>时间数据可用于判断教师是否按期提交成绩，也可用于学生查询成绩变更历史。若同一课程同一学期存在多次修改，应保留修改日志，避免覆盖原始记录。</w:t>
      </w:r>
    </w:p>
    <w:p w14:paraId="66658895">
      <w:pPr>
        <w:pStyle w:val="3"/>
      </w:pPr>
      <w:r>
        <w:rPr>
          <w:rFonts w:ascii="宋体" w:hAnsi="宋体" w:eastAsia="宋体"/>
          <w:b/>
          <w:sz w:val="24"/>
        </w:rPr>
        <w:t>2.4 状态型数据——学籍状态（student_status）</w:t>
      </w:r>
    </w:p>
    <w:p w14:paraId="52D45035">
      <w:r>
        <w:rPr>
          <w:rFonts w:ascii="宋体" w:hAnsi="宋体" w:eastAsia="宋体"/>
          <w:b w:val="0"/>
          <w:sz w:val="24"/>
        </w:rPr>
        <w:t>学籍状态表示学生当前在校身份及学习资格，是学籍管理模块中的核心状态字段。</w:t>
      </w:r>
    </w:p>
    <w:p w14:paraId="3035B36E">
      <w:r>
        <w:rPr>
          <w:rFonts w:ascii="宋体" w:hAnsi="宋体" w:eastAsia="宋体"/>
          <w:b w:val="0"/>
          <w:sz w:val="24"/>
        </w:rPr>
        <w:t>学生学籍状态表（StudentStatus）</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6"/>
        <w:gridCol w:w="2076"/>
        <w:gridCol w:w="2076"/>
        <w:gridCol w:w="2076"/>
      </w:tblGrid>
      <w:tr w14:paraId="2CC3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54A09AF7">
            <w:r>
              <w:rPr>
                <w:rFonts w:ascii="宋体" w:hAnsi="宋体" w:eastAsia="宋体"/>
                <w:b w:val="0"/>
                <w:sz w:val="21"/>
              </w:rPr>
              <w:t>字段名</w:t>
            </w:r>
          </w:p>
        </w:tc>
        <w:tc>
          <w:tcPr>
            <w:tcW w:w="2076" w:type="dxa"/>
          </w:tcPr>
          <w:p w14:paraId="5B5C2FE4">
            <w:r>
              <w:rPr>
                <w:rFonts w:ascii="宋体" w:hAnsi="宋体" w:eastAsia="宋体"/>
                <w:b w:val="0"/>
                <w:sz w:val="21"/>
              </w:rPr>
              <w:t>含义</w:t>
            </w:r>
          </w:p>
        </w:tc>
        <w:tc>
          <w:tcPr>
            <w:tcW w:w="2076" w:type="dxa"/>
          </w:tcPr>
          <w:p w14:paraId="187A1FEB">
            <w:r>
              <w:rPr>
                <w:rFonts w:ascii="宋体" w:hAnsi="宋体" w:eastAsia="宋体"/>
                <w:b w:val="0"/>
                <w:sz w:val="21"/>
              </w:rPr>
              <w:t>数据类型</w:t>
            </w:r>
          </w:p>
        </w:tc>
        <w:tc>
          <w:tcPr>
            <w:tcW w:w="2076" w:type="dxa"/>
          </w:tcPr>
          <w:p w14:paraId="0BC84597">
            <w:r>
              <w:rPr>
                <w:rFonts w:ascii="宋体" w:hAnsi="宋体" w:eastAsia="宋体"/>
                <w:b w:val="0"/>
                <w:sz w:val="21"/>
              </w:rPr>
              <w:t>说明</w:t>
            </w:r>
          </w:p>
        </w:tc>
      </w:tr>
      <w:tr w14:paraId="27D3E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09C7D58">
            <w:r>
              <w:rPr>
                <w:rFonts w:ascii="宋体" w:hAnsi="宋体" w:eastAsia="宋体"/>
                <w:b w:val="0"/>
                <w:sz w:val="21"/>
              </w:rPr>
              <w:t>sid</w:t>
            </w:r>
          </w:p>
        </w:tc>
        <w:tc>
          <w:tcPr>
            <w:tcW w:w="2076" w:type="dxa"/>
          </w:tcPr>
          <w:p w14:paraId="6A40514C">
            <w:r>
              <w:rPr>
                <w:rFonts w:ascii="宋体" w:hAnsi="宋体" w:eastAsia="宋体"/>
                <w:b w:val="0"/>
                <w:sz w:val="21"/>
              </w:rPr>
              <w:t>学号</w:t>
            </w:r>
          </w:p>
        </w:tc>
        <w:tc>
          <w:tcPr>
            <w:tcW w:w="2076" w:type="dxa"/>
          </w:tcPr>
          <w:p w14:paraId="52BFDDCE">
            <w:r>
              <w:rPr>
                <w:rFonts w:ascii="宋体" w:hAnsi="宋体" w:eastAsia="宋体"/>
                <w:b w:val="0"/>
                <w:sz w:val="21"/>
              </w:rPr>
              <w:t>varchar(10)</w:t>
            </w:r>
          </w:p>
        </w:tc>
        <w:tc>
          <w:tcPr>
            <w:tcW w:w="2076" w:type="dxa"/>
          </w:tcPr>
          <w:p w14:paraId="1227B37B">
            <w:r>
              <w:rPr>
                <w:rFonts w:ascii="宋体" w:hAnsi="宋体" w:eastAsia="宋体"/>
                <w:b w:val="0"/>
                <w:sz w:val="21"/>
              </w:rPr>
              <w:t>主键之一</w:t>
            </w:r>
          </w:p>
        </w:tc>
      </w:tr>
      <w:tr w14:paraId="400F9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291A2F2">
            <w:r>
              <w:rPr>
                <w:rFonts w:ascii="宋体" w:hAnsi="宋体" w:eastAsia="宋体"/>
                <w:b w:val="0"/>
                <w:sz w:val="21"/>
              </w:rPr>
              <w:t>status</w:t>
            </w:r>
          </w:p>
        </w:tc>
        <w:tc>
          <w:tcPr>
            <w:tcW w:w="2076" w:type="dxa"/>
          </w:tcPr>
          <w:p w14:paraId="2A8C6B20">
            <w:r>
              <w:rPr>
                <w:rFonts w:ascii="宋体" w:hAnsi="宋体" w:eastAsia="宋体"/>
                <w:b w:val="0"/>
                <w:sz w:val="21"/>
              </w:rPr>
              <w:t>学籍状态</w:t>
            </w:r>
          </w:p>
        </w:tc>
        <w:tc>
          <w:tcPr>
            <w:tcW w:w="2076" w:type="dxa"/>
          </w:tcPr>
          <w:p w14:paraId="3E070AF5">
            <w:r>
              <w:rPr>
                <w:rFonts w:ascii="宋体" w:hAnsi="宋体" w:eastAsia="宋体"/>
                <w:b w:val="0"/>
                <w:sz w:val="21"/>
              </w:rPr>
              <w:t>enum</w:t>
            </w:r>
          </w:p>
        </w:tc>
        <w:tc>
          <w:tcPr>
            <w:tcW w:w="2076" w:type="dxa"/>
          </w:tcPr>
          <w:p w14:paraId="7FD12A9C">
            <w:r>
              <w:rPr>
                <w:rFonts w:ascii="宋体" w:hAnsi="宋体" w:eastAsia="宋体"/>
                <w:b w:val="0"/>
                <w:sz w:val="21"/>
              </w:rPr>
              <w:t>取值：在读/休学/复学/退学/毕业</w:t>
            </w:r>
          </w:p>
        </w:tc>
      </w:tr>
      <w:tr w14:paraId="06A5C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4318922">
            <w:r>
              <w:rPr>
                <w:rFonts w:ascii="宋体" w:hAnsi="宋体" w:eastAsia="宋体"/>
                <w:b w:val="0"/>
                <w:sz w:val="21"/>
              </w:rPr>
              <w:t>effective_date</w:t>
            </w:r>
          </w:p>
        </w:tc>
        <w:tc>
          <w:tcPr>
            <w:tcW w:w="2076" w:type="dxa"/>
          </w:tcPr>
          <w:p w14:paraId="7807B0DA">
            <w:r>
              <w:rPr>
                <w:rFonts w:ascii="宋体" w:hAnsi="宋体" w:eastAsia="宋体"/>
                <w:b w:val="0"/>
                <w:sz w:val="21"/>
              </w:rPr>
              <w:t>生效日期</w:t>
            </w:r>
          </w:p>
        </w:tc>
        <w:tc>
          <w:tcPr>
            <w:tcW w:w="2076" w:type="dxa"/>
          </w:tcPr>
          <w:p w14:paraId="7F51B69C">
            <w:r>
              <w:rPr>
                <w:rFonts w:ascii="宋体" w:hAnsi="宋体" w:eastAsia="宋体"/>
                <w:b w:val="0"/>
                <w:sz w:val="21"/>
              </w:rPr>
              <w:t>date</w:t>
            </w:r>
          </w:p>
        </w:tc>
        <w:tc>
          <w:tcPr>
            <w:tcW w:w="2076" w:type="dxa"/>
          </w:tcPr>
          <w:p w14:paraId="28BE88CA">
            <w:r>
              <w:rPr>
                <w:rFonts w:ascii="宋体" w:hAnsi="宋体" w:eastAsia="宋体"/>
                <w:b w:val="0"/>
                <w:sz w:val="21"/>
              </w:rPr>
              <w:t>状态开始生效的日期</w:t>
            </w:r>
          </w:p>
        </w:tc>
      </w:tr>
      <w:tr w14:paraId="35D5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19504C1">
            <w:r>
              <w:rPr>
                <w:rFonts w:ascii="宋体" w:hAnsi="宋体" w:eastAsia="宋体"/>
                <w:b w:val="0"/>
                <w:sz w:val="21"/>
              </w:rPr>
              <w:t>reason</w:t>
            </w:r>
          </w:p>
        </w:tc>
        <w:tc>
          <w:tcPr>
            <w:tcW w:w="2076" w:type="dxa"/>
          </w:tcPr>
          <w:p w14:paraId="421CD8C8">
            <w:r>
              <w:rPr>
                <w:rFonts w:ascii="宋体" w:hAnsi="宋体" w:eastAsia="宋体"/>
                <w:b w:val="0"/>
                <w:sz w:val="21"/>
              </w:rPr>
              <w:t>变更原因</w:t>
            </w:r>
          </w:p>
        </w:tc>
        <w:tc>
          <w:tcPr>
            <w:tcW w:w="2076" w:type="dxa"/>
          </w:tcPr>
          <w:p w14:paraId="55E2E068">
            <w:r>
              <w:rPr>
                <w:rFonts w:ascii="宋体" w:hAnsi="宋体" w:eastAsia="宋体"/>
                <w:b w:val="0"/>
                <w:sz w:val="21"/>
              </w:rPr>
              <w:t>varchar(100)</w:t>
            </w:r>
          </w:p>
        </w:tc>
        <w:tc>
          <w:tcPr>
            <w:tcW w:w="2076" w:type="dxa"/>
          </w:tcPr>
          <w:p w14:paraId="35ED91BA">
            <w:r>
              <w:rPr>
                <w:rFonts w:ascii="宋体" w:hAnsi="宋体" w:eastAsia="宋体"/>
                <w:b w:val="0"/>
                <w:sz w:val="21"/>
              </w:rPr>
              <w:t>如休学、复学、毕业审核通过</w:t>
            </w:r>
          </w:p>
        </w:tc>
      </w:tr>
      <w:tr w14:paraId="44DC4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9B7D63D">
            <w:r>
              <w:rPr>
                <w:rFonts w:ascii="宋体" w:hAnsi="宋体" w:eastAsia="宋体"/>
                <w:b w:val="0"/>
                <w:sz w:val="21"/>
              </w:rPr>
              <w:t>operator_id</w:t>
            </w:r>
          </w:p>
        </w:tc>
        <w:tc>
          <w:tcPr>
            <w:tcW w:w="2076" w:type="dxa"/>
          </w:tcPr>
          <w:p w14:paraId="1761471C">
            <w:r>
              <w:rPr>
                <w:rFonts w:ascii="宋体" w:hAnsi="宋体" w:eastAsia="宋体"/>
                <w:b w:val="0"/>
                <w:sz w:val="21"/>
              </w:rPr>
              <w:t>操作人编号</w:t>
            </w:r>
          </w:p>
        </w:tc>
        <w:tc>
          <w:tcPr>
            <w:tcW w:w="2076" w:type="dxa"/>
          </w:tcPr>
          <w:p w14:paraId="3B141DD6">
            <w:r>
              <w:rPr>
                <w:rFonts w:ascii="宋体" w:hAnsi="宋体" w:eastAsia="宋体"/>
                <w:b w:val="0"/>
                <w:sz w:val="21"/>
              </w:rPr>
              <w:t>varchar(10)</w:t>
            </w:r>
          </w:p>
        </w:tc>
        <w:tc>
          <w:tcPr>
            <w:tcW w:w="2076" w:type="dxa"/>
          </w:tcPr>
          <w:p w14:paraId="79A8E338">
            <w:r>
              <w:rPr>
                <w:rFonts w:ascii="宋体" w:hAnsi="宋体" w:eastAsia="宋体"/>
                <w:b w:val="0"/>
                <w:sz w:val="21"/>
              </w:rPr>
              <w:t>记录教务管理员</w:t>
            </w:r>
          </w:p>
        </w:tc>
      </w:tr>
    </w:tbl>
    <w:p w14:paraId="764E0089">
      <w:r>
        <w:rPr>
          <w:rFonts w:ascii="宋体" w:hAnsi="宋体" w:eastAsia="宋体"/>
          <w:b w:val="0"/>
          <w:sz w:val="24"/>
        </w:rPr>
        <w:t>状态转换规则：</w:t>
      </w:r>
    </w:p>
    <w:p w14:paraId="762AC5B6">
      <w:r>
        <w:rPr>
          <w:rFonts w:ascii="宋体" w:hAnsi="宋体" w:eastAsia="宋体"/>
          <w:b w:val="0"/>
          <w:sz w:val="24"/>
        </w:rPr>
        <w:t>在读→休学（学生申请并审核通过）</w:t>
      </w:r>
    </w:p>
    <w:p w14:paraId="5DC224F8">
      <w:r>
        <w:rPr>
          <w:rFonts w:ascii="宋体" w:hAnsi="宋体" w:eastAsia="宋体"/>
          <w:b w:val="0"/>
          <w:sz w:val="24"/>
        </w:rPr>
        <w:t>休学→复学（休学期满或提前复学）</w:t>
      </w:r>
    </w:p>
    <w:p w14:paraId="49625129">
      <w:r>
        <w:rPr>
          <w:rFonts w:ascii="宋体" w:hAnsi="宋体" w:eastAsia="宋体"/>
          <w:b w:val="0"/>
          <w:sz w:val="24"/>
        </w:rPr>
        <w:t>在读→退学（退学申请或学籍处理）</w:t>
      </w:r>
    </w:p>
    <w:p w14:paraId="2B7E8FB9">
      <w:r>
        <w:rPr>
          <w:rFonts w:ascii="宋体" w:hAnsi="宋体" w:eastAsia="宋体"/>
          <w:b w:val="0"/>
          <w:sz w:val="24"/>
        </w:rPr>
        <w:t>在读→毕业（毕业资格审核通过）</w:t>
      </w:r>
    </w:p>
    <w:p w14:paraId="6AF7484A">
      <w:r>
        <w:rPr>
          <w:rFonts w:ascii="宋体" w:hAnsi="宋体" w:eastAsia="宋体"/>
          <w:b w:val="0"/>
          <w:sz w:val="24"/>
        </w:rPr>
        <w:t>退学/毕业状态一般不允许直接恢复为在读，需走特殊审批流程</w:t>
      </w:r>
    </w:p>
    <w:p w14:paraId="238F5FE2">
      <w:pPr>
        <w:pStyle w:val="3"/>
      </w:pPr>
      <w:r>
        <w:rPr>
          <w:rFonts w:ascii="宋体" w:hAnsi="宋体" w:eastAsia="宋体"/>
          <w:b/>
          <w:sz w:val="24"/>
        </w:rPr>
        <w:t>2.5 代码类数据——学号（sid）</w:t>
      </w:r>
    </w:p>
    <w:p w14:paraId="482CADBE">
      <w:r>
        <w:rPr>
          <w:rFonts w:ascii="宋体" w:hAnsi="宋体" w:eastAsia="宋体"/>
          <w:b w:val="0"/>
          <w:sz w:val="24"/>
        </w:rPr>
        <w:t>学号是每名学生在学校信息系统中的唯一标识，属于代码类数据。学号应具有唯一性、稳定性和一定的分类含义。</w:t>
      </w:r>
    </w:p>
    <w:p w14:paraId="360F3388">
      <w:r>
        <w:rPr>
          <w:rFonts w:ascii="宋体" w:hAnsi="宋体" w:eastAsia="宋体"/>
          <w:b w:val="0"/>
          <w:sz w:val="24"/>
        </w:rPr>
        <w:t>学生信息表：Student</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076"/>
        <w:gridCol w:w="2076"/>
      </w:tblGrid>
      <w:tr w14:paraId="60D7E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6" w:type="dxa"/>
          </w:tcPr>
          <w:p w14:paraId="541B389D">
            <w:r>
              <w:rPr>
                <w:rFonts w:ascii="宋体" w:hAnsi="宋体" w:eastAsia="宋体"/>
                <w:b w:val="0"/>
                <w:sz w:val="21"/>
              </w:rPr>
              <w:t>字段名</w:t>
            </w:r>
          </w:p>
        </w:tc>
        <w:tc>
          <w:tcPr>
            <w:tcW w:w="2076" w:type="dxa"/>
          </w:tcPr>
          <w:p w14:paraId="34C27A84">
            <w:r>
              <w:rPr>
                <w:rFonts w:ascii="宋体" w:hAnsi="宋体" w:eastAsia="宋体"/>
                <w:b w:val="0"/>
                <w:sz w:val="21"/>
              </w:rPr>
              <w:t>含义</w:t>
            </w:r>
          </w:p>
        </w:tc>
        <w:tc>
          <w:tcPr>
            <w:tcW w:w="2076" w:type="dxa"/>
          </w:tcPr>
          <w:p w14:paraId="5A602E50">
            <w:r>
              <w:rPr>
                <w:rFonts w:ascii="宋体" w:hAnsi="宋体" w:eastAsia="宋体"/>
                <w:b w:val="0"/>
                <w:sz w:val="21"/>
              </w:rPr>
              <w:t>数据类型</w:t>
            </w:r>
          </w:p>
        </w:tc>
        <w:tc>
          <w:tcPr>
            <w:tcW w:w="2076" w:type="dxa"/>
          </w:tcPr>
          <w:p w14:paraId="09B7ABE9">
            <w:r>
              <w:rPr>
                <w:rFonts w:ascii="宋体" w:hAnsi="宋体" w:eastAsia="宋体"/>
                <w:b w:val="0"/>
                <w:sz w:val="21"/>
              </w:rPr>
              <w:t>说明</w:t>
            </w:r>
          </w:p>
        </w:tc>
      </w:tr>
      <w:tr w14:paraId="1B611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254F50C4">
            <w:r>
              <w:rPr>
                <w:rFonts w:ascii="宋体" w:hAnsi="宋体" w:eastAsia="宋体"/>
                <w:b w:val="0"/>
                <w:sz w:val="21"/>
              </w:rPr>
              <w:t>sid</w:t>
            </w:r>
          </w:p>
        </w:tc>
        <w:tc>
          <w:tcPr>
            <w:tcW w:w="2076" w:type="dxa"/>
          </w:tcPr>
          <w:p w14:paraId="332B983C">
            <w:r>
              <w:rPr>
                <w:rFonts w:ascii="宋体" w:hAnsi="宋体" w:eastAsia="宋体"/>
                <w:b w:val="0"/>
                <w:sz w:val="21"/>
              </w:rPr>
              <w:t>学号</w:t>
            </w:r>
          </w:p>
        </w:tc>
        <w:tc>
          <w:tcPr>
            <w:tcW w:w="2076" w:type="dxa"/>
          </w:tcPr>
          <w:p w14:paraId="26CC2701">
            <w:r>
              <w:rPr>
                <w:rFonts w:ascii="宋体" w:hAnsi="宋体" w:eastAsia="宋体"/>
                <w:b w:val="0"/>
                <w:sz w:val="21"/>
              </w:rPr>
              <w:t>char(9)</w:t>
            </w:r>
          </w:p>
        </w:tc>
        <w:tc>
          <w:tcPr>
            <w:tcW w:w="2076" w:type="dxa"/>
          </w:tcPr>
          <w:p w14:paraId="0FAC5C18">
            <w:r>
              <w:rPr>
                <w:rFonts w:ascii="宋体" w:hAnsi="宋体" w:eastAsia="宋体"/>
                <w:b w:val="0"/>
                <w:sz w:val="21"/>
              </w:rPr>
              <w:t>主键，如231001201</w:t>
            </w:r>
          </w:p>
        </w:tc>
      </w:tr>
      <w:tr w14:paraId="270C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DF15C06">
            <w:r>
              <w:rPr>
                <w:rFonts w:ascii="宋体" w:hAnsi="宋体" w:eastAsia="宋体"/>
                <w:b w:val="0"/>
                <w:sz w:val="21"/>
              </w:rPr>
              <w:t>student_name</w:t>
            </w:r>
          </w:p>
        </w:tc>
        <w:tc>
          <w:tcPr>
            <w:tcW w:w="2076" w:type="dxa"/>
          </w:tcPr>
          <w:p w14:paraId="2EB103A2">
            <w:r>
              <w:rPr>
                <w:rFonts w:ascii="宋体" w:hAnsi="宋体" w:eastAsia="宋体"/>
                <w:b w:val="0"/>
                <w:sz w:val="21"/>
              </w:rPr>
              <w:t>姓名</w:t>
            </w:r>
          </w:p>
        </w:tc>
        <w:tc>
          <w:tcPr>
            <w:tcW w:w="2076" w:type="dxa"/>
          </w:tcPr>
          <w:p w14:paraId="10B9FE79">
            <w:r>
              <w:rPr>
                <w:rFonts w:ascii="宋体" w:hAnsi="宋体" w:eastAsia="宋体"/>
                <w:b w:val="0"/>
                <w:sz w:val="21"/>
              </w:rPr>
              <w:t>varchar(20)</w:t>
            </w:r>
          </w:p>
        </w:tc>
        <w:tc>
          <w:tcPr>
            <w:tcW w:w="2076" w:type="dxa"/>
          </w:tcPr>
          <w:p w14:paraId="2FC753D2">
            <w:r>
              <w:rPr>
                <w:rFonts w:ascii="宋体" w:hAnsi="宋体" w:eastAsia="宋体"/>
                <w:b w:val="0"/>
                <w:sz w:val="21"/>
              </w:rPr>
              <w:t>学生姓名</w:t>
            </w:r>
          </w:p>
        </w:tc>
      </w:tr>
      <w:tr w14:paraId="02CDF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E139C54">
            <w:r>
              <w:rPr>
                <w:rFonts w:ascii="宋体" w:hAnsi="宋体" w:eastAsia="宋体"/>
                <w:b w:val="0"/>
                <w:sz w:val="21"/>
              </w:rPr>
              <w:t>class_id</w:t>
            </w:r>
          </w:p>
        </w:tc>
        <w:tc>
          <w:tcPr>
            <w:tcW w:w="2076" w:type="dxa"/>
          </w:tcPr>
          <w:p w14:paraId="2FC2ACD0">
            <w:r>
              <w:rPr>
                <w:rFonts w:ascii="宋体" w:hAnsi="宋体" w:eastAsia="宋体"/>
                <w:b w:val="0"/>
                <w:sz w:val="21"/>
              </w:rPr>
              <w:t>班级代码</w:t>
            </w:r>
          </w:p>
        </w:tc>
        <w:tc>
          <w:tcPr>
            <w:tcW w:w="2076" w:type="dxa"/>
          </w:tcPr>
          <w:p w14:paraId="17ADB18C">
            <w:r>
              <w:rPr>
                <w:rFonts w:ascii="宋体" w:hAnsi="宋体" w:eastAsia="宋体"/>
                <w:b w:val="0"/>
                <w:sz w:val="21"/>
              </w:rPr>
              <w:t>varchar(10)</w:t>
            </w:r>
          </w:p>
        </w:tc>
        <w:tc>
          <w:tcPr>
            <w:tcW w:w="2076" w:type="dxa"/>
          </w:tcPr>
          <w:p w14:paraId="11EBA981">
            <w:r>
              <w:rPr>
                <w:rFonts w:ascii="宋体" w:hAnsi="宋体" w:eastAsia="宋体"/>
                <w:b w:val="0"/>
                <w:sz w:val="21"/>
              </w:rPr>
              <w:t>如信息23-1班</w:t>
            </w:r>
          </w:p>
        </w:tc>
      </w:tr>
      <w:tr w14:paraId="69A8F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199F6A26">
            <w:r>
              <w:rPr>
                <w:rFonts w:ascii="宋体" w:hAnsi="宋体" w:eastAsia="宋体"/>
                <w:b w:val="0"/>
                <w:sz w:val="21"/>
              </w:rPr>
              <w:t>major_id</w:t>
            </w:r>
          </w:p>
        </w:tc>
        <w:tc>
          <w:tcPr>
            <w:tcW w:w="2076" w:type="dxa"/>
          </w:tcPr>
          <w:p w14:paraId="3FE83AF0">
            <w:r>
              <w:rPr>
                <w:rFonts w:ascii="宋体" w:hAnsi="宋体" w:eastAsia="宋体"/>
                <w:b w:val="0"/>
                <w:sz w:val="21"/>
              </w:rPr>
              <w:t>专业代码</w:t>
            </w:r>
          </w:p>
        </w:tc>
        <w:tc>
          <w:tcPr>
            <w:tcW w:w="2076" w:type="dxa"/>
          </w:tcPr>
          <w:p w14:paraId="73E55CEF">
            <w:r>
              <w:rPr>
                <w:rFonts w:ascii="宋体" w:hAnsi="宋体" w:eastAsia="宋体"/>
                <w:b w:val="0"/>
                <w:sz w:val="21"/>
              </w:rPr>
              <w:t>varchar(10)</w:t>
            </w:r>
          </w:p>
        </w:tc>
        <w:tc>
          <w:tcPr>
            <w:tcW w:w="2076" w:type="dxa"/>
          </w:tcPr>
          <w:p w14:paraId="3A14B0A2">
            <w:r>
              <w:rPr>
                <w:rFonts w:ascii="宋体" w:hAnsi="宋体" w:eastAsia="宋体"/>
                <w:b w:val="0"/>
                <w:sz w:val="21"/>
              </w:rPr>
              <w:t>关联专业信息表</w:t>
            </w:r>
          </w:p>
        </w:tc>
      </w:tr>
      <w:tr w14:paraId="3B266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6" w:type="dxa"/>
          </w:tcPr>
          <w:p w14:paraId="4829C7FA">
            <w:r>
              <w:rPr>
                <w:rFonts w:ascii="宋体" w:hAnsi="宋体" w:eastAsia="宋体"/>
                <w:b w:val="0"/>
                <w:sz w:val="21"/>
              </w:rPr>
              <w:t>enroll_year</w:t>
            </w:r>
          </w:p>
        </w:tc>
        <w:tc>
          <w:tcPr>
            <w:tcW w:w="2076" w:type="dxa"/>
          </w:tcPr>
          <w:p w14:paraId="1D13B354">
            <w:r>
              <w:rPr>
                <w:rFonts w:ascii="宋体" w:hAnsi="宋体" w:eastAsia="宋体"/>
                <w:b w:val="0"/>
                <w:sz w:val="21"/>
              </w:rPr>
              <w:t>入学年份</w:t>
            </w:r>
          </w:p>
        </w:tc>
        <w:tc>
          <w:tcPr>
            <w:tcW w:w="2076" w:type="dxa"/>
          </w:tcPr>
          <w:p w14:paraId="42FBCEE2">
            <w:r>
              <w:rPr>
                <w:rFonts w:ascii="宋体" w:hAnsi="宋体" w:eastAsia="宋体"/>
                <w:b w:val="0"/>
                <w:sz w:val="21"/>
              </w:rPr>
              <w:t>char(4)</w:t>
            </w:r>
          </w:p>
        </w:tc>
        <w:tc>
          <w:tcPr>
            <w:tcW w:w="2076" w:type="dxa"/>
          </w:tcPr>
          <w:p w14:paraId="385CCCBB">
            <w:r>
              <w:rPr>
                <w:rFonts w:ascii="宋体" w:hAnsi="宋体" w:eastAsia="宋体"/>
                <w:b w:val="0"/>
                <w:sz w:val="21"/>
              </w:rPr>
              <w:t>如2023</w:t>
            </w:r>
          </w:p>
        </w:tc>
      </w:tr>
    </w:tbl>
    <w:p w14:paraId="0358040E">
      <w:r>
        <w:rPr>
          <w:rFonts w:ascii="宋体" w:hAnsi="宋体" w:eastAsia="宋体"/>
          <w:b w:val="0"/>
          <w:sz w:val="24"/>
        </w:rPr>
        <w:t>学号在数据库中应设置唯一索引，并作为成绩记录、学籍异动、选课记录、毕业审核等表的外键，保证不同业务模块能够准确关联同一名学生。</w:t>
      </w:r>
    </w:p>
    <w:p w14:paraId="08F74C19">
      <w:pPr>
        <w:pStyle w:val="2"/>
      </w:pPr>
      <w:r>
        <w:rPr>
          <w:rFonts w:ascii="宋体" w:hAnsi="宋体" w:eastAsia="宋体"/>
          <w:b/>
          <w:sz w:val="24"/>
        </w:rPr>
        <w:t>3 代码设计</w:t>
      </w:r>
    </w:p>
    <w:p w14:paraId="1ED0A564">
      <w:r>
        <w:rPr>
          <w:rFonts w:ascii="宋体" w:hAnsi="宋体" w:eastAsia="宋体"/>
          <w:b w:val="0"/>
          <w:sz w:val="24"/>
        </w:rPr>
        <w:t>在北京林业大学学生成绩与学籍管理系统中，最需要进行代码设计的数据项是学号、课程号、专业代码和成绩状态代码。其中，学号尤其关键，因为它直接关系到学生身份识别、成绩查询、学籍维护、选课记录关联和毕业资格审核。</w:t>
      </w:r>
    </w:p>
    <w:p w14:paraId="581BABAD">
      <w:r>
        <w:rPr>
          <w:rFonts w:ascii="宋体" w:hAnsi="宋体" w:eastAsia="宋体"/>
          <w:b w:val="0"/>
          <w:sz w:val="24"/>
        </w:rPr>
        <w:t>这里以学号（StudentID）为例进行代码设计。学号应具有唯一性、可识别性和一定的扩展性。北京林业大学学生学号编码结构可设计为：</w:t>
      </w:r>
    </w:p>
    <w:p w14:paraId="26A01918">
      <w:r>
        <w:rPr>
          <w:rFonts w:ascii="宋体" w:hAnsi="宋体" w:eastAsia="宋体"/>
          <w:b w:val="0"/>
          <w:sz w:val="24"/>
        </w:rPr>
        <w:t>入学年份后两位 + 学院代码 + 专业/班级代码 + 学生序号</w:t>
      </w:r>
    </w:p>
    <w:p w14:paraId="14E21D42">
      <w:r>
        <w:rPr>
          <w:rFonts w:ascii="宋体" w:hAnsi="宋体" w:eastAsia="宋体"/>
          <w:b w:val="0"/>
          <w:sz w:val="24"/>
        </w:rPr>
        <w:t>如 231001201，可解释为：2023级（23）、学院或专业代码（1001）、班级/方向代码（2）、学生序号（01）。</w:t>
      </w:r>
    </w:p>
    <w:p w14:paraId="0BF51B4F">
      <w:r>
        <w:rPr>
          <w:rFonts w:ascii="宋体" w:hAnsi="宋体" w:eastAsia="宋体"/>
          <w:b w:val="0"/>
          <w:sz w:val="24"/>
        </w:rPr>
        <w:t>各部分定义如下：</w:t>
      </w:r>
    </w:p>
    <w:p w14:paraId="14BB544B">
      <w:r>
        <w:rPr>
          <w:rFonts w:ascii="宋体" w:hAnsi="宋体" w:eastAsia="宋体"/>
          <w:b w:val="0"/>
          <w:sz w:val="24"/>
        </w:rPr>
        <w:t>入学年份后两位：2位数字，如23表示2023级。</w:t>
      </w:r>
    </w:p>
    <w:p w14:paraId="632483B6">
      <w:r>
        <w:rPr>
          <w:rFonts w:ascii="宋体" w:hAnsi="宋体" w:eastAsia="宋体"/>
          <w:b w:val="0"/>
          <w:sz w:val="24"/>
        </w:rPr>
        <w:t>学院或专业代码：4位数字，用于区分学院、专业或培养单位。</w:t>
      </w:r>
    </w:p>
    <w:p w14:paraId="61A83442">
      <w:r>
        <w:rPr>
          <w:rFonts w:ascii="宋体" w:hAnsi="宋体" w:eastAsia="宋体"/>
          <w:b w:val="0"/>
          <w:sz w:val="24"/>
        </w:rPr>
        <w:t>班级/方向代码：1位数字，用于区分同一年级同一专业下的不同班级或方向。</w:t>
      </w:r>
    </w:p>
    <w:p w14:paraId="37973CBD">
      <w:r>
        <w:rPr>
          <w:rFonts w:ascii="宋体" w:hAnsi="宋体" w:eastAsia="宋体"/>
          <w:b w:val="0"/>
          <w:sz w:val="24"/>
        </w:rPr>
        <w:t>学生序号：2位数字，用于标识班级内学生顺序。</w:t>
      </w:r>
    </w:p>
    <w:p w14:paraId="3631820A">
      <w:r>
        <w:rPr>
          <w:rFonts w:ascii="宋体" w:hAnsi="宋体" w:eastAsia="宋体"/>
          <w:b w:val="0"/>
          <w:sz w:val="24"/>
        </w:rPr>
        <w:t>这样的代码设计有以下好处：</w:t>
      </w:r>
    </w:p>
    <w:p w14:paraId="6E9439D8">
      <w:r>
        <w:rPr>
          <w:rFonts w:ascii="宋体" w:hAnsi="宋体" w:eastAsia="宋体"/>
          <w:b w:val="0"/>
          <w:sz w:val="24"/>
        </w:rPr>
        <w:t>第一，唯一标识每名学生。</w:t>
      </w:r>
    </w:p>
    <w:p w14:paraId="64E1D3B4">
      <w:r>
        <w:rPr>
          <w:rFonts w:ascii="宋体" w:hAnsi="宋体" w:eastAsia="宋体"/>
          <w:b w:val="0"/>
          <w:sz w:val="24"/>
        </w:rPr>
        <w:t>系统中每名学生必须有唯一学号，否则成绩记录、学籍记录和毕业审核结果会产生混淆。学生登录系统、查询成绩、申请学籍异动时，系统都通过学号定位个人档案。</w:t>
      </w:r>
    </w:p>
    <w:p w14:paraId="4C1D46B9">
      <w:r>
        <w:rPr>
          <w:rFonts w:ascii="宋体" w:hAnsi="宋体" w:eastAsia="宋体"/>
          <w:b w:val="0"/>
          <w:sz w:val="24"/>
        </w:rPr>
        <w:t>第二，便于数据库表之间建立联系。</w:t>
      </w:r>
    </w:p>
    <w:p w14:paraId="152967AE">
      <w:r>
        <w:rPr>
          <w:rFonts w:ascii="宋体" w:hAnsi="宋体" w:eastAsia="宋体"/>
          <w:b w:val="0"/>
          <w:sz w:val="24"/>
        </w:rPr>
        <w:t>学生信息表以学号为主键，成绩记录表、选课记录表、学籍异动表和毕业审核表都可将学号作为外键。通过学号可以快速关联学生基本信息、课程成绩、学籍状态和学分完成情况。</w:t>
      </w:r>
    </w:p>
    <w:p w14:paraId="706E63CA">
      <w:r>
        <w:rPr>
          <w:rFonts w:ascii="宋体" w:hAnsi="宋体" w:eastAsia="宋体"/>
          <w:b w:val="0"/>
          <w:sz w:val="24"/>
        </w:rPr>
        <w:t>第三，便于按年级、专业和班级进行统计。</w:t>
      </w:r>
    </w:p>
    <w:p w14:paraId="4D44BFCC">
      <w:r>
        <w:rPr>
          <w:rFonts w:ascii="宋体" w:hAnsi="宋体" w:eastAsia="宋体"/>
          <w:b w:val="0"/>
          <w:sz w:val="24"/>
        </w:rPr>
        <w:t>教务人员可以根据学号前缀统计某一级学生的平均绩点、挂科人数、学分完成率和毕业资格审核进度，提高管理效率。</w:t>
      </w:r>
    </w:p>
    <w:p w14:paraId="16F3FF21">
      <w:r>
        <w:rPr>
          <w:rFonts w:ascii="宋体" w:hAnsi="宋体" w:eastAsia="宋体"/>
          <w:b w:val="0"/>
          <w:sz w:val="24"/>
        </w:rPr>
        <w:t>第四，便于权限控制和数据隔离。</w:t>
      </w:r>
    </w:p>
    <w:p w14:paraId="2153CD75">
      <w:r>
        <w:rPr>
          <w:rFonts w:ascii="宋体" w:hAnsi="宋体" w:eastAsia="宋体"/>
          <w:b w:val="0"/>
          <w:sz w:val="24"/>
        </w:rPr>
        <w:t>辅导员、任课教师和教务管理员可以按照学院、专业、班级等代码范围查看相关学生数据，避免越权访问。</w:t>
      </w:r>
    </w:p>
    <w:p w14:paraId="761FB14A">
      <w:r>
        <w:rPr>
          <w:rFonts w:ascii="宋体" w:hAnsi="宋体" w:eastAsia="宋体"/>
          <w:b w:val="0"/>
          <w:sz w:val="24"/>
        </w:rPr>
        <w:t>第五，便于历史数据维护。</w:t>
      </w:r>
    </w:p>
    <w:p w14:paraId="5A5A352A">
      <w:r>
        <w:rPr>
          <w:rFonts w:ascii="宋体" w:hAnsi="宋体" w:eastAsia="宋体"/>
          <w:b w:val="0"/>
          <w:sz w:val="24"/>
        </w:rPr>
        <w:t>学号一经生成通常不随姓名、班级或学籍状态变化而改变，因此适合作为长期稳定的学生档案标识。</w:t>
      </w:r>
    </w:p>
    <w:p w14:paraId="463AE7B2">
      <w:r>
        <w:rPr>
          <w:rFonts w:ascii="宋体" w:hAnsi="宋体" w:eastAsia="宋体"/>
          <w:b w:val="0"/>
          <w:sz w:val="24"/>
        </w:rPr>
        <w:t>第六，支持系统扩展。</w:t>
      </w:r>
    </w:p>
    <w:p w14:paraId="7C2A5AB7">
      <w:r>
        <w:rPr>
          <w:rFonts w:ascii="宋体" w:hAnsi="宋体" w:eastAsia="宋体"/>
          <w:b w:val="0"/>
          <w:sz w:val="24"/>
        </w:rPr>
        <w:t>如果未来新增学院、专业或培养方向，只需扩展相应代码段，不影响已有学生数据和历史成绩记录。</w:t>
      </w:r>
    </w:p>
    <w:p w14:paraId="750B9E66">
      <w:r>
        <w:rPr>
          <w:rFonts w:ascii="宋体" w:hAnsi="宋体" w:eastAsia="宋体"/>
          <w:b w:val="0"/>
          <w:sz w:val="24"/>
        </w:rPr>
        <w:t>第七，避免人工描述造成混乱。</w:t>
      </w:r>
    </w:p>
    <w:p w14:paraId="4B5B7822">
      <w:r>
        <w:rPr>
          <w:rFonts w:ascii="宋体" w:hAnsi="宋体" w:eastAsia="宋体"/>
          <w:b w:val="0"/>
          <w:sz w:val="24"/>
        </w:rPr>
        <w:t>如果只用姓名识别学生，容易出现重名或姓名变更问题。使用固定格式学号，可以保证成绩录入、学籍处理和材料归档的准确性。</w:t>
      </w:r>
    </w:p>
    <w:p w14:paraId="74ECCD63">
      <w:pPr>
        <w:pStyle w:val="2"/>
      </w:pPr>
      <w:r>
        <w:rPr>
          <w:rFonts w:ascii="宋体" w:hAnsi="宋体" w:eastAsia="宋体"/>
          <w:b/>
          <w:sz w:val="24"/>
        </w:rPr>
        <w:t>4 系统输入和输出</w:t>
      </w:r>
    </w:p>
    <w:p w14:paraId="0B3C8041">
      <w:pPr>
        <w:pStyle w:val="3"/>
      </w:pPr>
      <w:r>
        <w:rPr>
          <w:rFonts w:ascii="宋体" w:hAnsi="宋体" w:eastAsia="宋体"/>
          <w:b/>
          <w:sz w:val="24"/>
        </w:rPr>
        <w:t>4.1 成绩查询条件输入不够灵活，难以支持组合筛选</w:t>
      </w:r>
    </w:p>
    <w:p w14:paraId="732397C0">
      <w:r>
        <w:rPr>
          <w:rFonts w:ascii="宋体" w:hAnsi="宋体" w:eastAsia="宋体"/>
          <w:b w:val="0"/>
          <w:sz w:val="24"/>
        </w:rPr>
        <w:t>现状：</w:t>
      </w:r>
    </w:p>
    <w:p w14:paraId="5A5A5E51">
      <w:r>
        <w:rPr>
          <w:rFonts w:ascii="宋体" w:hAnsi="宋体" w:eastAsia="宋体"/>
          <w:b w:val="0"/>
          <w:sz w:val="24"/>
        </w:rPr>
        <w:t>学生通常只能按学期或课程名称查询成绩，教师和教务人员也常按单一条件检索数据。当需要查询“某学期必修课中低于60分的课程”或“某专业某门课补考学生名单”时，系统需要多次筛选或人工整理，效率较低。</w:t>
      </w:r>
    </w:p>
    <w:p w14:paraId="4894D6A2">
      <w:r>
        <w:rPr>
          <w:rFonts w:ascii="宋体" w:hAnsi="宋体" w:eastAsia="宋体"/>
          <w:b w:val="0"/>
          <w:sz w:val="24"/>
        </w:rPr>
        <w:t>改进建议：</w:t>
      </w:r>
    </w:p>
    <w:p w14:paraId="5AB831E6">
      <w:r>
        <w:rPr>
          <w:rFonts w:ascii="宋体" w:hAnsi="宋体" w:eastAsia="宋体"/>
          <w:b w:val="0"/>
          <w:sz w:val="24"/>
        </w:rPr>
        <w:t>组合查询输入区：支持学期、课程类别、成绩区间、成绩状态、学院、专业、班级等多条件联动筛选。</w:t>
      </w:r>
    </w:p>
    <w:p w14:paraId="5BEEE52B">
      <w:r>
        <w:rPr>
          <w:rFonts w:ascii="宋体" w:hAnsi="宋体" w:eastAsia="宋体"/>
          <w:b w:val="0"/>
          <w:sz w:val="24"/>
        </w:rPr>
        <w:t>常用条件保存：允许学生保存“本学期成绩”“不及格课程”“已获学分统计”等查询方案，教师可保存“某课程补考名单”“成绩未审核名单”等方案。</w:t>
      </w:r>
    </w:p>
    <w:p w14:paraId="69E99CA3">
      <w:r>
        <w:rPr>
          <w:rFonts w:ascii="宋体" w:hAnsi="宋体" w:eastAsia="宋体"/>
          <w:b w:val="0"/>
          <w:sz w:val="24"/>
        </w:rPr>
        <w:t>输入校验提示：当用户输入不存在的课程号、学号或超出范围的成绩区间时，系统立即提示并阻止无效查询。</w:t>
      </w:r>
    </w:p>
    <w:p w14:paraId="5B2F997A">
      <w:pPr>
        <w:pStyle w:val="3"/>
      </w:pPr>
      <w:r>
        <w:rPr>
          <w:rFonts w:ascii="宋体" w:hAnsi="宋体" w:eastAsia="宋体"/>
          <w:b/>
          <w:sz w:val="24"/>
        </w:rPr>
        <w:t>4.2 成绩录入输入缺少过程校验，容易产生错误数据</w:t>
      </w:r>
    </w:p>
    <w:p w14:paraId="01163A21">
      <w:r>
        <w:rPr>
          <w:rFonts w:ascii="宋体" w:hAnsi="宋体" w:eastAsia="宋体"/>
          <w:b w:val="0"/>
          <w:sz w:val="24"/>
        </w:rPr>
        <w:t>现状：</w:t>
      </w:r>
    </w:p>
    <w:p w14:paraId="01FDA62D">
      <w:r>
        <w:rPr>
          <w:rFonts w:ascii="宋体" w:hAnsi="宋体" w:eastAsia="宋体"/>
          <w:b w:val="0"/>
          <w:sz w:val="24"/>
        </w:rPr>
        <w:t>教师录入成绩时，如果系统只提供普通表格输入，可能出现成绩超过100分、总评成绩与权重不一致、缺考学生仍被录入正常成绩等问题。后续再由教务人员人工检查，会增加审核成本。</w:t>
      </w:r>
    </w:p>
    <w:p w14:paraId="61AE0086">
      <w:r>
        <w:rPr>
          <w:rFonts w:ascii="宋体" w:hAnsi="宋体" w:eastAsia="宋体"/>
          <w:b w:val="0"/>
          <w:sz w:val="24"/>
        </w:rPr>
        <w:t>改进建议：</w:t>
      </w:r>
    </w:p>
    <w:p w14:paraId="3FC80575">
      <w:r>
        <w:rPr>
          <w:rFonts w:ascii="宋体" w:hAnsi="宋体" w:eastAsia="宋体"/>
          <w:b w:val="0"/>
          <w:sz w:val="24"/>
        </w:rPr>
        <w:t>自动计算总评：教师只录入平时成绩、实验成绩、期末成绩，系统按课程权重自动生成总评成绩，减少手工计算误差。</w:t>
      </w:r>
    </w:p>
    <w:p w14:paraId="2B164F57">
      <w:r>
        <w:rPr>
          <w:rFonts w:ascii="宋体" w:hAnsi="宋体" w:eastAsia="宋体"/>
          <w:b w:val="0"/>
          <w:sz w:val="24"/>
        </w:rPr>
        <w:t>异常值实时提醒：成绩为空、超过范围、与成绩状态矛盾时，系统用醒目标记提示教师修改。</w:t>
      </w:r>
    </w:p>
    <w:p w14:paraId="0A6AA853">
      <w:r>
        <w:rPr>
          <w:rFonts w:ascii="宋体" w:hAnsi="宋体" w:eastAsia="宋体"/>
          <w:b w:val="0"/>
          <w:sz w:val="24"/>
        </w:rPr>
        <w:t>批量导入预检：Excel导入前先生成错误报告，列出学号不存在、课程号错误、重复成绩记录等问题。</w:t>
      </w:r>
    </w:p>
    <w:p w14:paraId="7632ABA7">
      <w:pPr>
        <w:pStyle w:val="3"/>
      </w:pPr>
      <w:r>
        <w:rPr>
          <w:rFonts w:ascii="宋体" w:hAnsi="宋体" w:eastAsia="宋体"/>
          <w:b/>
          <w:sz w:val="24"/>
        </w:rPr>
        <w:t>4.3 输出结果缺少学业进度分析，学生难以判断毕业风险</w:t>
      </w:r>
    </w:p>
    <w:p w14:paraId="1E640A37">
      <w:r>
        <w:rPr>
          <w:rFonts w:ascii="宋体" w:hAnsi="宋体" w:eastAsia="宋体"/>
          <w:b w:val="0"/>
          <w:sz w:val="24"/>
        </w:rPr>
        <w:t>现状：</w:t>
      </w:r>
    </w:p>
    <w:p w14:paraId="7B34FE39">
      <w:r>
        <w:rPr>
          <w:rFonts w:ascii="宋体" w:hAnsi="宋体" w:eastAsia="宋体"/>
          <w:b w:val="0"/>
          <w:sz w:val="24"/>
        </w:rPr>
        <w:t>系统若只输出每门课程的成绩明细，学生只能看到单条成绩记录，难以直观了解已修学分、绩点变化、课程类别完成情况和毕业要求差距。</w:t>
      </w:r>
    </w:p>
    <w:p w14:paraId="1E097DBA">
      <w:r>
        <w:rPr>
          <w:rFonts w:ascii="宋体" w:hAnsi="宋体" w:eastAsia="宋体"/>
          <w:b w:val="0"/>
          <w:sz w:val="24"/>
        </w:rPr>
        <w:t>改进建议：</w:t>
      </w:r>
    </w:p>
    <w:p w14:paraId="69868764">
      <w:r>
        <w:rPr>
          <w:rFonts w:ascii="宋体" w:hAnsi="宋体" w:eastAsia="宋体"/>
          <w:b w:val="0"/>
          <w:sz w:val="24"/>
        </w:rPr>
        <w:t>学业进度卡片：在成绩页面展示已获学分/应修学分、平均绩点、未通过课程数、毕业要求完成率等关键指标。</w:t>
      </w:r>
    </w:p>
    <w:p w14:paraId="148D57FB">
      <w:r>
        <w:rPr>
          <w:rFonts w:ascii="宋体" w:hAnsi="宋体" w:eastAsia="宋体"/>
          <w:b w:val="0"/>
          <w:sz w:val="24"/>
        </w:rPr>
        <w:t>可视化图表：生成学期平均分趋势图、课程类别学分完成柱状图、成绩区间分布图，帮助学生发现薄弱课程。</w:t>
      </w:r>
    </w:p>
    <w:p w14:paraId="6AD0C1BD">
      <w:r>
        <w:rPr>
          <w:rFonts w:ascii="宋体" w:hAnsi="宋体" w:eastAsia="宋体"/>
          <w:b w:val="0"/>
          <w:sz w:val="24"/>
        </w:rPr>
        <w:t>风险预警：当学生必修课未通过、学分不足或绩点低于毕业要求时，系统给出明确提醒，并列出需要重修或补修的课程。</w:t>
      </w:r>
    </w:p>
    <w:p w14:paraId="5FDC5D6D">
      <w:pPr>
        <w:pStyle w:val="3"/>
      </w:pPr>
      <w:r>
        <w:rPr>
          <w:rFonts w:ascii="宋体" w:hAnsi="宋体" w:eastAsia="宋体"/>
          <w:b/>
          <w:sz w:val="24"/>
        </w:rPr>
        <w:t>4.4 输出结果导出与共享能力不足</w:t>
      </w:r>
    </w:p>
    <w:p w14:paraId="494D8B9A">
      <w:r>
        <w:rPr>
          <w:rFonts w:ascii="宋体" w:hAnsi="宋体" w:eastAsia="宋体"/>
          <w:b w:val="0"/>
          <w:sz w:val="24"/>
        </w:rPr>
        <w:t>现状：</w:t>
      </w:r>
    </w:p>
    <w:p w14:paraId="7EE305C8">
      <w:r>
        <w:rPr>
          <w:rFonts w:ascii="宋体" w:hAnsi="宋体" w:eastAsia="宋体"/>
          <w:b w:val="0"/>
          <w:sz w:val="24"/>
        </w:rPr>
        <w:t>学生查询成绩后，如果需要提交奖学金申请、实习材料或毕业审核证明，可能只能截图或手动整理成绩信息。截图方式格式不规范，也难以验证真实性。</w:t>
      </w:r>
    </w:p>
    <w:p w14:paraId="26335C5C">
      <w:r>
        <w:rPr>
          <w:rFonts w:ascii="宋体" w:hAnsi="宋体" w:eastAsia="宋体"/>
          <w:b w:val="0"/>
          <w:sz w:val="24"/>
        </w:rPr>
        <w:t>改进建议：</w:t>
      </w:r>
    </w:p>
    <w:p w14:paraId="33331699">
      <w:r>
        <w:rPr>
          <w:rFonts w:ascii="宋体" w:hAnsi="宋体" w:eastAsia="宋体"/>
          <w:b w:val="0"/>
          <w:sz w:val="24"/>
        </w:rPr>
        <w:t>成绩单导出：支持导出PDF和Excel格式。PDF中加入学校名称、生成时间、电子签章或校验码，适合打印和归档；Excel保留明细，便于个人统计。</w:t>
      </w:r>
    </w:p>
    <w:p w14:paraId="1C6892BA">
      <w:r>
        <w:rPr>
          <w:rFonts w:ascii="宋体" w:hAnsi="宋体" w:eastAsia="宋体"/>
          <w:b w:val="0"/>
          <w:sz w:val="24"/>
        </w:rPr>
        <w:t>权限分享链接：学生可生成限时访问链接，分享给辅导员或相关审核人员，访问时需要身份验证或授权码。</w:t>
      </w:r>
    </w:p>
    <w:p w14:paraId="24FF0DF0">
      <w:r>
        <w:rPr>
          <w:rFonts w:ascii="宋体" w:hAnsi="宋体" w:eastAsia="宋体"/>
          <w:b w:val="0"/>
          <w:sz w:val="24"/>
        </w:rPr>
        <w:t>操作日志追踪：系统记录导出人、导出时间、分享对象和访问次数，保护学生成绩与学籍隐私。</w:t>
      </w:r>
    </w:p>
    <w:p w14:paraId="07666792">
      <w:r>
        <w:rPr>
          <w:rFonts w:ascii="宋体" w:hAnsi="宋体" w:eastAsia="宋体"/>
          <w:b w:val="0"/>
          <w:sz w:val="24"/>
        </w:rPr>
        <w:t>通过以上对输入校验、组合查询、学业分析、风险预警和成绩单导出的改进，北京林业大学学生成绩与学籍管理系统可以更好地服务学生、教师和教务管理人员，使系统不仅能够“查到成绩”，还能够帮助学生理解学业状态、规划后续学习并完成规范化学籍管理。</w:t>
      </w: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30"/>
      </w:rPr>
      <w:id w:val="-1591074935"/>
      <w:docPartObj>
        <w:docPartGallery w:val="AutoText"/>
      </w:docPartObj>
    </w:sdtPr>
    <w:sdtEndPr>
      <w:rPr>
        <w:rStyle w:val="30"/>
      </w:rPr>
    </w:sdtEndPr>
    <w:sdtContent>
      <w:p w14:paraId="530497F9">
        <w:pPr>
          <w:pStyle w:val="15"/>
          <w:framePr w:wrap="auto" w:vAnchor="text" w:hAnchor="margin" w:xAlign="center" w:y="1"/>
          <w:ind w:firstLine="360"/>
          <w:rPr>
            <w:rStyle w:val="30"/>
          </w:rPr>
        </w:pPr>
        <w:r>
          <w:rPr>
            <w:rStyle w:val="30"/>
          </w:rPr>
          <w:fldChar w:fldCharType="begin"/>
        </w:r>
        <w:r>
          <w:rPr>
            <w:rStyle w:val="30"/>
          </w:rPr>
          <w:instrText xml:space="preserve"> PAGE </w:instrText>
        </w:r>
        <w:r>
          <w:rPr>
            <w:rStyle w:val="30"/>
          </w:rPr>
          <w:fldChar w:fldCharType="separate"/>
        </w:r>
        <w:r>
          <w:rPr>
            <w:rStyle w:val="30"/>
          </w:rPr>
          <w:t>1</w:t>
        </w:r>
        <w:r>
          <w:rPr>
            <w:rStyle w:val="30"/>
          </w:rPr>
          <w:fldChar w:fldCharType="end"/>
        </w:r>
      </w:p>
    </w:sdtContent>
  </w:sdt>
  <w:p w14:paraId="62C99210">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80"/>
      </w:pPr>
      <w:r>
        <w:separator/>
      </w:r>
    </w:p>
  </w:footnote>
  <w:footnote w:type="continuationSeparator" w:id="1">
    <w:p>
      <w:pPr>
        <w:spacing w:before="0" w:after="0" w:line="30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A2B"/>
    <w:rsid w:val="0002576A"/>
    <w:rsid w:val="001C1A61"/>
    <w:rsid w:val="002B1744"/>
    <w:rsid w:val="002B35EE"/>
    <w:rsid w:val="003C7FC0"/>
    <w:rsid w:val="00483D43"/>
    <w:rsid w:val="004F2F43"/>
    <w:rsid w:val="00527FFC"/>
    <w:rsid w:val="005B58B0"/>
    <w:rsid w:val="005C6FE6"/>
    <w:rsid w:val="00696F8E"/>
    <w:rsid w:val="00797B2B"/>
    <w:rsid w:val="008401BF"/>
    <w:rsid w:val="008422A4"/>
    <w:rsid w:val="00851A2B"/>
    <w:rsid w:val="008750F2"/>
    <w:rsid w:val="00885F65"/>
    <w:rsid w:val="009671E0"/>
    <w:rsid w:val="009B6E77"/>
    <w:rsid w:val="009E76E0"/>
    <w:rsid w:val="00A15946"/>
    <w:rsid w:val="00A22397"/>
    <w:rsid w:val="00A97EA4"/>
    <w:rsid w:val="00B157DC"/>
    <w:rsid w:val="00BC0267"/>
    <w:rsid w:val="00CB00E2"/>
    <w:rsid w:val="00E16D7D"/>
    <w:rsid w:val="00E21FC7"/>
    <w:rsid w:val="00E4174E"/>
    <w:rsid w:val="00E45948"/>
    <w:rsid w:val="00E50697"/>
    <w:rsid w:val="00EE498E"/>
    <w:rsid w:val="00F166EC"/>
    <w:rsid w:val="00FD19B5"/>
    <w:rsid w:val="00FD6597"/>
    <w:rsid w:val="685F6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00" w:lineRule="auto"/>
      <w:ind w:firstLine="200" w:firstLineChars="200"/>
      <w:jc w:val="both"/>
    </w:pPr>
    <w:rPr>
      <w:rFonts w:ascii="宋体" w:hAnsi="宋体" w:eastAsia="宋体" w:cs="Times New Roman"/>
      <w:kern w:val="2"/>
      <w:sz w:val="24"/>
      <w:szCs w:val="24"/>
      <w:lang w:val="en-US" w:eastAsia="zh-CN" w:bidi="ar-SA"/>
      <w14:ligatures w14:val="none"/>
    </w:rPr>
  </w:style>
  <w:style w:type="paragraph" w:styleId="2">
    <w:name w:val="heading 1"/>
    <w:basedOn w:val="1"/>
    <w:next w:val="1"/>
    <w:link w:val="33"/>
    <w:autoRedefine/>
    <w:qFormat/>
    <w:uiPriority w:val="9"/>
    <w:pPr>
      <w:keepNext/>
      <w:keepLines/>
      <w:spacing w:before="50" w:beforeLines="50" w:after="50" w:afterLines="50"/>
      <w:ind w:firstLine="0" w:firstLineChars="0"/>
      <w:jc w:val="center"/>
      <w:outlineLvl w:val="0"/>
    </w:pPr>
    <w:rPr>
      <w:rFonts w:ascii="宋体" w:hAnsi="宋体" w:eastAsia="宋体"/>
      <w:b/>
      <w:bCs/>
      <w:kern w:val="44"/>
      <w:sz w:val="28"/>
      <w:szCs w:val="44"/>
      <w14:ligatures w14:val="standardContextual"/>
    </w:rPr>
  </w:style>
  <w:style w:type="paragraph" w:styleId="3">
    <w:name w:val="heading 2"/>
    <w:basedOn w:val="2"/>
    <w:next w:val="2"/>
    <w:link w:val="34"/>
    <w:autoRedefine/>
    <w:unhideWhenUsed/>
    <w:qFormat/>
    <w:uiPriority w:val="9"/>
    <w:pPr>
      <w:spacing w:after="0" w:afterLines="0"/>
      <w:jc w:val="both"/>
      <w:outlineLvl w:val="1"/>
    </w:pPr>
    <w:rPr>
      <w:rFonts w:ascii="宋体" w:hAnsi="宋体" w:eastAsia="宋体" w:cstheme="majorBidi"/>
      <w:bCs w:val="0"/>
      <w:sz w:val="28"/>
      <w:szCs w:val="32"/>
    </w:rPr>
  </w:style>
  <w:style w:type="paragraph" w:styleId="4">
    <w:name w:val="heading 3"/>
    <w:basedOn w:val="3"/>
    <w:next w:val="1"/>
    <w:link w:val="37"/>
    <w:autoRedefine/>
    <w:unhideWhenUsed/>
    <w:qFormat/>
    <w:uiPriority w:val="9"/>
    <w:pPr>
      <w:spacing w:before="0" w:beforeLines="0"/>
      <w:outlineLvl w:val="2"/>
    </w:pPr>
    <w:rPr>
      <w:rFonts w:ascii="宋体" w:hAnsi="宋体" w:eastAsia="宋体"/>
      <w:bCs/>
      <w:sz w:val="28"/>
    </w:rPr>
  </w:style>
  <w:style w:type="paragraph" w:styleId="5">
    <w:name w:val="heading 4"/>
    <w:basedOn w:val="1"/>
    <w:next w:val="1"/>
    <w:link w:val="38"/>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39"/>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rPr>
  </w:style>
  <w:style w:type="paragraph" w:styleId="7">
    <w:name w:val="heading 6"/>
    <w:basedOn w:val="1"/>
    <w:next w:val="1"/>
    <w:link w:val="40"/>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41"/>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2"/>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3"/>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semiHidden/>
    <w:unhideWhenUsed/>
    <w:uiPriority w:val="39"/>
    <w:pPr>
      <w:ind w:left="1440"/>
      <w:jc w:val="left"/>
    </w:pPr>
    <w:rPr>
      <w:rFonts w:asciiTheme="minorHAnsi" w:eastAsiaTheme="minorHAnsi"/>
      <w:sz w:val="18"/>
      <w:szCs w:val="18"/>
    </w:rPr>
  </w:style>
  <w:style w:type="paragraph" w:styleId="12">
    <w:name w:val="toc 5"/>
    <w:basedOn w:val="1"/>
    <w:next w:val="1"/>
    <w:autoRedefine/>
    <w:semiHidden/>
    <w:unhideWhenUsed/>
    <w:uiPriority w:val="39"/>
    <w:pPr>
      <w:ind w:left="960"/>
      <w:jc w:val="left"/>
    </w:pPr>
    <w:rPr>
      <w:rFonts w:asciiTheme="minorHAnsi" w:eastAsiaTheme="minorHAnsi"/>
      <w:sz w:val="18"/>
      <w:szCs w:val="18"/>
    </w:rPr>
  </w:style>
  <w:style w:type="paragraph" w:styleId="13">
    <w:name w:val="toc 3"/>
    <w:basedOn w:val="1"/>
    <w:next w:val="1"/>
    <w:autoRedefine/>
    <w:semiHidden/>
    <w:unhideWhenUsed/>
    <w:uiPriority w:val="39"/>
    <w:pPr>
      <w:ind w:left="480"/>
      <w:jc w:val="left"/>
    </w:pPr>
    <w:rPr>
      <w:rFonts w:asciiTheme="minorHAnsi" w:eastAsiaTheme="minorHAnsi"/>
      <w:i/>
      <w:iCs/>
      <w:sz w:val="20"/>
      <w:szCs w:val="20"/>
    </w:rPr>
  </w:style>
  <w:style w:type="paragraph" w:styleId="14">
    <w:name w:val="toc 8"/>
    <w:basedOn w:val="1"/>
    <w:next w:val="1"/>
    <w:autoRedefine/>
    <w:semiHidden/>
    <w:unhideWhenUsed/>
    <w:uiPriority w:val="39"/>
    <w:pPr>
      <w:ind w:left="1680"/>
      <w:jc w:val="left"/>
    </w:pPr>
    <w:rPr>
      <w:rFonts w:asciiTheme="minorHAnsi" w:eastAsiaTheme="minorHAnsi"/>
      <w:sz w:val="18"/>
      <w:szCs w:val="18"/>
    </w:rPr>
  </w:style>
  <w:style w:type="paragraph" w:styleId="15">
    <w:name w:val="footer"/>
    <w:basedOn w:val="1"/>
    <w:link w:val="54"/>
    <w:unhideWhenUsed/>
    <w:uiPriority w:val="99"/>
    <w:pPr>
      <w:tabs>
        <w:tab w:val="center" w:pos="4153"/>
        <w:tab w:val="right" w:pos="8306"/>
      </w:tabs>
      <w:snapToGrid w:val="0"/>
      <w:spacing w:line="240" w:lineRule="auto"/>
      <w:jc w:val="left"/>
    </w:pPr>
    <w:rPr>
      <w:sz w:val="18"/>
      <w:szCs w:val="18"/>
    </w:rPr>
  </w:style>
  <w:style w:type="paragraph" w:styleId="16">
    <w:name w:val="header"/>
    <w:basedOn w:val="1"/>
    <w:link w:val="53"/>
    <w:unhideWhenUsed/>
    <w:uiPriority w:val="99"/>
    <w:pPr>
      <w:tabs>
        <w:tab w:val="center" w:pos="4153"/>
        <w:tab w:val="right" w:pos="8306"/>
      </w:tabs>
      <w:snapToGrid w:val="0"/>
      <w:spacing w:line="240" w:lineRule="auto"/>
      <w:jc w:val="center"/>
    </w:pPr>
    <w:rPr>
      <w:sz w:val="18"/>
      <w:szCs w:val="18"/>
    </w:rPr>
  </w:style>
  <w:style w:type="paragraph" w:styleId="17">
    <w:name w:val="toc 1"/>
    <w:basedOn w:val="1"/>
    <w:next w:val="1"/>
    <w:autoRedefine/>
    <w:unhideWhenUsed/>
    <w:uiPriority w:val="39"/>
    <w:pPr>
      <w:spacing w:before="120" w:after="120"/>
      <w:jc w:val="left"/>
    </w:pPr>
    <w:rPr>
      <w:rFonts w:asciiTheme="minorHAnsi" w:eastAsiaTheme="minorHAnsi"/>
      <w:b/>
      <w:bCs/>
      <w:caps/>
      <w:sz w:val="20"/>
      <w:szCs w:val="20"/>
    </w:rPr>
  </w:style>
  <w:style w:type="paragraph" w:styleId="18">
    <w:name w:val="toc 4"/>
    <w:basedOn w:val="1"/>
    <w:next w:val="1"/>
    <w:autoRedefine/>
    <w:semiHidden/>
    <w:unhideWhenUsed/>
    <w:uiPriority w:val="39"/>
    <w:pPr>
      <w:ind w:left="720"/>
      <w:jc w:val="left"/>
    </w:pPr>
    <w:rPr>
      <w:rFonts w:asciiTheme="minorHAnsi" w:eastAsiaTheme="minorHAnsi"/>
      <w:sz w:val="18"/>
      <w:szCs w:val="18"/>
    </w:rPr>
  </w:style>
  <w:style w:type="paragraph" w:styleId="19">
    <w:name w:val="Subtitle"/>
    <w:basedOn w:val="1"/>
    <w:next w:val="1"/>
    <w:link w:val="36"/>
    <w:autoRedefine/>
    <w:qFormat/>
    <w:uiPriority w:val="11"/>
    <w:pPr>
      <w:ind w:firstLine="200" w:firstLineChars="200"/>
    </w:pPr>
    <w:rPr>
      <w:rFonts w:cstheme="majorBidi"/>
      <w:spacing w:val="15"/>
      <w:szCs w:val="28"/>
    </w:rPr>
  </w:style>
  <w:style w:type="paragraph" w:styleId="20">
    <w:name w:val="toc 6"/>
    <w:basedOn w:val="1"/>
    <w:next w:val="1"/>
    <w:autoRedefine/>
    <w:semiHidden/>
    <w:unhideWhenUsed/>
    <w:uiPriority w:val="39"/>
    <w:pPr>
      <w:ind w:left="1200"/>
      <w:jc w:val="left"/>
    </w:pPr>
    <w:rPr>
      <w:rFonts w:asciiTheme="minorHAnsi" w:eastAsiaTheme="minorHAnsi"/>
      <w:sz w:val="18"/>
      <w:szCs w:val="18"/>
    </w:rPr>
  </w:style>
  <w:style w:type="paragraph" w:styleId="21">
    <w:name w:val="toc 2"/>
    <w:basedOn w:val="1"/>
    <w:next w:val="1"/>
    <w:autoRedefine/>
    <w:unhideWhenUsed/>
    <w:uiPriority w:val="39"/>
    <w:pPr>
      <w:ind w:left="240"/>
      <w:jc w:val="left"/>
    </w:pPr>
    <w:rPr>
      <w:rFonts w:asciiTheme="minorHAnsi" w:eastAsiaTheme="minorHAnsi"/>
      <w:smallCaps/>
      <w:sz w:val="20"/>
      <w:szCs w:val="20"/>
    </w:rPr>
  </w:style>
  <w:style w:type="paragraph" w:styleId="22">
    <w:name w:val="toc 9"/>
    <w:basedOn w:val="1"/>
    <w:next w:val="1"/>
    <w:autoRedefine/>
    <w:semiHidden/>
    <w:unhideWhenUsed/>
    <w:uiPriority w:val="39"/>
    <w:pPr>
      <w:ind w:left="1920"/>
      <w:jc w:val="left"/>
    </w:pPr>
    <w:rPr>
      <w:rFonts w:asciiTheme="minorHAnsi" w:eastAsiaTheme="minorHAnsi"/>
      <w:sz w:val="18"/>
      <w:szCs w:val="18"/>
    </w:rPr>
  </w:style>
  <w:style w:type="paragraph" w:styleId="23">
    <w:name w:val="HTML Preformatted"/>
    <w:basedOn w:val="1"/>
    <w:link w:val="51"/>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4">
    <w:name w:val="Normal (Web)"/>
    <w:basedOn w:val="1"/>
    <w:semiHidden/>
    <w:unhideWhenUsed/>
    <w:uiPriority w:val="99"/>
    <w:pPr>
      <w:widowControl/>
      <w:spacing w:before="100" w:beforeAutospacing="1" w:after="100" w:afterAutospacing="1" w:line="240" w:lineRule="auto"/>
      <w:ind w:firstLine="0" w:firstLineChars="0"/>
      <w:jc w:val="left"/>
    </w:pPr>
    <w:rPr>
      <w:rFonts w:ascii="宋体" w:hAnsi="宋体" w:cs="宋体"/>
      <w:kern w:val="0"/>
    </w:rPr>
  </w:style>
  <w:style w:type="paragraph" w:styleId="25">
    <w:name w:val="Title"/>
    <w:basedOn w:val="1"/>
    <w:next w:val="1"/>
    <w:link w:val="35"/>
    <w:autoRedefine/>
    <w:qFormat/>
    <w:uiPriority w:val="10"/>
    <w:pPr>
      <w:keepNext/>
      <w:keepLines/>
      <w:ind w:firstLine="0" w:firstLineChars="0"/>
      <w:contextualSpacing/>
      <w:outlineLvl w:val="2"/>
    </w:pPr>
    <w:rPr>
      <w:rFonts w:ascii="宋体" w:hAnsi="宋体" w:eastAsia="宋体" w:cstheme="majorBidi"/>
      <w:b/>
      <w:spacing w:val="-10"/>
      <w:kern w:val="28"/>
      <w:sz w:val="28"/>
      <w:szCs w:val="56"/>
      <w14:ligatures w14:val="standardContextual"/>
    </w:rPr>
  </w:style>
  <w:style w:type="table" w:styleId="27">
    <w:name w:val="Table Grid"/>
    <w:basedOn w:val="2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bCs/>
    </w:rPr>
  </w:style>
  <w:style w:type="character" w:styleId="30">
    <w:name w:val="page number"/>
    <w:basedOn w:val="28"/>
    <w:semiHidden/>
    <w:unhideWhenUsed/>
    <w:uiPriority w:val="99"/>
  </w:style>
  <w:style w:type="character" w:styleId="31">
    <w:name w:val="Hyperlink"/>
    <w:basedOn w:val="28"/>
    <w:unhideWhenUsed/>
    <w:uiPriority w:val="99"/>
    <w:rPr>
      <w:color w:val="0000FF"/>
      <w:u w:val="single"/>
    </w:rPr>
  </w:style>
  <w:style w:type="character" w:styleId="32">
    <w:name w:val="HTML Code"/>
    <w:basedOn w:val="28"/>
    <w:semiHidden/>
    <w:unhideWhenUsed/>
    <w:uiPriority w:val="99"/>
    <w:rPr>
      <w:rFonts w:ascii="宋体" w:hAnsi="宋体" w:eastAsia="宋体" w:cs="宋体"/>
      <w:sz w:val="24"/>
      <w:szCs w:val="24"/>
    </w:rPr>
  </w:style>
  <w:style w:type="character" w:customStyle="1" w:styleId="33">
    <w:name w:val="标题 1 字符"/>
    <w:basedOn w:val="28"/>
    <w:link w:val="2"/>
    <w:uiPriority w:val="9"/>
    <w:rPr>
      <w:rFonts w:ascii="Times New Roman" w:hAnsi="Times New Roman" w:eastAsia="宋体" w:cs="Times New Roman"/>
      <w:b/>
      <w:bCs/>
      <w:kern w:val="44"/>
      <w:sz w:val="32"/>
      <w:szCs w:val="44"/>
    </w:rPr>
  </w:style>
  <w:style w:type="character" w:customStyle="1" w:styleId="34">
    <w:name w:val="标题 2 字符"/>
    <w:basedOn w:val="28"/>
    <w:link w:val="3"/>
    <w:uiPriority w:val="9"/>
    <w:rPr>
      <w:rFonts w:ascii="Times New Roman" w:hAnsi="Times New Roman" w:eastAsia="宋体" w:cstheme="majorBidi"/>
      <w:b/>
      <w:kern w:val="44"/>
      <w:sz w:val="28"/>
      <w:szCs w:val="32"/>
    </w:rPr>
  </w:style>
  <w:style w:type="character" w:customStyle="1" w:styleId="35">
    <w:name w:val="标题 字符"/>
    <w:basedOn w:val="28"/>
    <w:link w:val="25"/>
    <w:uiPriority w:val="10"/>
    <w:rPr>
      <w:rFonts w:ascii="Times New Roman" w:hAnsi="Times New Roman" w:eastAsia="宋体" w:cstheme="majorBidi"/>
      <w:b/>
      <w:spacing w:val="-10"/>
      <w:kern w:val="28"/>
      <w:sz w:val="24"/>
      <w:szCs w:val="56"/>
    </w:rPr>
  </w:style>
  <w:style w:type="character" w:customStyle="1" w:styleId="36">
    <w:name w:val="副标题 字符"/>
    <w:basedOn w:val="28"/>
    <w:link w:val="19"/>
    <w:uiPriority w:val="11"/>
    <w:rPr>
      <w:rFonts w:ascii="Times New Roman" w:hAnsi="Times New Roman" w:eastAsia="宋体" w:cstheme="majorBidi"/>
      <w:spacing w:val="15"/>
      <w:sz w:val="24"/>
      <w:szCs w:val="28"/>
    </w:rPr>
  </w:style>
  <w:style w:type="character" w:customStyle="1" w:styleId="37">
    <w:name w:val="标题 3 字符"/>
    <w:basedOn w:val="28"/>
    <w:link w:val="4"/>
    <w:uiPriority w:val="9"/>
    <w:rPr>
      <w:rFonts w:ascii="Times New Roman" w:hAnsi="Times New Roman" w:eastAsia="宋体" w:cstheme="majorBidi"/>
      <w:b/>
      <w:bCs/>
      <w:kern w:val="44"/>
      <w:sz w:val="24"/>
      <w:szCs w:val="32"/>
    </w:rPr>
  </w:style>
  <w:style w:type="character" w:customStyle="1" w:styleId="38">
    <w:name w:val="标题 4 字符"/>
    <w:basedOn w:val="28"/>
    <w:link w:val="5"/>
    <w:semiHidden/>
    <w:uiPriority w:val="9"/>
    <w:rPr>
      <w:rFonts w:cstheme="majorBidi"/>
      <w:color w:val="104862" w:themeColor="accent1" w:themeShade="BF"/>
      <w:sz w:val="28"/>
      <w:szCs w:val="28"/>
      <w14:ligatures w14:val="none"/>
    </w:rPr>
  </w:style>
  <w:style w:type="character" w:customStyle="1" w:styleId="39">
    <w:name w:val="标题 5 字符"/>
    <w:basedOn w:val="28"/>
    <w:link w:val="6"/>
    <w:semiHidden/>
    <w:uiPriority w:val="9"/>
    <w:rPr>
      <w:rFonts w:cstheme="majorBidi"/>
      <w:color w:val="104862" w:themeColor="accent1" w:themeShade="BF"/>
      <w:sz w:val="24"/>
      <w14:ligatures w14:val="none"/>
    </w:rPr>
  </w:style>
  <w:style w:type="character" w:customStyle="1" w:styleId="40">
    <w:name w:val="标题 6 字符"/>
    <w:basedOn w:val="28"/>
    <w:link w:val="7"/>
    <w:semiHidden/>
    <w:uiPriority w:val="9"/>
    <w:rPr>
      <w:rFonts w:cstheme="majorBidi"/>
      <w:b/>
      <w:bCs/>
      <w:color w:val="104862" w:themeColor="accent1" w:themeShade="BF"/>
      <w:sz w:val="24"/>
      <w14:ligatures w14:val="none"/>
    </w:rPr>
  </w:style>
  <w:style w:type="character" w:customStyle="1" w:styleId="41">
    <w:name w:val="标题 7 字符"/>
    <w:basedOn w:val="28"/>
    <w:link w:val="8"/>
    <w:semiHidden/>
    <w:uiPriority w:val="9"/>
    <w:rPr>
      <w:rFonts w:cstheme="majorBidi"/>
      <w:b/>
      <w:bCs/>
      <w:color w:val="595959" w:themeColor="text1" w:themeTint="A6"/>
      <w:sz w:val="24"/>
      <w14:textFill>
        <w14:solidFill>
          <w14:schemeClr w14:val="tx1">
            <w14:lumMod w14:val="65000"/>
            <w14:lumOff w14:val="35000"/>
          </w14:schemeClr>
        </w14:solidFill>
      </w14:textFill>
      <w14:ligatures w14:val="none"/>
    </w:rPr>
  </w:style>
  <w:style w:type="character" w:customStyle="1" w:styleId="42">
    <w:name w:val="标题 8 字符"/>
    <w:basedOn w:val="28"/>
    <w:link w:val="9"/>
    <w:semiHidden/>
    <w:uiPriority w:val="9"/>
    <w:rPr>
      <w:rFonts w:cstheme="majorBidi"/>
      <w:color w:val="595959" w:themeColor="text1" w:themeTint="A6"/>
      <w:sz w:val="24"/>
      <w14:textFill>
        <w14:solidFill>
          <w14:schemeClr w14:val="tx1">
            <w14:lumMod w14:val="65000"/>
            <w14:lumOff w14:val="35000"/>
          </w14:schemeClr>
        </w14:solidFill>
      </w14:textFill>
      <w14:ligatures w14:val="none"/>
    </w:rPr>
  </w:style>
  <w:style w:type="character" w:customStyle="1" w:styleId="43">
    <w:name w:val="标题 9 字符"/>
    <w:basedOn w:val="28"/>
    <w:link w:val="10"/>
    <w:semiHidden/>
    <w:uiPriority w:val="9"/>
    <w:rPr>
      <w:rFonts w:eastAsiaTheme="majorEastAsia" w:cstheme="majorBidi"/>
      <w:color w:val="595959" w:themeColor="text1" w:themeTint="A6"/>
      <w:sz w:val="24"/>
      <w14:textFill>
        <w14:solidFill>
          <w14:schemeClr w14:val="tx1">
            <w14:lumMod w14:val="65000"/>
            <w14:lumOff w14:val="35000"/>
          </w14:schemeClr>
        </w14:solidFill>
      </w14:textFill>
      <w14:ligatures w14:val="none"/>
    </w:rPr>
  </w:style>
  <w:style w:type="paragraph" w:styleId="44">
    <w:name w:val="Quote"/>
    <w:basedOn w:val="1"/>
    <w:next w:val="1"/>
    <w:link w:val="4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引用 字符"/>
    <w:basedOn w:val="28"/>
    <w:link w:val="44"/>
    <w:uiPriority w:val="29"/>
    <w:rPr>
      <w:rFonts w:ascii="Times New Roman" w:hAnsi="Times New Roman" w:eastAsia="宋体" w:cs="Times New Roman"/>
      <w:i/>
      <w:iCs/>
      <w:color w:val="404040" w:themeColor="text1" w:themeTint="BF"/>
      <w:sz w:val="24"/>
      <w14:textFill>
        <w14:solidFill>
          <w14:schemeClr w14:val="tx1">
            <w14:lumMod w14:val="75000"/>
            <w14:lumOff w14:val="25000"/>
          </w14:schemeClr>
        </w14:solidFill>
      </w14:textFill>
      <w14:ligatures w14:val="none"/>
    </w:rPr>
  </w:style>
  <w:style w:type="paragraph" w:styleId="46">
    <w:name w:val="List Paragraph"/>
    <w:basedOn w:val="1"/>
    <w:qFormat/>
    <w:uiPriority w:val="34"/>
    <w:pPr>
      <w:ind w:left="720"/>
      <w:contextualSpacing/>
    </w:pPr>
  </w:style>
  <w:style w:type="character" w:customStyle="1" w:styleId="47">
    <w:name w:val="Intense Emphasis"/>
    <w:basedOn w:val="28"/>
    <w:qFormat/>
    <w:uiPriority w:val="21"/>
    <w:rPr>
      <w:i/>
      <w:iCs/>
      <w:color w:val="104862" w:themeColor="accent1" w:themeShade="BF"/>
    </w:rPr>
  </w:style>
  <w:style w:type="paragraph" w:styleId="48">
    <w:name w:val="Intense Quote"/>
    <w:basedOn w:val="1"/>
    <w:next w:val="1"/>
    <w:link w:val="4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9">
    <w:name w:val="明显引用 字符"/>
    <w:basedOn w:val="28"/>
    <w:link w:val="48"/>
    <w:uiPriority w:val="30"/>
    <w:rPr>
      <w:rFonts w:ascii="Times New Roman" w:hAnsi="Times New Roman" w:eastAsia="宋体" w:cs="Times New Roman"/>
      <w:i/>
      <w:iCs/>
      <w:color w:val="104862" w:themeColor="accent1" w:themeShade="BF"/>
      <w:sz w:val="24"/>
      <w14:ligatures w14:val="none"/>
    </w:rPr>
  </w:style>
  <w:style w:type="character" w:customStyle="1" w:styleId="50">
    <w:name w:val="Intense Reference"/>
    <w:basedOn w:val="28"/>
    <w:qFormat/>
    <w:uiPriority w:val="32"/>
    <w:rPr>
      <w:b/>
      <w:bCs/>
      <w:smallCaps/>
      <w:color w:val="104862" w:themeColor="accent1" w:themeShade="BF"/>
      <w:spacing w:val="5"/>
    </w:rPr>
  </w:style>
  <w:style w:type="character" w:customStyle="1" w:styleId="51">
    <w:name w:val="HTML 预设格式 字符"/>
    <w:basedOn w:val="28"/>
    <w:link w:val="23"/>
    <w:semiHidden/>
    <w:uiPriority w:val="99"/>
    <w:rPr>
      <w:rFonts w:ascii="宋体" w:hAnsi="宋体" w:eastAsia="宋体" w:cs="宋体"/>
      <w:kern w:val="0"/>
      <w:sz w:val="24"/>
      <w14:ligatures w14:val="none"/>
    </w:rPr>
  </w:style>
  <w:style w:type="paragraph" w:customStyle="1" w:styleId="52">
    <w:name w:val="TOC Heading"/>
    <w:basedOn w:val="2"/>
    <w:next w:val="1"/>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104862" w:themeColor="accent1" w:themeShade="BF"/>
      <w:kern w:val="0"/>
      <w:sz w:val="28"/>
      <w:szCs w:val="28"/>
      <w14:ligatures w14:val="none"/>
    </w:rPr>
  </w:style>
  <w:style w:type="character" w:customStyle="1" w:styleId="53">
    <w:name w:val="页眉 字符"/>
    <w:basedOn w:val="28"/>
    <w:link w:val="16"/>
    <w:uiPriority w:val="99"/>
    <w:rPr>
      <w:rFonts w:ascii="Times New Roman" w:hAnsi="Times New Roman" w:eastAsia="宋体" w:cs="Times New Roman"/>
      <w:sz w:val="18"/>
      <w:szCs w:val="18"/>
      <w14:ligatures w14:val="none"/>
    </w:rPr>
  </w:style>
  <w:style w:type="character" w:customStyle="1" w:styleId="54">
    <w:name w:val="页脚 字符"/>
    <w:basedOn w:val="28"/>
    <w:link w:val="15"/>
    <w:uiPriority w:val="99"/>
    <w:rPr>
      <w:rFonts w:ascii="Times New Roman" w:hAnsi="Times New Roman" w:eastAsia="宋体" w:cs="Times New Roman"/>
      <w:sz w:val="18"/>
      <w:szCs w:val="18"/>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B4275-565E-3143-B31F-C2F0C61FC3ED}">
  <ds:schemaRefs/>
</ds:datastoreItem>
</file>

<file path=docProps/app.xml><?xml version="1.0" encoding="utf-8"?>
<Properties xmlns="http://schemas.openxmlformats.org/officeDocument/2006/extended-properties" xmlns:vt="http://schemas.openxmlformats.org/officeDocument/2006/docPropsVTypes">
  <Template>Normal.dotm</Template>
  <Pages>6</Pages>
  <Words>3689</Words>
  <Characters>4263</Characters>
  <Lines>191</Lines>
  <Paragraphs>241</Paragraphs>
  <TotalTime>18</TotalTime>
  <ScaleCrop>false</ScaleCrop>
  <LinksUpToDate>false</LinksUpToDate>
  <CharactersWithSpaces>4285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2026-05-12T11:22:00Z</dcterms:created>
  <dc:creator>伟杰 秦</dc:creator>
  <cp:lastModifiedBy>Живидыц</cp:lastModifiedBy>
  <dcterms:modified xsi:type="dcterms:W3CDTF">2026-05-12T14:09:37Z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eyJoZGlkIjoiNzNkOTZhYjI1YjZhOTZjMGQyOWEyZjJiZDQzN2M5MmEiLCJ1c2VySWQiOiIxNTI1MDE0MTUxIn0=</vt:lpwstr>
  </property>
  <property fmtid="{D5CDD505-2E9C-101B-9397-08002B2CF9AE}" pid="3" name="KSOProductBuildVer">
    <vt:lpwstr>2052-12.1.0.25865</vt:lpwstr>
  </property>
  <property fmtid="{D5CDD505-2E9C-101B-9397-08002B2CF9AE}" pid="4" name="ICV">
    <vt:lpwstr>7CF3C1A8F7434DD28AC16CD75723793E_12</vt:lpwstr>
  </property>
</Properties>
</file>