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735D5">
      <w:pPr>
        <w:pStyle w:val="2"/>
        <w:spacing w:before="156" w:beforeLines="50" w:after="156" w:afterLines="50"/>
        <w:ind w:firstLine="643"/>
        <w:jc w:val="center"/>
        <w:rPr>
          <w:rFonts w:hint="default" w:ascii="Times New Roman" w:hAnsi="Times New Roman" w:eastAsia="宋体" w:cs="Times New Roman"/>
          <w:b/>
          <w:bCs/>
          <w:color w:val="auto"/>
          <w:kern w:val="44"/>
          <w:sz w:val="21"/>
          <w:szCs w:val="21"/>
          <w:lang w:val="en-US" w:eastAsia="zh-CN"/>
        </w:rPr>
      </w:pPr>
      <w:bookmarkStart w:id="0" w:name="_Toc228110737"/>
      <w:r>
        <w:rPr>
          <w:rFonts w:hint="eastAsia" w:ascii="Times New Roman" w:hAnsi="Times New Roman" w:eastAsia="宋体" w:cs="Times New Roman"/>
          <w:b/>
          <w:bCs/>
          <w:color w:val="auto"/>
          <w:kern w:val="44"/>
          <w:sz w:val="21"/>
          <w:szCs w:val="21"/>
          <w:lang w:val="en-US" w:eastAsia="zh-CN"/>
        </w:rPr>
        <w:t>信息232 231001201 周星宇</w:t>
      </w:r>
    </w:p>
    <w:p w14:paraId="6956ACB5">
      <w:pPr>
        <w:pStyle w:val="2"/>
        <w:spacing w:before="156" w:beforeLines="50" w:after="156" w:afterLines="50"/>
        <w:ind w:firstLine="643"/>
        <w:jc w:val="center"/>
        <w:rPr>
          <w:rFonts w:ascii="Times New Roman" w:hAnsi="Times New Roman" w:eastAsia="宋体" w:cs="Times New Roman"/>
          <w:b/>
          <w:bCs/>
          <w:color w:val="auto"/>
          <w:kern w:val="44"/>
          <w:sz w:val="32"/>
          <w:szCs w:val="44"/>
        </w:rPr>
      </w:pPr>
      <w:r>
        <w:rPr>
          <w:rFonts w:hint="eastAsia" w:ascii="Times New Roman" w:hAnsi="Times New Roman" w:eastAsia="宋体" w:cs="Times New Roman"/>
          <w:b/>
          <w:bCs/>
          <w:color w:val="auto"/>
          <w:kern w:val="44"/>
          <w:sz w:val="32"/>
          <w:szCs w:val="44"/>
        </w:rPr>
        <w:t>1 数据字典</w:t>
      </w:r>
      <w:bookmarkEnd w:id="0"/>
    </w:p>
    <w:p w14:paraId="3D2C81BB">
      <w:pPr>
        <w:pStyle w:val="3"/>
        <w:spacing w:before="156" w:beforeLines="50" w:after="0"/>
        <w:ind w:firstLine="562"/>
        <w:rPr>
          <w:rFonts w:ascii="Times New Roman" w:hAnsi="Times New Roman" w:eastAsia="宋体"/>
          <w:b/>
          <w:color w:val="auto"/>
          <w:kern w:val="44"/>
          <w:sz w:val="28"/>
          <w:szCs w:val="32"/>
        </w:rPr>
      </w:pPr>
      <w:bookmarkStart w:id="1" w:name="_Toc228110738"/>
      <w:r>
        <w:rPr>
          <w:rFonts w:hint="eastAsia" w:ascii="Times New Roman" w:hAnsi="Times New Roman" w:eastAsia="宋体"/>
          <w:b/>
          <w:color w:val="auto"/>
          <w:kern w:val="44"/>
          <w:sz w:val="28"/>
          <w:szCs w:val="32"/>
        </w:rPr>
        <w:t>1.1 数据项字典——学号</w:t>
      </w:r>
      <w:bookmarkEnd w:id="1"/>
      <w:bookmarkStart w:id="9" w:name="_GoBack"/>
      <w:bookmarkEnd w:id="9"/>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667D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F79C4F0">
            <w:pPr>
              <w:ind w:firstLine="0" w:firstLineChars="0"/>
              <w:jc w:val="center"/>
              <w:rPr>
                <w:b/>
                <w:bCs/>
              </w:rPr>
            </w:pPr>
            <w:r>
              <w:rPr>
                <w:rFonts w:hint="eastAsia"/>
                <w:b/>
                <w:bCs/>
              </w:rPr>
              <w:t>总编号</w:t>
            </w:r>
          </w:p>
        </w:tc>
        <w:tc>
          <w:tcPr>
            <w:tcW w:w="6458" w:type="dxa"/>
            <w:vAlign w:val="center"/>
          </w:tcPr>
          <w:p w14:paraId="2D851B82">
            <w:pPr>
              <w:ind w:firstLine="0" w:firstLineChars="0"/>
            </w:pPr>
            <w:r>
              <w:rPr>
                <w:rFonts w:hint="eastAsia"/>
              </w:rPr>
              <w:t>1-101</w:t>
            </w:r>
          </w:p>
        </w:tc>
      </w:tr>
      <w:tr w14:paraId="631B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5BBA170">
            <w:pPr>
              <w:ind w:firstLine="0" w:firstLineChars="0"/>
              <w:jc w:val="center"/>
              <w:rPr>
                <w:b/>
                <w:bCs/>
              </w:rPr>
            </w:pPr>
            <w:r>
              <w:rPr>
                <w:rFonts w:hint="eastAsia"/>
                <w:b/>
                <w:bCs/>
              </w:rPr>
              <w:t>编号</w:t>
            </w:r>
          </w:p>
        </w:tc>
        <w:tc>
          <w:tcPr>
            <w:tcW w:w="6458" w:type="dxa"/>
            <w:vAlign w:val="center"/>
          </w:tcPr>
          <w:p w14:paraId="6A2D3375">
            <w:pPr>
              <w:ind w:firstLine="0" w:firstLineChars="0"/>
            </w:pPr>
            <w:r>
              <w:rPr>
                <w:rFonts w:hint="eastAsia"/>
              </w:rPr>
              <w:t>101</w:t>
            </w:r>
          </w:p>
        </w:tc>
      </w:tr>
      <w:tr w14:paraId="365A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16BFFC9">
            <w:pPr>
              <w:ind w:firstLine="0" w:firstLineChars="0"/>
              <w:jc w:val="center"/>
              <w:rPr>
                <w:b/>
                <w:bCs/>
              </w:rPr>
            </w:pPr>
            <w:r>
              <w:rPr>
                <w:rFonts w:hint="eastAsia"/>
                <w:b/>
                <w:bCs/>
              </w:rPr>
              <w:t>名称</w:t>
            </w:r>
          </w:p>
        </w:tc>
        <w:tc>
          <w:tcPr>
            <w:tcW w:w="6458" w:type="dxa"/>
            <w:vAlign w:val="center"/>
          </w:tcPr>
          <w:p w14:paraId="6740A72C">
            <w:pPr>
              <w:ind w:firstLine="0" w:firstLineChars="0"/>
            </w:pPr>
            <w:r>
              <w:rPr>
                <w:rFonts w:hint="eastAsia"/>
              </w:rPr>
              <w:t>学号</w:t>
            </w:r>
          </w:p>
        </w:tc>
      </w:tr>
      <w:tr w14:paraId="5D28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3B4CCE19">
            <w:pPr>
              <w:ind w:firstLine="0" w:firstLineChars="0"/>
              <w:jc w:val="center"/>
              <w:rPr>
                <w:b/>
                <w:bCs/>
              </w:rPr>
            </w:pPr>
            <w:r>
              <w:rPr>
                <w:rFonts w:hint="eastAsia"/>
                <w:b/>
                <w:bCs/>
              </w:rPr>
              <w:t>别名</w:t>
            </w:r>
          </w:p>
        </w:tc>
        <w:tc>
          <w:tcPr>
            <w:tcW w:w="6458" w:type="dxa"/>
            <w:vAlign w:val="center"/>
          </w:tcPr>
          <w:p w14:paraId="0C8B7585">
            <w:pPr>
              <w:ind w:firstLine="0" w:firstLineChars="0"/>
              <w:rPr>
                <w:rFonts w:hint="eastAsia"/>
              </w:rPr>
            </w:pPr>
            <w:r>
              <w:rPr>
                <w:rFonts w:hint="eastAsia"/>
              </w:rPr>
              <w:t>SID</w:t>
            </w:r>
          </w:p>
        </w:tc>
      </w:tr>
      <w:tr w14:paraId="3294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67B468C">
            <w:pPr>
              <w:ind w:firstLine="0" w:firstLineChars="0"/>
              <w:jc w:val="center"/>
              <w:rPr>
                <w:b/>
                <w:bCs/>
              </w:rPr>
            </w:pPr>
            <w:r>
              <w:rPr>
                <w:rFonts w:hint="eastAsia"/>
                <w:b/>
                <w:bCs/>
              </w:rPr>
              <w:t>说明</w:t>
            </w:r>
          </w:p>
        </w:tc>
        <w:tc>
          <w:tcPr>
            <w:tcW w:w="6458" w:type="dxa"/>
            <w:vAlign w:val="center"/>
          </w:tcPr>
          <w:p w14:paraId="224E580E">
            <w:pPr>
              <w:ind w:firstLine="0" w:firstLineChars="0"/>
              <w:rPr>
                <w:rFonts w:hint="eastAsia"/>
              </w:rPr>
            </w:pPr>
            <w:r>
              <w:rPr>
                <w:rFonts w:ascii="宋体" w:hAnsi="宋体" w:eastAsia="宋体" w:cs="宋体"/>
                <w:sz w:val="24"/>
                <w:szCs w:val="24"/>
              </w:rPr>
              <w:t>北京林业大学本科生唯一身份编码，用于唯一标识学生，是学籍信息、成绩信息、选课信息、奖惩信息等数据的核心主键</w:t>
            </w:r>
          </w:p>
        </w:tc>
      </w:tr>
      <w:tr w14:paraId="77FE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375F542">
            <w:pPr>
              <w:ind w:firstLine="0" w:firstLineChars="0"/>
              <w:jc w:val="center"/>
              <w:rPr>
                <w:b/>
                <w:bCs/>
              </w:rPr>
            </w:pPr>
            <w:r>
              <w:rPr>
                <w:rFonts w:hint="eastAsia"/>
                <w:b/>
                <w:bCs/>
              </w:rPr>
              <w:t>数据值类型</w:t>
            </w:r>
          </w:p>
        </w:tc>
        <w:tc>
          <w:tcPr>
            <w:tcW w:w="6458" w:type="dxa"/>
            <w:vAlign w:val="center"/>
          </w:tcPr>
          <w:p w14:paraId="2F4EAAE3">
            <w:pPr>
              <w:ind w:firstLine="0" w:firstLineChars="0"/>
            </w:pPr>
            <w:r>
              <w:rPr>
                <w:rFonts w:hint="eastAsia"/>
              </w:rPr>
              <w:t>离散</w:t>
            </w:r>
          </w:p>
        </w:tc>
      </w:tr>
      <w:tr w14:paraId="65E7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7B4DA50D">
            <w:pPr>
              <w:ind w:firstLine="0" w:firstLineChars="0"/>
              <w:jc w:val="center"/>
              <w:rPr>
                <w:b/>
                <w:bCs/>
              </w:rPr>
            </w:pPr>
            <w:r>
              <w:rPr>
                <w:rFonts w:hint="eastAsia"/>
                <w:b/>
                <w:bCs/>
              </w:rPr>
              <w:t>类型</w:t>
            </w:r>
          </w:p>
        </w:tc>
        <w:tc>
          <w:tcPr>
            <w:tcW w:w="6458" w:type="dxa"/>
            <w:vAlign w:val="center"/>
          </w:tcPr>
          <w:p w14:paraId="6CC1E7D2">
            <w:pPr>
              <w:ind w:firstLine="0" w:firstLineChars="0"/>
            </w:pPr>
            <w:r>
              <w:rPr>
                <w:rFonts w:hint="eastAsia"/>
              </w:rPr>
              <w:t>字符型</w:t>
            </w:r>
          </w:p>
        </w:tc>
      </w:tr>
      <w:tr w14:paraId="63B2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7479DD37">
            <w:pPr>
              <w:ind w:firstLine="0" w:firstLineChars="0"/>
              <w:jc w:val="center"/>
              <w:rPr>
                <w:b/>
                <w:bCs/>
              </w:rPr>
            </w:pPr>
            <w:r>
              <w:rPr>
                <w:rFonts w:hint="eastAsia"/>
                <w:b/>
                <w:bCs/>
              </w:rPr>
              <w:t>长度</w:t>
            </w:r>
          </w:p>
        </w:tc>
        <w:tc>
          <w:tcPr>
            <w:tcW w:w="6458" w:type="dxa"/>
            <w:vAlign w:val="center"/>
          </w:tcPr>
          <w:p w14:paraId="02286B8A">
            <w:pPr>
              <w:ind w:firstLine="0" w:firstLineChars="0"/>
            </w:pPr>
            <w:r>
              <w:rPr>
                <w:rFonts w:hint="eastAsia"/>
              </w:rPr>
              <w:t>9</w:t>
            </w:r>
          </w:p>
        </w:tc>
      </w:tr>
      <w:tr w14:paraId="1363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70C81DD">
            <w:pPr>
              <w:ind w:firstLine="0" w:firstLineChars="0"/>
              <w:jc w:val="center"/>
              <w:rPr>
                <w:b/>
                <w:bCs/>
              </w:rPr>
            </w:pPr>
            <w:r>
              <w:rPr>
                <w:rFonts w:hint="eastAsia"/>
                <w:b/>
                <w:bCs/>
              </w:rPr>
              <w:t>取值范围</w:t>
            </w:r>
          </w:p>
        </w:tc>
        <w:tc>
          <w:tcPr>
            <w:tcW w:w="6458" w:type="dxa"/>
            <w:vAlign w:val="center"/>
          </w:tcPr>
          <w:p w14:paraId="45DEE77B">
            <w:pPr>
              <w:ind w:firstLine="0" w:firstLineChars="0"/>
            </w:pPr>
            <w:r>
              <w:rPr>
                <w:rFonts w:hint="eastAsia"/>
              </w:rPr>
              <w:t>纯数字组成，不包含字母或特殊符号</w:t>
            </w:r>
          </w:p>
        </w:tc>
      </w:tr>
      <w:tr w14:paraId="5EEE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838" w:type="dxa"/>
            <w:vAlign w:val="center"/>
          </w:tcPr>
          <w:p w14:paraId="6165DA36">
            <w:pPr>
              <w:ind w:firstLine="0" w:firstLineChars="0"/>
              <w:jc w:val="center"/>
              <w:rPr>
                <w:b/>
                <w:bCs/>
              </w:rPr>
            </w:pPr>
            <w:r>
              <w:rPr>
                <w:rFonts w:hint="eastAsia"/>
                <w:b/>
                <w:bCs/>
              </w:rPr>
              <w:t>完整性约束</w:t>
            </w:r>
          </w:p>
        </w:tc>
        <w:tc>
          <w:tcPr>
            <w:tcW w:w="6458" w:type="dxa"/>
            <w:vAlign w:val="center"/>
          </w:tcPr>
          <w:p w14:paraId="1B7126E8">
            <w:pPr>
              <w:ind w:firstLine="0" w:firstLineChars="0"/>
            </w:pPr>
            <w:r>
              <w:t>NOT NULL</w:t>
            </w:r>
            <w:r>
              <w:rPr>
                <w:rFonts w:hint="eastAsia"/>
              </w:rPr>
              <w:t>、</w:t>
            </w:r>
            <w:r>
              <w:t>UNIQUE</w:t>
            </w:r>
          </w:p>
        </w:tc>
      </w:tr>
      <w:tr w14:paraId="5EFD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76C8CBB4">
            <w:pPr>
              <w:ind w:firstLine="0" w:firstLineChars="0"/>
              <w:jc w:val="center"/>
              <w:rPr>
                <w:b/>
                <w:bCs/>
              </w:rPr>
            </w:pPr>
            <w:r>
              <w:rPr>
                <w:rFonts w:hint="eastAsia"/>
                <w:b/>
                <w:bCs/>
              </w:rPr>
              <w:t>有关数据结构</w:t>
            </w:r>
          </w:p>
        </w:tc>
        <w:tc>
          <w:tcPr>
            <w:tcW w:w="6458" w:type="dxa"/>
            <w:vAlign w:val="center"/>
          </w:tcPr>
          <w:p w14:paraId="103BBE37">
            <w:pPr>
              <w:ind w:firstLine="0" w:firstLineChars="0"/>
            </w:pPr>
            <w:r>
              <w:rPr>
                <w:rFonts w:ascii="宋体" w:hAnsi="宋体" w:eastAsia="宋体" w:cs="宋体"/>
                <w:sz w:val="24"/>
                <w:szCs w:val="24"/>
              </w:rPr>
              <w:t>学生基本信息表、学籍状态表、成绩记录表、选课记录表、毕业审核表</w:t>
            </w:r>
          </w:p>
        </w:tc>
      </w:tr>
      <w:tr w14:paraId="12BC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838" w:type="dxa"/>
            <w:vAlign w:val="center"/>
          </w:tcPr>
          <w:p w14:paraId="2C0F79C3">
            <w:pPr>
              <w:ind w:firstLine="0" w:firstLineChars="0"/>
              <w:jc w:val="center"/>
              <w:rPr>
                <w:b/>
                <w:bCs/>
              </w:rPr>
            </w:pPr>
            <w:r>
              <w:rPr>
                <w:rFonts w:hint="eastAsia"/>
                <w:b/>
                <w:bCs/>
              </w:rPr>
              <w:t>有关编码说明</w:t>
            </w:r>
          </w:p>
        </w:tc>
        <w:tc>
          <w:tcPr>
            <w:tcW w:w="6458" w:type="dxa"/>
            <w:vAlign w:val="center"/>
          </w:tcPr>
          <w:p w14:paraId="7F12E3DE">
            <w:pPr>
              <w:ind w:firstLine="0" w:firstLineChars="0"/>
            </w:pPr>
            <w:r>
              <w:rPr>
                <w:rFonts w:ascii="宋体" w:hAnsi="宋体" w:eastAsia="宋体" w:cs="宋体"/>
                <w:sz w:val="24"/>
                <w:szCs w:val="24"/>
              </w:rPr>
              <w:t>如：231001</w:t>
            </w:r>
            <w:r>
              <w:rPr>
                <w:rFonts w:hint="eastAsia" w:ascii="宋体" w:hAnsi="宋体" w:cs="宋体"/>
                <w:sz w:val="24"/>
                <w:szCs w:val="24"/>
                <w:lang w:val="en-US" w:eastAsia="zh-CN"/>
              </w:rPr>
              <w:t>201</w:t>
            </w:r>
            <w:r>
              <w:rPr>
                <w:rFonts w:ascii="宋体" w:hAnsi="宋体" w:eastAsia="宋体" w:cs="宋体"/>
                <w:sz w:val="24"/>
                <w:szCs w:val="24"/>
              </w:rPr>
              <w:t>。1-2位表示入学年份，3-6位表示专业编号，第7位表示班级号，8-9位表示班级内序号</w:t>
            </w:r>
          </w:p>
        </w:tc>
      </w:tr>
    </w:tbl>
    <w:p w14:paraId="3491434A">
      <w:pPr>
        <w:ind w:firstLine="480"/>
      </w:pPr>
    </w:p>
    <w:p w14:paraId="43CF32BE">
      <w:pPr>
        <w:pStyle w:val="3"/>
        <w:spacing w:before="156" w:beforeLines="50" w:after="0"/>
        <w:ind w:firstLine="562"/>
        <w:rPr>
          <w:rFonts w:hint="eastAsia" w:ascii="Times New Roman" w:hAnsi="Times New Roman" w:eastAsia="宋体"/>
          <w:b/>
          <w:color w:val="auto"/>
          <w:kern w:val="44"/>
          <w:sz w:val="28"/>
          <w:szCs w:val="32"/>
        </w:rPr>
      </w:pPr>
      <w:bookmarkStart w:id="2" w:name="_Toc228110739"/>
      <w:r>
        <w:rPr>
          <w:rFonts w:hint="eastAsia" w:ascii="Times New Roman" w:hAnsi="Times New Roman" w:eastAsia="宋体"/>
          <w:b/>
          <w:color w:val="auto"/>
          <w:kern w:val="44"/>
          <w:sz w:val="28"/>
          <w:szCs w:val="32"/>
        </w:rPr>
        <w:t>1.2 数据结构字典——</w:t>
      </w:r>
      <w:bookmarkEnd w:id="2"/>
      <w:r>
        <w:rPr>
          <w:rFonts w:hint="eastAsia" w:ascii="Times New Roman" w:hAnsi="Times New Roman" w:eastAsia="宋体"/>
          <w:b/>
          <w:color w:val="auto"/>
          <w:kern w:val="44"/>
          <w:sz w:val="28"/>
          <w:szCs w:val="32"/>
        </w:rPr>
        <w:t>成绩录入请求包</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4745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838" w:type="dxa"/>
            <w:vAlign w:val="center"/>
          </w:tcPr>
          <w:p w14:paraId="7EDA7A16">
            <w:pPr>
              <w:ind w:firstLine="0" w:firstLineChars="0"/>
              <w:jc w:val="center"/>
              <w:rPr>
                <w:b/>
                <w:bCs/>
              </w:rPr>
            </w:pPr>
            <w:r>
              <w:rPr>
                <w:rFonts w:hint="eastAsia"/>
                <w:b/>
                <w:bCs/>
              </w:rPr>
              <w:t>总编号</w:t>
            </w:r>
          </w:p>
        </w:tc>
        <w:tc>
          <w:tcPr>
            <w:tcW w:w="6458" w:type="dxa"/>
            <w:vAlign w:val="center"/>
          </w:tcPr>
          <w:p w14:paraId="1E8AA0BF">
            <w:pPr>
              <w:ind w:firstLine="0" w:firstLineChars="0"/>
            </w:pPr>
            <w:r>
              <w:rPr>
                <w:rFonts w:hint="eastAsia"/>
              </w:rPr>
              <w:t>2-101</w:t>
            </w:r>
          </w:p>
        </w:tc>
      </w:tr>
      <w:tr w14:paraId="490E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E209C49">
            <w:pPr>
              <w:ind w:firstLine="0" w:firstLineChars="0"/>
              <w:jc w:val="center"/>
              <w:rPr>
                <w:b/>
                <w:bCs/>
              </w:rPr>
            </w:pPr>
            <w:r>
              <w:rPr>
                <w:rFonts w:hint="eastAsia"/>
                <w:b/>
                <w:bCs/>
              </w:rPr>
              <w:t>编号</w:t>
            </w:r>
          </w:p>
        </w:tc>
        <w:tc>
          <w:tcPr>
            <w:tcW w:w="6458" w:type="dxa"/>
            <w:vAlign w:val="center"/>
          </w:tcPr>
          <w:p w14:paraId="5418735C">
            <w:pPr>
              <w:ind w:firstLine="0" w:firstLineChars="0"/>
            </w:pPr>
            <w:r>
              <w:rPr>
                <w:rFonts w:hint="eastAsia"/>
              </w:rPr>
              <w:t>101</w:t>
            </w:r>
          </w:p>
        </w:tc>
      </w:tr>
      <w:tr w14:paraId="304A4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C0EDB7B">
            <w:pPr>
              <w:ind w:firstLine="0" w:firstLineChars="0"/>
              <w:jc w:val="center"/>
              <w:rPr>
                <w:b/>
                <w:bCs/>
              </w:rPr>
            </w:pPr>
            <w:r>
              <w:rPr>
                <w:rFonts w:hint="eastAsia"/>
                <w:b/>
                <w:bCs/>
              </w:rPr>
              <w:t>名称</w:t>
            </w:r>
          </w:p>
        </w:tc>
        <w:tc>
          <w:tcPr>
            <w:tcW w:w="6458" w:type="dxa"/>
            <w:vAlign w:val="center"/>
          </w:tcPr>
          <w:p w14:paraId="7106E349">
            <w:pPr>
              <w:ind w:firstLine="0" w:firstLineChars="0"/>
            </w:pPr>
            <w:r>
              <w:rPr>
                <w:rFonts w:ascii="宋体" w:hAnsi="宋体" w:eastAsia="宋体" w:cs="宋体"/>
                <w:sz w:val="24"/>
                <w:szCs w:val="24"/>
              </w:rPr>
              <w:t>成绩录入请求包</w:t>
            </w:r>
          </w:p>
        </w:tc>
      </w:tr>
      <w:tr w14:paraId="6A4B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2D7AA3FF">
            <w:pPr>
              <w:ind w:firstLine="0" w:firstLineChars="0"/>
              <w:jc w:val="center"/>
              <w:rPr>
                <w:b/>
                <w:bCs/>
              </w:rPr>
            </w:pPr>
            <w:r>
              <w:rPr>
                <w:rFonts w:hint="eastAsia"/>
                <w:b/>
                <w:bCs/>
              </w:rPr>
              <w:t>别名</w:t>
            </w:r>
          </w:p>
        </w:tc>
        <w:tc>
          <w:tcPr>
            <w:tcW w:w="6458" w:type="dxa"/>
            <w:vAlign w:val="center"/>
          </w:tcPr>
          <w:p w14:paraId="54F230EC">
            <w:pPr>
              <w:ind w:firstLine="0" w:firstLineChars="0"/>
            </w:pPr>
            <w:r>
              <w:rPr>
                <w:rFonts w:ascii="宋体" w:hAnsi="宋体" w:eastAsia="宋体" w:cs="宋体"/>
                <w:sz w:val="24"/>
                <w:szCs w:val="24"/>
              </w:rPr>
              <w:t>Grade Input Request Packet</w:t>
            </w:r>
          </w:p>
        </w:tc>
      </w:tr>
      <w:tr w14:paraId="4605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740F3C92">
            <w:pPr>
              <w:ind w:firstLine="0" w:firstLineChars="0"/>
              <w:jc w:val="center"/>
              <w:rPr>
                <w:b/>
                <w:bCs/>
              </w:rPr>
            </w:pPr>
            <w:r>
              <w:rPr>
                <w:rFonts w:hint="eastAsia"/>
                <w:b/>
                <w:bCs/>
              </w:rPr>
              <w:t>说明</w:t>
            </w:r>
          </w:p>
        </w:tc>
        <w:tc>
          <w:tcPr>
            <w:tcW w:w="6458" w:type="dxa"/>
            <w:vAlign w:val="center"/>
          </w:tcPr>
          <w:p w14:paraId="0793A3F4">
            <w:pPr>
              <w:ind w:firstLine="0" w:firstLineChars="0"/>
              <w:rPr>
                <w:rFonts w:hint="eastAsia"/>
              </w:rPr>
            </w:pPr>
            <w:r>
              <w:rPr>
                <w:rFonts w:ascii="宋体" w:hAnsi="宋体" w:eastAsia="宋体" w:cs="宋体"/>
                <w:sz w:val="24"/>
                <w:szCs w:val="24"/>
              </w:rPr>
              <w:t>任课教师在成绩录入阶段，通过教务系统提交学生课程成绩时形成的数据集合</w:t>
            </w:r>
          </w:p>
        </w:tc>
      </w:tr>
      <w:tr w14:paraId="1EBC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838" w:type="dxa"/>
            <w:vAlign w:val="center"/>
          </w:tcPr>
          <w:p w14:paraId="5CD7EDFB">
            <w:pPr>
              <w:ind w:firstLine="0" w:firstLineChars="0"/>
              <w:jc w:val="center"/>
              <w:rPr>
                <w:b/>
                <w:bCs/>
              </w:rPr>
            </w:pPr>
            <w:r>
              <w:rPr>
                <w:rFonts w:hint="eastAsia"/>
                <w:b/>
                <w:bCs/>
              </w:rPr>
              <w:t>结构组成</w:t>
            </w:r>
          </w:p>
        </w:tc>
        <w:tc>
          <w:tcPr>
            <w:tcW w:w="6458" w:type="dxa"/>
            <w:vAlign w:val="center"/>
          </w:tcPr>
          <w:p w14:paraId="62D19E8F">
            <w:pPr>
              <w:ind w:firstLine="0" w:firstLineChars="0"/>
            </w:pPr>
            <w:r>
              <w:rPr>
                <w:rFonts w:ascii="宋体" w:hAnsi="宋体" w:eastAsia="宋体" w:cs="宋体"/>
                <w:sz w:val="24"/>
                <w:szCs w:val="24"/>
              </w:rPr>
              <w:t>学号 + 课程编号 + 学期 + 平时成绩 + 期末成绩 + 总评成绩 + 成绩状态 + 任课教师编号</w:t>
            </w:r>
          </w:p>
        </w:tc>
      </w:tr>
      <w:tr w14:paraId="3800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7894E60">
            <w:pPr>
              <w:ind w:firstLine="0" w:firstLineChars="0"/>
              <w:jc w:val="center"/>
              <w:rPr>
                <w:b/>
                <w:bCs/>
              </w:rPr>
            </w:pPr>
            <w:r>
              <w:rPr>
                <w:rFonts w:hint="eastAsia"/>
                <w:b/>
                <w:bCs/>
              </w:rPr>
              <w:t>学号</w:t>
            </w:r>
          </w:p>
        </w:tc>
        <w:tc>
          <w:tcPr>
            <w:tcW w:w="6458" w:type="dxa"/>
            <w:vAlign w:val="center"/>
          </w:tcPr>
          <w:p w14:paraId="7990830D">
            <w:pPr>
              <w:ind w:firstLine="0" w:firstLineChars="0"/>
            </w:pPr>
            <w:r>
              <w:rPr>
                <w:rFonts w:ascii="宋体" w:hAnsi="宋体" w:eastAsia="宋体" w:cs="宋体"/>
                <w:sz w:val="24"/>
                <w:szCs w:val="24"/>
              </w:rPr>
              <w:t>9位字符，对应具体学生</w:t>
            </w:r>
          </w:p>
        </w:tc>
      </w:tr>
      <w:tr w14:paraId="69BA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06B5667D">
            <w:pPr>
              <w:ind w:firstLine="0" w:firstLineChars="0"/>
              <w:jc w:val="center"/>
              <w:rPr>
                <w:b/>
                <w:bCs/>
              </w:rPr>
            </w:pPr>
            <w:r>
              <w:rPr>
                <w:rFonts w:hint="eastAsia"/>
                <w:b/>
                <w:bCs/>
              </w:rPr>
              <w:t>课程编号</w:t>
            </w:r>
          </w:p>
        </w:tc>
        <w:tc>
          <w:tcPr>
            <w:tcW w:w="6458" w:type="dxa"/>
            <w:vAlign w:val="center"/>
          </w:tcPr>
          <w:p w14:paraId="782976AA">
            <w:pPr>
              <w:ind w:firstLine="0" w:firstLineChars="0"/>
            </w:pPr>
            <w:r>
              <w:rPr>
                <w:rFonts w:ascii="宋体" w:hAnsi="宋体" w:eastAsia="宋体" w:cs="宋体"/>
                <w:sz w:val="24"/>
                <w:szCs w:val="24"/>
              </w:rPr>
              <w:t>字符型，唯一标识一门课程</w:t>
            </w:r>
          </w:p>
        </w:tc>
      </w:tr>
      <w:tr w14:paraId="0973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2B23DD41">
            <w:pPr>
              <w:ind w:firstLine="0" w:firstLineChars="0"/>
              <w:jc w:val="center"/>
              <w:rPr>
                <w:b/>
                <w:bCs/>
              </w:rPr>
            </w:pPr>
            <w:r>
              <w:rPr>
                <w:rFonts w:hint="eastAsia"/>
                <w:b/>
                <w:bCs/>
              </w:rPr>
              <w:t>学期</w:t>
            </w:r>
          </w:p>
        </w:tc>
        <w:tc>
          <w:tcPr>
            <w:tcW w:w="6458" w:type="dxa"/>
            <w:vAlign w:val="center"/>
          </w:tcPr>
          <w:p w14:paraId="19EBE314">
            <w:pPr>
              <w:ind w:firstLine="0" w:firstLineChars="0"/>
            </w:pPr>
            <w:r>
              <w:rPr>
                <w:rFonts w:ascii="宋体" w:hAnsi="宋体" w:eastAsia="宋体" w:cs="宋体"/>
                <w:sz w:val="24"/>
                <w:szCs w:val="24"/>
              </w:rPr>
              <w:t>格式如：2025-2026-1，表示学年与学期</w:t>
            </w:r>
          </w:p>
        </w:tc>
      </w:tr>
      <w:tr w14:paraId="41B2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22E9E621">
            <w:pPr>
              <w:ind w:firstLine="0" w:firstLineChars="0"/>
              <w:jc w:val="center"/>
              <w:rPr>
                <w:b/>
                <w:bCs/>
              </w:rPr>
            </w:pPr>
            <w:r>
              <w:rPr>
                <w:rFonts w:hint="eastAsia"/>
                <w:b/>
                <w:bCs/>
              </w:rPr>
              <w:t>平时成绩</w:t>
            </w:r>
          </w:p>
        </w:tc>
        <w:tc>
          <w:tcPr>
            <w:tcW w:w="6458" w:type="dxa"/>
            <w:vAlign w:val="center"/>
          </w:tcPr>
          <w:p w14:paraId="022E34F7">
            <w:pPr>
              <w:ind w:firstLine="0" w:firstLineChars="0"/>
              <w:rPr>
                <w:rFonts w:hint="eastAsia"/>
              </w:rPr>
            </w:pPr>
            <w:r>
              <w:rPr>
                <w:rFonts w:ascii="宋体" w:hAnsi="宋体" w:eastAsia="宋体" w:cs="宋体"/>
                <w:sz w:val="24"/>
                <w:szCs w:val="24"/>
              </w:rPr>
              <w:t>数值型，范围0-100</w:t>
            </w:r>
          </w:p>
        </w:tc>
      </w:tr>
      <w:tr w14:paraId="5643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09D6B3F">
            <w:pPr>
              <w:ind w:firstLine="0" w:firstLineChars="0"/>
              <w:jc w:val="center"/>
              <w:rPr>
                <w:b/>
                <w:bCs/>
              </w:rPr>
            </w:pPr>
            <w:r>
              <w:rPr>
                <w:rFonts w:hint="eastAsia"/>
                <w:b/>
                <w:bCs/>
              </w:rPr>
              <w:t>期末成绩</w:t>
            </w:r>
          </w:p>
        </w:tc>
        <w:tc>
          <w:tcPr>
            <w:tcW w:w="6458" w:type="dxa"/>
            <w:vAlign w:val="center"/>
          </w:tcPr>
          <w:p w14:paraId="022811E7">
            <w:pPr>
              <w:ind w:firstLine="0" w:firstLineChars="0"/>
              <w:rPr>
                <w:rFonts w:hint="eastAsia"/>
              </w:rPr>
            </w:pPr>
            <w:r>
              <w:rPr>
                <w:rFonts w:ascii="宋体" w:hAnsi="宋体" w:eastAsia="宋体" w:cs="宋体"/>
                <w:sz w:val="24"/>
                <w:szCs w:val="24"/>
              </w:rPr>
              <w:t>数值型，范围0-100</w:t>
            </w:r>
          </w:p>
        </w:tc>
      </w:tr>
      <w:tr w14:paraId="684C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7CF2694">
            <w:pPr>
              <w:ind w:firstLine="0" w:firstLineChars="0"/>
              <w:jc w:val="center"/>
              <w:rPr>
                <w:b/>
                <w:bCs/>
              </w:rPr>
            </w:pPr>
            <w:r>
              <w:rPr>
                <w:rFonts w:hint="eastAsia"/>
                <w:b/>
                <w:bCs/>
              </w:rPr>
              <w:t>总评成绩</w:t>
            </w:r>
          </w:p>
        </w:tc>
        <w:tc>
          <w:tcPr>
            <w:tcW w:w="6458" w:type="dxa"/>
            <w:vAlign w:val="center"/>
          </w:tcPr>
          <w:p w14:paraId="4107EE42">
            <w:pPr>
              <w:ind w:firstLine="0" w:firstLineChars="0"/>
            </w:pPr>
            <w:r>
              <w:rPr>
                <w:rFonts w:ascii="宋体" w:hAnsi="宋体" w:eastAsia="宋体" w:cs="宋体"/>
                <w:sz w:val="24"/>
                <w:szCs w:val="24"/>
              </w:rPr>
              <w:t>数值型，范围0-100，由系统或教师按比例计算</w:t>
            </w:r>
          </w:p>
        </w:tc>
      </w:tr>
      <w:tr w14:paraId="5924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838" w:type="dxa"/>
            <w:vAlign w:val="center"/>
          </w:tcPr>
          <w:p w14:paraId="7E63161F">
            <w:pPr>
              <w:ind w:firstLine="0" w:firstLineChars="0"/>
              <w:jc w:val="center"/>
              <w:rPr>
                <w:b/>
                <w:bCs/>
              </w:rPr>
            </w:pPr>
            <w:r>
              <w:rPr>
                <w:rFonts w:hint="eastAsia"/>
                <w:b/>
                <w:bCs/>
              </w:rPr>
              <w:t>成绩状态</w:t>
            </w:r>
          </w:p>
        </w:tc>
        <w:tc>
          <w:tcPr>
            <w:tcW w:w="6458" w:type="dxa"/>
            <w:vAlign w:val="center"/>
          </w:tcPr>
          <w:p w14:paraId="3A548FFC">
            <w:pPr>
              <w:ind w:firstLine="0" w:firstLineChars="0"/>
            </w:pPr>
            <w:r>
              <w:rPr>
                <w:rFonts w:ascii="宋体" w:hAnsi="宋体" w:eastAsia="宋体" w:cs="宋体"/>
                <w:sz w:val="24"/>
                <w:szCs w:val="24"/>
              </w:rPr>
              <w:t>枚举值：未提交、已提交、已审核、已退回、已归档</w:t>
            </w:r>
          </w:p>
        </w:tc>
      </w:tr>
      <w:tr w14:paraId="2A0B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533B340">
            <w:pPr>
              <w:ind w:firstLine="0" w:firstLineChars="0"/>
              <w:jc w:val="center"/>
              <w:rPr>
                <w:rFonts w:ascii="宋体" w:hAnsi="宋体" w:eastAsia="宋体" w:cs="宋体"/>
                <w:sz w:val="24"/>
                <w:szCs w:val="24"/>
              </w:rPr>
            </w:pPr>
            <w:r>
              <w:rPr>
                <w:rFonts w:hint="eastAsia"/>
                <w:b/>
                <w:bCs/>
              </w:rPr>
              <w:t>任课教师编号</w:t>
            </w:r>
          </w:p>
        </w:tc>
        <w:tc>
          <w:tcPr>
            <w:tcW w:w="6458" w:type="dxa"/>
            <w:vAlign w:val="center"/>
          </w:tcPr>
          <w:p w14:paraId="5AFA5607">
            <w:pPr>
              <w:ind w:firstLine="0" w:firstLineChars="0"/>
              <w:rPr>
                <w:rFonts w:ascii="宋体" w:hAnsi="宋体" w:eastAsia="宋体" w:cs="宋体"/>
                <w:sz w:val="24"/>
                <w:szCs w:val="24"/>
              </w:rPr>
            </w:pPr>
            <w:r>
              <w:rPr>
                <w:rFonts w:ascii="宋体" w:hAnsi="宋体" w:eastAsia="宋体" w:cs="宋体"/>
                <w:sz w:val="24"/>
                <w:szCs w:val="24"/>
              </w:rPr>
              <w:t>字符型，用于标识提交成绩的教师</w:t>
            </w:r>
          </w:p>
        </w:tc>
      </w:tr>
      <w:tr w14:paraId="1BC5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3BA4DEE7">
            <w:pPr>
              <w:ind w:firstLine="0" w:firstLineChars="0"/>
              <w:jc w:val="center"/>
              <w:rPr>
                <w:rFonts w:ascii="宋体" w:hAnsi="宋体" w:eastAsia="宋体" w:cs="宋体"/>
                <w:sz w:val="24"/>
                <w:szCs w:val="24"/>
              </w:rPr>
            </w:pPr>
            <w:r>
              <w:rPr>
                <w:rFonts w:hint="eastAsia"/>
                <w:b/>
                <w:bCs/>
              </w:rPr>
              <w:t>传输安全要求</w:t>
            </w:r>
          </w:p>
        </w:tc>
        <w:tc>
          <w:tcPr>
            <w:tcW w:w="6458" w:type="dxa"/>
            <w:vAlign w:val="center"/>
          </w:tcPr>
          <w:p w14:paraId="03A25C54">
            <w:pPr>
              <w:ind w:firstLine="0" w:firstLineChars="0"/>
              <w:rPr>
                <w:rFonts w:ascii="宋体" w:hAnsi="宋体" w:eastAsia="宋体" w:cs="宋体"/>
                <w:sz w:val="24"/>
                <w:szCs w:val="24"/>
              </w:rPr>
            </w:pPr>
            <w:r>
              <w:rPr>
                <w:rFonts w:ascii="宋体" w:hAnsi="宋体" w:eastAsia="宋体" w:cs="宋体"/>
                <w:sz w:val="24"/>
                <w:szCs w:val="24"/>
              </w:rPr>
              <w:t>需通过统一身份认证，并校验教师是否具有该课程成绩录入权限</w:t>
            </w:r>
          </w:p>
        </w:tc>
      </w:tr>
    </w:tbl>
    <w:p w14:paraId="5B3B2E27">
      <w:pPr>
        <w:ind w:firstLine="480"/>
      </w:pPr>
    </w:p>
    <w:p w14:paraId="6784381D">
      <w:pPr>
        <w:pStyle w:val="3"/>
        <w:spacing w:before="156" w:beforeLines="50" w:after="0"/>
        <w:ind w:firstLine="562"/>
        <w:rPr>
          <w:rFonts w:hint="eastAsia" w:ascii="Times New Roman" w:hAnsi="Times New Roman" w:eastAsia="宋体"/>
          <w:b/>
          <w:color w:val="auto"/>
          <w:kern w:val="44"/>
          <w:sz w:val="28"/>
          <w:szCs w:val="32"/>
        </w:rPr>
      </w:pPr>
      <w:bookmarkStart w:id="3" w:name="_Toc228110740"/>
      <w:r>
        <w:rPr>
          <w:rFonts w:hint="eastAsia" w:ascii="Times New Roman" w:hAnsi="Times New Roman" w:eastAsia="宋体"/>
          <w:b/>
          <w:color w:val="auto"/>
          <w:kern w:val="44"/>
          <w:sz w:val="28"/>
          <w:szCs w:val="32"/>
        </w:rPr>
        <w:t>1.3 数据流字典——</w:t>
      </w:r>
      <w:bookmarkEnd w:id="3"/>
      <w:r>
        <w:rPr>
          <w:rFonts w:hint="eastAsia" w:ascii="Times New Roman" w:hAnsi="Times New Roman" w:eastAsia="宋体"/>
          <w:b/>
          <w:color w:val="auto"/>
          <w:kern w:val="44"/>
          <w:sz w:val="28"/>
          <w:szCs w:val="32"/>
        </w:rPr>
        <w:t>成绩审核流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4AFC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66991DE">
            <w:pPr>
              <w:ind w:firstLine="0" w:firstLineChars="0"/>
              <w:jc w:val="center"/>
              <w:rPr>
                <w:b/>
                <w:bCs/>
              </w:rPr>
            </w:pPr>
            <w:r>
              <w:rPr>
                <w:rFonts w:hint="eastAsia"/>
                <w:b/>
                <w:bCs/>
              </w:rPr>
              <w:t>总编号</w:t>
            </w:r>
          </w:p>
        </w:tc>
        <w:tc>
          <w:tcPr>
            <w:tcW w:w="6458" w:type="dxa"/>
            <w:vAlign w:val="center"/>
          </w:tcPr>
          <w:p w14:paraId="2B0DC99E">
            <w:pPr>
              <w:ind w:firstLine="0" w:firstLineChars="0"/>
            </w:pPr>
            <w:r>
              <w:rPr>
                <w:rFonts w:hint="eastAsia"/>
              </w:rPr>
              <w:t>3-101</w:t>
            </w:r>
          </w:p>
        </w:tc>
      </w:tr>
      <w:tr w14:paraId="13E1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14743C0">
            <w:pPr>
              <w:ind w:firstLine="0" w:firstLineChars="0"/>
              <w:jc w:val="center"/>
              <w:rPr>
                <w:b/>
                <w:bCs/>
              </w:rPr>
            </w:pPr>
            <w:r>
              <w:rPr>
                <w:rFonts w:hint="eastAsia"/>
                <w:b/>
                <w:bCs/>
              </w:rPr>
              <w:t>编号</w:t>
            </w:r>
          </w:p>
        </w:tc>
        <w:tc>
          <w:tcPr>
            <w:tcW w:w="6458" w:type="dxa"/>
            <w:vAlign w:val="center"/>
          </w:tcPr>
          <w:p w14:paraId="35FF07F9">
            <w:pPr>
              <w:ind w:firstLine="0" w:firstLineChars="0"/>
            </w:pPr>
            <w:r>
              <w:rPr>
                <w:rFonts w:hint="eastAsia"/>
              </w:rPr>
              <w:t>101</w:t>
            </w:r>
          </w:p>
        </w:tc>
      </w:tr>
      <w:tr w14:paraId="12D5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48A9B11">
            <w:pPr>
              <w:ind w:firstLine="0" w:firstLineChars="0"/>
              <w:jc w:val="center"/>
              <w:rPr>
                <w:b/>
                <w:bCs/>
              </w:rPr>
            </w:pPr>
            <w:r>
              <w:rPr>
                <w:rFonts w:hint="eastAsia"/>
                <w:b/>
                <w:bCs/>
              </w:rPr>
              <w:t>名称</w:t>
            </w:r>
          </w:p>
        </w:tc>
        <w:tc>
          <w:tcPr>
            <w:tcW w:w="6458" w:type="dxa"/>
            <w:vAlign w:val="center"/>
          </w:tcPr>
          <w:p w14:paraId="646BB397">
            <w:pPr>
              <w:ind w:firstLine="0" w:firstLineChars="0"/>
            </w:pPr>
            <w:r>
              <w:rPr>
                <w:rFonts w:ascii="宋体" w:hAnsi="宋体" w:eastAsia="宋体" w:cs="宋体"/>
                <w:sz w:val="24"/>
                <w:szCs w:val="24"/>
              </w:rPr>
              <w:t>成绩审核流</w:t>
            </w:r>
          </w:p>
        </w:tc>
      </w:tr>
      <w:tr w14:paraId="76A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25CBC518">
            <w:pPr>
              <w:ind w:firstLine="0" w:firstLineChars="0"/>
              <w:jc w:val="center"/>
              <w:rPr>
                <w:b/>
                <w:bCs/>
              </w:rPr>
            </w:pPr>
            <w:r>
              <w:rPr>
                <w:rFonts w:hint="eastAsia"/>
                <w:b/>
                <w:bCs/>
              </w:rPr>
              <w:t>别名</w:t>
            </w:r>
          </w:p>
        </w:tc>
        <w:tc>
          <w:tcPr>
            <w:tcW w:w="6458" w:type="dxa"/>
            <w:vAlign w:val="center"/>
          </w:tcPr>
          <w:p w14:paraId="1554F0D4">
            <w:pPr>
              <w:ind w:firstLine="0" w:firstLineChars="0"/>
            </w:pPr>
            <w:r>
              <w:rPr>
                <w:rFonts w:ascii="宋体" w:hAnsi="宋体" w:eastAsia="宋体" w:cs="宋体"/>
                <w:sz w:val="24"/>
                <w:szCs w:val="24"/>
              </w:rPr>
              <w:t>Grade Review Flow</w:t>
            </w:r>
          </w:p>
        </w:tc>
      </w:tr>
      <w:tr w14:paraId="677B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B22827D">
            <w:pPr>
              <w:ind w:firstLine="0" w:firstLineChars="0"/>
              <w:jc w:val="center"/>
              <w:rPr>
                <w:b/>
                <w:bCs/>
              </w:rPr>
            </w:pPr>
            <w:r>
              <w:rPr>
                <w:rFonts w:hint="eastAsia"/>
                <w:b/>
                <w:bCs/>
              </w:rPr>
              <w:t>说明</w:t>
            </w:r>
          </w:p>
        </w:tc>
        <w:tc>
          <w:tcPr>
            <w:tcW w:w="6458" w:type="dxa"/>
            <w:vAlign w:val="center"/>
          </w:tcPr>
          <w:p w14:paraId="15F4B2C8">
            <w:pPr>
              <w:ind w:firstLine="0" w:firstLineChars="0"/>
              <w:rPr>
                <w:rFonts w:hint="eastAsia"/>
              </w:rPr>
            </w:pPr>
            <w:r>
              <w:rPr>
                <w:rFonts w:ascii="宋体" w:hAnsi="宋体" w:eastAsia="宋体" w:cs="宋体"/>
                <w:sz w:val="24"/>
                <w:szCs w:val="24"/>
              </w:rPr>
              <w:t>教师提交成绩后，系统将成绩数据传递给院系教学秘书或教务管理员进行审核的业务数据流</w:t>
            </w:r>
          </w:p>
        </w:tc>
      </w:tr>
      <w:tr w14:paraId="3DD4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004857AD">
            <w:pPr>
              <w:ind w:firstLine="0" w:firstLineChars="0"/>
              <w:jc w:val="center"/>
              <w:rPr>
                <w:b/>
                <w:bCs/>
              </w:rPr>
            </w:pPr>
            <w:r>
              <w:rPr>
                <w:rFonts w:hint="eastAsia"/>
                <w:b/>
                <w:bCs/>
              </w:rPr>
              <w:t>来源</w:t>
            </w:r>
          </w:p>
        </w:tc>
        <w:tc>
          <w:tcPr>
            <w:tcW w:w="6458" w:type="dxa"/>
            <w:vAlign w:val="center"/>
          </w:tcPr>
          <w:p w14:paraId="72583ACC">
            <w:pPr>
              <w:ind w:firstLine="0" w:firstLineChars="0"/>
            </w:pPr>
            <w:r>
              <w:rPr>
                <w:rFonts w:ascii="宋体" w:hAnsi="宋体" w:eastAsia="宋体" w:cs="宋体"/>
                <w:sz w:val="24"/>
                <w:szCs w:val="24"/>
              </w:rPr>
              <w:t>成绩录入模块</w:t>
            </w:r>
          </w:p>
        </w:tc>
      </w:tr>
      <w:tr w14:paraId="4ACB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EE79145">
            <w:pPr>
              <w:ind w:firstLine="0" w:firstLineChars="0"/>
              <w:jc w:val="center"/>
              <w:rPr>
                <w:b/>
                <w:bCs/>
              </w:rPr>
            </w:pPr>
            <w:r>
              <w:rPr>
                <w:rFonts w:hint="eastAsia"/>
                <w:b/>
                <w:bCs/>
              </w:rPr>
              <w:t>去向</w:t>
            </w:r>
          </w:p>
        </w:tc>
        <w:tc>
          <w:tcPr>
            <w:tcW w:w="6458" w:type="dxa"/>
            <w:vAlign w:val="center"/>
          </w:tcPr>
          <w:p w14:paraId="34BCD1D8">
            <w:pPr>
              <w:ind w:firstLine="0" w:firstLineChars="0"/>
            </w:pPr>
            <w:r>
              <w:rPr>
                <w:rFonts w:ascii="宋体" w:hAnsi="宋体" w:eastAsia="宋体" w:cs="宋体"/>
                <w:sz w:val="24"/>
                <w:szCs w:val="24"/>
              </w:rPr>
              <w:t>成绩审核模块、成绩记录库</w:t>
            </w:r>
          </w:p>
        </w:tc>
      </w:tr>
      <w:tr w14:paraId="71A6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BC277A2">
            <w:pPr>
              <w:ind w:firstLine="0" w:firstLineChars="0"/>
              <w:jc w:val="center"/>
              <w:rPr>
                <w:b/>
                <w:bCs/>
              </w:rPr>
            </w:pPr>
            <w:r>
              <w:rPr>
                <w:rFonts w:hint="eastAsia"/>
                <w:b/>
                <w:bCs/>
              </w:rPr>
              <w:t>包含结构</w:t>
            </w:r>
          </w:p>
        </w:tc>
        <w:tc>
          <w:tcPr>
            <w:tcW w:w="6458" w:type="dxa"/>
            <w:vAlign w:val="center"/>
          </w:tcPr>
          <w:p w14:paraId="1E74607D">
            <w:pPr>
              <w:ind w:firstLine="0" w:firstLineChars="0"/>
            </w:pPr>
            <w:r>
              <w:rPr>
                <w:rFonts w:ascii="宋体" w:hAnsi="宋体" w:eastAsia="宋体" w:cs="宋体"/>
                <w:sz w:val="24"/>
                <w:szCs w:val="24"/>
              </w:rPr>
              <w:t>学号 + 课程编号 + 学期 + 总评成绩 + 成绩状态 + 提交时间 + 审核意见</w:t>
            </w:r>
          </w:p>
        </w:tc>
      </w:tr>
      <w:tr w14:paraId="605F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68E90B9">
            <w:pPr>
              <w:ind w:firstLine="0" w:firstLineChars="0"/>
              <w:jc w:val="center"/>
              <w:rPr>
                <w:b/>
                <w:bCs/>
              </w:rPr>
            </w:pPr>
            <w:r>
              <w:rPr>
                <w:rFonts w:hint="eastAsia"/>
                <w:b/>
                <w:bCs/>
              </w:rPr>
              <w:t>流量描述</w:t>
            </w:r>
          </w:p>
        </w:tc>
        <w:tc>
          <w:tcPr>
            <w:tcW w:w="6458" w:type="dxa"/>
            <w:vAlign w:val="center"/>
          </w:tcPr>
          <w:p w14:paraId="7652C512">
            <w:pPr>
              <w:ind w:firstLine="0" w:firstLineChars="0"/>
            </w:pPr>
            <w:r>
              <w:rPr>
                <w:rFonts w:ascii="宋体" w:hAnsi="宋体" w:eastAsia="宋体" w:cs="宋体"/>
                <w:sz w:val="24"/>
                <w:szCs w:val="24"/>
              </w:rPr>
              <w:t>期末考试结束后集中产生，高峰期主要集中在成绩提交截止日前后</w:t>
            </w:r>
          </w:p>
        </w:tc>
      </w:tr>
      <w:tr w14:paraId="1C15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277392E">
            <w:pPr>
              <w:ind w:firstLine="0" w:firstLineChars="0"/>
              <w:jc w:val="center"/>
              <w:rPr>
                <w:b/>
                <w:bCs/>
              </w:rPr>
            </w:pPr>
            <w:r>
              <w:rPr>
                <w:rFonts w:hint="eastAsia"/>
                <w:b/>
                <w:bCs/>
              </w:rPr>
              <w:t>业务规则</w:t>
            </w:r>
          </w:p>
        </w:tc>
        <w:tc>
          <w:tcPr>
            <w:tcW w:w="6458" w:type="dxa"/>
            <w:vAlign w:val="center"/>
          </w:tcPr>
          <w:p w14:paraId="72D97977">
            <w:pPr>
              <w:ind w:firstLine="0" w:firstLineChars="0"/>
              <w:rPr>
                <w:rFonts w:hint="eastAsia"/>
              </w:rPr>
            </w:pPr>
            <w:r>
              <w:rPr>
                <w:rFonts w:ascii="宋体" w:hAnsi="宋体" w:eastAsia="宋体" w:cs="宋体"/>
                <w:sz w:val="24"/>
                <w:szCs w:val="24"/>
              </w:rPr>
              <w:t>成绩提交后不可由教师随意修改；若审核不通过，成绩退回教师修改；审核通过后写入正式成绩记录库</w:t>
            </w:r>
          </w:p>
        </w:tc>
      </w:tr>
    </w:tbl>
    <w:p w14:paraId="4B623FDA">
      <w:pPr>
        <w:pStyle w:val="3"/>
        <w:spacing w:before="156" w:beforeLines="50" w:after="0"/>
        <w:ind w:firstLine="562"/>
        <w:rPr>
          <w:rFonts w:hint="eastAsia" w:ascii="Times New Roman" w:hAnsi="Times New Roman" w:eastAsia="宋体"/>
          <w:b/>
          <w:color w:val="auto"/>
          <w:kern w:val="44"/>
          <w:sz w:val="28"/>
          <w:szCs w:val="32"/>
        </w:rPr>
      </w:pPr>
      <w:bookmarkStart w:id="4" w:name="_Toc228110741"/>
      <w:r>
        <w:rPr>
          <w:rFonts w:hint="eastAsia" w:ascii="Times New Roman" w:hAnsi="Times New Roman" w:eastAsia="宋体"/>
          <w:b/>
          <w:color w:val="auto"/>
          <w:kern w:val="44"/>
          <w:sz w:val="28"/>
          <w:szCs w:val="32"/>
        </w:rPr>
        <w:t>1.4 数据存储字典——</w:t>
      </w:r>
      <w:bookmarkEnd w:id="4"/>
      <w:r>
        <w:rPr>
          <w:rFonts w:hint="eastAsia" w:ascii="Times New Roman" w:hAnsi="Times New Roman" w:eastAsia="宋体"/>
          <w:b/>
          <w:color w:val="auto"/>
          <w:kern w:val="44"/>
          <w:sz w:val="28"/>
          <w:szCs w:val="32"/>
        </w:rPr>
        <w:t>学生学籍库（</w:t>
      </w:r>
      <w:r>
        <w:rPr>
          <w:rFonts w:hint="eastAsia" w:ascii="Times New Roman" w:hAnsi="Times New Roman" w:eastAsia="宋体"/>
          <w:b/>
          <w:color w:val="auto"/>
          <w:kern w:val="44"/>
          <w:sz w:val="28"/>
          <w:szCs w:val="32"/>
        </w:rPr>
        <w:t>D1）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2E2B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338705B">
            <w:pPr>
              <w:ind w:firstLine="0" w:firstLineChars="0"/>
              <w:jc w:val="center"/>
              <w:rPr>
                <w:b/>
                <w:bCs/>
              </w:rPr>
            </w:pPr>
            <w:r>
              <w:rPr>
                <w:rFonts w:hint="eastAsia"/>
                <w:b/>
                <w:bCs/>
              </w:rPr>
              <w:t>总编号</w:t>
            </w:r>
          </w:p>
        </w:tc>
        <w:tc>
          <w:tcPr>
            <w:tcW w:w="6458" w:type="dxa"/>
            <w:vAlign w:val="center"/>
          </w:tcPr>
          <w:p w14:paraId="773B0495">
            <w:pPr>
              <w:ind w:firstLine="0" w:firstLineChars="0"/>
            </w:pPr>
            <w:r>
              <w:rPr>
                <w:rFonts w:hint="eastAsia"/>
              </w:rPr>
              <w:t>4-101</w:t>
            </w:r>
          </w:p>
        </w:tc>
      </w:tr>
      <w:tr w14:paraId="786F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1101248">
            <w:pPr>
              <w:ind w:firstLine="0" w:firstLineChars="0"/>
              <w:jc w:val="center"/>
              <w:rPr>
                <w:b/>
                <w:bCs/>
              </w:rPr>
            </w:pPr>
            <w:r>
              <w:rPr>
                <w:rFonts w:hint="eastAsia"/>
                <w:b/>
                <w:bCs/>
              </w:rPr>
              <w:t>编号</w:t>
            </w:r>
          </w:p>
        </w:tc>
        <w:tc>
          <w:tcPr>
            <w:tcW w:w="6458" w:type="dxa"/>
            <w:vAlign w:val="center"/>
          </w:tcPr>
          <w:p w14:paraId="409A3F01">
            <w:pPr>
              <w:ind w:firstLine="0" w:firstLineChars="0"/>
            </w:pPr>
            <w:r>
              <w:rPr>
                <w:rFonts w:hint="eastAsia"/>
              </w:rPr>
              <w:t>101</w:t>
            </w:r>
          </w:p>
        </w:tc>
      </w:tr>
      <w:tr w14:paraId="6EB4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7788D244">
            <w:pPr>
              <w:ind w:firstLine="0" w:firstLineChars="0"/>
              <w:jc w:val="center"/>
              <w:rPr>
                <w:b/>
                <w:bCs/>
              </w:rPr>
            </w:pPr>
            <w:r>
              <w:rPr>
                <w:rFonts w:hint="eastAsia"/>
                <w:b/>
                <w:bCs/>
              </w:rPr>
              <w:t>名称</w:t>
            </w:r>
          </w:p>
        </w:tc>
        <w:tc>
          <w:tcPr>
            <w:tcW w:w="6458" w:type="dxa"/>
            <w:vAlign w:val="center"/>
          </w:tcPr>
          <w:p w14:paraId="56F7779C">
            <w:pPr>
              <w:ind w:firstLine="0" w:firstLineChars="0"/>
            </w:pPr>
            <w:r>
              <w:rPr>
                <w:rFonts w:ascii="宋体" w:hAnsi="宋体" w:eastAsia="宋体" w:cs="宋体"/>
                <w:sz w:val="24"/>
                <w:szCs w:val="24"/>
              </w:rPr>
              <w:t>学生学籍库</w:t>
            </w:r>
          </w:p>
        </w:tc>
      </w:tr>
      <w:tr w14:paraId="2380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AE201B7">
            <w:pPr>
              <w:ind w:firstLine="0" w:firstLineChars="0"/>
              <w:jc w:val="center"/>
              <w:rPr>
                <w:b/>
                <w:bCs/>
              </w:rPr>
            </w:pPr>
            <w:r>
              <w:rPr>
                <w:rFonts w:hint="eastAsia"/>
                <w:b/>
                <w:bCs/>
              </w:rPr>
              <w:t>别名</w:t>
            </w:r>
          </w:p>
        </w:tc>
        <w:tc>
          <w:tcPr>
            <w:tcW w:w="6458" w:type="dxa"/>
            <w:vAlign w:val="center"/>
          </w:tcPr>
          <w:p w14:paraId="6B68833F">
            <w:pPr>
              <w:ind w:firstLine="0" w:firstLineChars="0"/>
            </w:pPr>
            <w:r>
              <w:rPr>
                <w:rFonts w:ascii="宋体" w:hAnsi="宋体" w:eastAsia="宋体" w:cs="宋体"/>
                <w:sz w:val="24"/>
                <w:szCs w:val="24"/>
              </w:rPr>
              <w:t>Student Status DB</w:t>
            </w:r>
          </w:p>
        </w:tc>
      </w:tr>
      <w:tr w14:paraId="755C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02054935">
            <w:pPr>
              <w:ind w:firstLine="0" w:firstLineChars="0"/>
              <w:jc w:val="center"/>
              <w:rPr>
                <w:b/>
                <w:bCs/>
              </w:rPr>
            </w:pPr>
            <w:r>
              <w:rPr>
                <w:rFonts w:hint="eastAsia"/>
                <w:b/>
                <w:bCs/>
              </w:rPr>
              <w:t>说明</w:t>
            </w:r>
          </w:p>
        </w:tc>
        <w:tc>
          <w:tcPr>
            <w:tcW w:w="6458" w:type="dxa"/>
            <w:vAlign w:val="center"/>
          </w:tcPr>
          <w:p w14:paraId="1FD62529">
            <w:pPr>
              <w:ind w:firstLine="0" w:firstLineChars="0"/>
              <w:rPr>
                <w:rFonts w:hint="eastAsia"/>
              </w:rPr>
            </w:pPr>
            <w:r>
              <w:rPr>
                <w:rFonts w:ascii="宋体" w:hAnsi="宋体" w:eastAsia="宋体" w:cs="宋体"/>
                <w:sz w:val="24"/>
                <w:szCs w:val="24"/>
              </w:rPr>
              <w:t>存储学生基本身份信息、学籍状态、专业班级、入学年份、毕业状态等核心数据</w:t>
            </w:r>
          </w:p>
        </w:tc>
      </w:tr>
      <w:tr w14:paraId="0FF7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74883B5E">
            <w:pPr>
              <w:ind w:firstLine="0" w:firstLineChars="0"/>
              <w:jc w:val="center"/>
              <w:rPr>
                <w:b/>
                <w:bCs/>
              </w:rPr>
            </w:pPr>
            <w:r>
              <w:rPr>
                <w:rFonts w:hint="eastAsia"/>
                <w:b/>
                <w:bCs/>
              </w:rPr>
              <w:t>主要内容</w:t>
            </w:r>
          </w:p>
        </w:tc>
        <w:tc>
          <w:tcPr>
            <w:tcW w:w="6458" w:type="dxa"/>
            <w:vAlign w:val="center"/>
          </w:tcPr>
          <w:p w14:paraId="295A8042">
            <w:pPr>
              <w:ind w:firstLine="0" w:firstLineChars="0"/>
              <w:rPr>
                <w:rFonts w:hint="eastAsia"/>
              </w:rPr>
            </w:pPr>
            <w:r>
              <w:rPr>
                <w:rFonts w:ascii="宋体" w:hAnsi="宋体" w:eastAsia="宋体" w:cs="宋体"/>
                <w:sz w:val="24"/>
                <w:szCs w:val="24"/>
              </w:rPr>
              <w:t>学号、姓名、性别、学院、专业、班级、年级、入学年份、学籍状态、联系方式</w:t>
            </w:r>
          </w:p>
        </w:tc>
      </w:tr>
      <w:tr w14:paraId="57B5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7CF71D9">
            <w:pPr>
              <w:ind w:firstLine="0" w:firstLineChars="0"/>
              <w:jc w:val="center"/>
              <w:rPr>
                <w:b/>
                <w:bCs/>
              </w:rPr>
            </w:pPr>
            <w:r>
              <w:rPr>
                <w:rFonts w:hint="eastAsia"/>
                <w:b/>
                <w:bCs/>
              </w:rPr>
              <w:t>关键字</w:t>
            </w:r>
          </w:p>
        </w:tc>
        <w:tc>
          <w:tcPr>
            <w:tcW w:w="6458" w:type="dxa"/>
            <w:vAlign w:val="center"/>
          </w:tcPr>
          <w:p w14:paraId="0C4F4277">
            <w:pPr>
              <w:ind w:firstLine="0" w:firstLineChars="0"/>
            </w:pPr>
            <w:r>
              <w:rPr>
                <w:rFonts w:ascii="宋体" w:hAnsi="宋体" w:eastAsia="宋体" w:cs="宋体"/>
                <w:sz w:val="24"/>
                <w:szCs w:val="24"/>
              </w:rPr>
              <w:t>学号</w:t>
            </w:r>
          </w:p>
        </w:tc>
      </w:tr>
      <w:tr w14:paraId="4F6E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8BA930E">
            <w:pPr>
              <w:ind w:firstLine="0" w:firstLineChars="0"/>
              <w:jc w:val="center"/>
              <w:rPr>
                <w:b/>
                <w:bCs/>
              </w:rPr>
            </w:pPr>
            <w:r>
              <w:rPr>
                <w:rFonts w:hint="eastAsia"/>
                <w:b/>
                <w:bCs/>
              </w:rPr>
              <w:t>流入数据流</w:t>
            </w:r>
          </w:p>
        </w:tc>
        <w:tc>
          <w:tcPr>
            <w:tcW w:w="6458" w:type="dxa"/>
            <w:vAlign w:val="center"/>
          </w:tcPr>
          <w:p w14:paraId="58A86670">
            <w:pPr>
              <w:ind w:firstLine="0" w:firstLineChars="0"/>
            </w:pPr>
            <w:r>
              <w:rPr>
                <w:rFonts w:ascii="宋体" w:hAnsi="宋体" w:eastAsia="宋体" w:cs="宋体"/>
                <w:sz w:val="24"/>
                <w:szCs w:val="24"/>
              </w:rPr>
              <w:t>新生学籍导入数据、学籍异动申请、管理员维护数据</w:t>
            </w:r>
            <w:r>
              <w:t>令</w:t>
            </w:r>
          </w:p>
        </w:tc>
      </w:tr>
      <w:tr w14:paraId="7D00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52934B2">
            <w:pPr>
              <w:ind w:firstLine="0" w:firstLineChars="0"/>
              <w:jc w:val="center"/>
              <w:rPr>
                <w:b/>
                <w:bCs/>
              </w:rPr>
            </w:pPr>
            <w:r>
              <w:rPr>
                <w:rFonts w:hint="eastAsia"/>
                <w:b/>
                <w:bCs/>
              </w:rPr>
              <w:t>流出数据流</w:t>
            </w:r>
          </w:p>
        </w:tc>
        <w:tc>
          <w:tcPr>
            <w:tcW w:w="6458" w:type="dxa"/>
            <w:vAlign w:val="center"/>
          </w:tcPr>
          <w:p w14:paraId="78D77717">
            <w:pPr>
              <w:ind w:firstLine="0" w:firstLineChars="0"/>
            </w:pPr>
            <w:r>
              <w:rPr>
                <w:rFonts w:ascii="宋体" w:hAnsi="宋体" w:eastAsia="宋体" w:cs="宋体"/>
                <w:sz w:val="24"/>
                <w:szCs w:val="24"/>
              </w:rPr>
              <w:t>学生信息查询、成绩管理、毕业审核、奖惩管理、选课管理</w:t>
            </w:r>
          </w:p>
        </w:tc>
      </w:tr>
      <w:tr w14:paraId="229C2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00218C2">
            <w:pPr>
              <w:ind w:firstLine="0" w:firstLineChars="0"/>
              <w:jc w:val="center"/>
              <w:rPr>
                <w:rFonts w:hint="eastAsia"/>
                <w:b/>
                <w:bCs/>
              </w:rPr>
            </w:pPr>
            <w:r>
              <w:rPr>
                <w:rFonts w:hint="eastAsia"/>
                <w:b/>
                <w:bCs/>
              </w:rPr>
              <w:t>完整性要求</w:t>
            </w:r>
          </w:p>
        </w:tc>
        <w:tc>
          <w:tcPr>
            <w:tcW w:w="6458" w:type="dxa"/>
            <w:vAlign w:val="center"/>
          </w:tcPr>
          <w:p w14:paraId="49180C5E">
            <w:pPr>
              <w:ind w:firstLine="0" w:firstLineChars="0"/>
              <w:rPr>
                <w:rFonts w:ascii="宋体" w:hAnsi="宋体" w:eastAsia="宋体" w:cs="宋体"/>
                <w:sz w:val="24"/>
                <w:szCs w:val="24"/>
              </w:rPr>
            </w:pPr>
            <w:r>
              <w:rPr>
                <w:rFonts w:ascii="宋体" w:hAnsi="宋体" w:eastAsia="宋体" w:cs="宋体"/>
                <w:sz w:val="24"/>
                <w:szCs w:val="24"/>
              </w:rPr>
              <w:t>学号唯一；学籍状态必须在规定枚举范围内，如在籍、休学、退学、毕业、结业等</w:t>
            </w:r>
          </w:p>
        </w:tc>
      </w:tr>
    </w:tbl>
    <w:p w14:paraId="4DFF9EC7">
      <w:pPr>
        <w:ind w:firstLine="480"/>
      </w:pPr>
    </w:p>
    <w:p w14:paraId="7C0479FF">
      <w:pPr>
        <w:pStyle w:val="3"/>
        <w:spacing w:before="156" w:beforeLines="50" w:after="0"/>
        <w:ind w:firstLine="562"/>
        <w:rPr>
          <w:rFonts w:ascii="Times New Roman" w:hAnsi="Times New Roman" w:eastAsia="宋体"/>
          <w:b/>
          <w:color w:val="auto"/>
          <w:kern w:val="44"/>
          <w:sz w:val="28"/>
          <w:szCs w:val="32"/>
        </w:rPr>
      </w:pPr>
      <w:bookmarkStart w:id="5" w:name="_Toc228110742"/>
      <w:r>
        <w:rPr>
          <w:rFonts w:hint="eastAsia" w:ascii="Times New Roman" w:hAnsi="Times New Roman" w:eastAsia="宋体"/>
          <w:b/>
          <w:color w:val="auto"/>
          <w:kern w:val="44"/>
          <w:sz w:val="28"/>
          <w:szCs w:val="32"/>
        </w:rPr>
        <w:t>1.5 处理逻辑字典——</w:t>
      </w:r>
      <w:bookmarkEnd w:id="5"/>
      <w:r>
        <w:rPr>
          <w:rFonts w:hint="eastAsia" w:ascii="Times New Roman" w:hAnsi="Times New Roman" w:eastAsia="宋体"/>
          <w:b/>
          <w:color w:val="auto"/>
          <w:kern w:val="44"/>
          <w:sz w:val="28"/>
          <w:szCs w:val="32"/>
        </w:rPr>
        <w:t>成绩计算与审核管理</w:t>
      </w:r>
      <w:r>
        <w:rPr>
          <w:rFonts w:ascii="Times New Roman" w:hAnsi="Times New Roman" w:eastAsia="宋体"/>
          <w:b/>
          <w:color w:val="auto"/>
          <w:kern w:val="44"/>
          <w:sz w:val="28"/>
          <w:szCs w:val="32"/>
        </w:rPr>
        <w:t>（P3）</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769C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2C932A8">
            <w:pPr>
              <w:ind w:firstLine="0" w:firstLineChars="0"/>
              <w:jc w:val="center"/>
              <w:rPr>
                <w:b/>
                <w:bCs/>
              </w:rPr>
            </w:pPr>
            <w:r>
              <w:rPr>
                <w:rFonts w:hint="eastAsia"/>
                <w:b/>
                <w:bCs/>
              </w:rPr>
              <w:t>总编号</w:t>
            </w:r>
          </w:p>
        </w:tc>
        <w:tc>
          <w:tcPr>
            <w:tcW w:w="6458" w:type="dxa"/>
            <w:vAlign w:val="center"/>
          </w:tcPr>
          <w:p w14:paraId="0BA93D29">
            <w:pPr>
              <w:ind w:firstLine="0" w:firstLineChars="0"/>
            </w:pPr>
            <w:r>
              <w:rPr>
                <w:rFonts w:hint="eastAsia"/>
              </w:rPr>
              <w:t>5-101</w:t>
            </w:r>
          </w:p>
        </w:tc>
      </w:tr>
      <w:tr w14:paraId="6A8B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D3D6508">
            <w:pPr>
              <w:ind w:firstLine="0" w:firstLineChars="0"/>
              <w:jc w:val="center"/>
              <w:rPr>
                <w:b/>
                <w:bCs/>
              </w:rPr>
            </w:pPr>
            <w:r>
              <w:rPr>
                <w:rFonts w:hint="eastAsia"/>
                <w:b/>
                <w:bCs/>
              </w:rPr>
              <w:t>编号</w:t>
            </w:r>
          </w:p>
        </w:tc>
        <w:tc>
          <w:tcPr>
            <w:tcW w:w="6458" w:type="dxa"/>
            <w:vAlign w:val="center"/>
          </w:tcPr>
          <w:p w14:paraId="1759C949">
            <w:pPr>
              <w:ind w:firstLine="0" w:firstLineChars="0"/>
            </w:pPr>
            <w:r>
              <w:rPr>
                <w:rFonts w:hint="eastAsia"/>
              </w:rPr>
              <w:t>101</w:t>
            </w:r>
          </w:p>
        </w:tc>
      </w:tr>
      <w:tr w14:paraId="4811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0F3D3E01">
            <w:pPr>
              <w:ind w:firstLine="0" w:firstLineChars="0"/>
              <w:jc w:val="center"/>
              <w:rPr>
                <w:b/>
                <w:bCs/>
              </w:rPr>
            </w:pPr>
            <w:r>
              <w:rPr>
                <w:rFonts w:hint="eastAsia"/>
                <w:b/>
                <w:bCs/>
              </w:rPr>
              <w:t>名称</w:t>
            </w:r>
          </w:p>
        </w:tc>
        <w:tc>
          <w:tcPr>
            <w:tcW w:w="6458" w:type="dxa"/>
            <w:vAlign w:val="center"/>
          </w:tcPr>
          <w:p w14:paraId="3B80678F">
            <w:pPr>
              <w:ind w:firstLine="0" w:firstLineChars="0"/>
            </w:pPr>
            <w:r>
              <w:rPr>
                <w:rFonts w:ascii="宋体" w:hAnsi="宋体" w:eastAsia="宋体" w:cs="宋体"/>
                <w:sz w:val="24"/>
                <w:szCs w:val="24"/>
              </w:rPr>
              <w:t>成绩计算与审核管理</w:t>
            </w:r>
          </w:p>
        </w:tc>
      </w:tr>
      <w:tr w14:paraId="13C8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671F226B">
            <w:pPr>
              <w:ind w:firstLine="0" w:firstLineChars="0"/>
              <w:jc w:val="center"/>
              <w:rPr>
                <w:b/>
                <w:bCs/>
              </w:rPr>
            </w:pPr>
            <w:r>
              <w:rPr>
                <w:rFonts w:hint="eastAsia"/>
                <w:b/>
                <w:bCs/>
              </w:rPr>
              <w:t>别名</w:t>
            </w:r>
          </w:p>
        </w:tc>
        <w:tc>
          <w:tcPr>
            <w:tcW w:w="6458" w:type="dxa"/>
            <w:vAlign w:val="center"/>
          </w:tcPr>
          <w:p w14:paraId="307857B0">
            <w:pPr>
              <w:ind w:firstLine="0" w:firstLineChars="0"/>
            </w:pPr>
            <w:r>
              <w:rPr>
                <w:rFonts w:ascii="宋体" w:hAnsi="宋体" w:eastAsia="宋体" w:cs="宋体"/>
                <w:sz w:val="24"/>
                <w:szCs w:val="24"/>
              </w:rPr>
              <w:t>Grade Calculation &amp; Review Management</w:t>
            </w:r>
          </w:p>
        </w:tc>
      </w:tr>
      <w:tr w14:paraId="66D9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5DD7E6A">
            <w:pPr>
              <w:ind w:firstLine="0" w:firstLineChars="0"/>
              <w:jc w:val="center"/>
              <w:rPr>
                <w:b/>
                <w:bCs/>
              </w:rPr>
            </w:pPr>
            <w:r>
              <w:rPr>
                <w:rFonts w:hint="eastAsia"/>
                <w:b/>
                <w:bCs/>
              </w:rPr>
              <w:t>说明</w:t>
            </w:r>
          </w:p>
        </w:tc>
        <w:tc>
          <w:tcPr>
            <w:tcW w:w="6458" w:type="dxa"/>
            <w:vAlign w:val="center"/>
          </w:tcPr>
          <w:p w14:paraId="6D476426">
            <w:pPr>
              <w:ind w:firstLine="0" w:firstLineChars="0"/>
              <w:rPr>
                <w:rFonts w:hint="eastAsia"/>
              </w:rPr>
            </w:pPr>
            <w:r>
              <w:rPr>
                <w:rFonts w:ascii="宋体" w:hAnsi="宋体" w:eastAsia="宋体" w:cs="宋体"/>
                <w:sz w:val="24"/>
                <w:szCs w:val="24"/>
              </w:rPr>
              <w:t>根据课程考核规则计算学生总评成绩，并完成成绩提交、审核、退回、归档等处理</w:t>
            </w:r>
          </w:p>
        </w:tc>
      </w:tr>
      <w:tr w14:paraId="6BDA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2C3E7E4">
            <w:pPr>
              <w:ind w:firstLine="0" w:firstLineChars="0"/>
              <w:jc w:val="center"/>
              <w:rPr>
                <w:b/>
                <w:bCs/>
              </w:rPr>
            </w:pPr>
            <w:r>
              <w:rPr>
                <w:rFonts w:hint="eastAsia"/>
                <w:b/>
                <w:bCs/>
              </w:rPr>
              <w:t>输入数据</w:t>
            </w:r>
          </w:p>
        </w:tc>
        <w:tc>
          <w:tcPr>
            <w:tcW w:w="6458" w:type="dxa"/>
            <w:vAlign w:val="center"/>
          </w:tcPr>
          <w:p w14:paraId="40A3ED7F">
            <w:pPr>
              <w:ind w:firstLine="0" w:firstLineChars="0"/>
              <w:rPr>
                <w:rFonts w:hint="eastAsia"/>
              </w:rPr>
            </w:pPr>
            <w:r>
              <w:rPr>
                <w:rFonts w:ascii="宋体" w:hAnsi="宋体" w:eastAsia="宋体" w:cs="宋体"/>
                <w:sz w:val="24"/>
                <w:szCs w:val="24"/>
              </w:rPr>
              <w:t>平时成绩、期末成绩、实验成绩、考勤成绩、课程考核比例、教师提交指令、管理员审核指令</w:t>
            </w:r>
          </w:p>
        </w:tc>
      </w:tr>
      <w:tr w14:paraId="6E40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817FA4E">
            <w:pPr>
              <w:ind w:firstLine="0" w:firstLineChars="0"/>
              <w:jc w:val="center"/>
              <w:rPr>
                <w:b/>
                <w:bCs/>
              </w:rPr>
            </w:pPr>
            <w:r>
              <w:rPr>
                <w:rFonts w:hint="eastAsia"/>
                <w:b/>
                <w:bCs/>
              </w:rPr>
              <w:t>输出数据</w:t>
            </w:r>
          </w:p>
        </w:tc>
        <w:tc>
          <w:tcPr>
            <w:tcW w:w="6458" w:type="dxa"/>
            <w:vAlign w:val="center"/>
          </w:tcPr>
          <w:p w14:paraId="5AEA6C0F">
            <w:pPr>
              <w:ind w:firstLine="0" w:firstLineChars="0"/>
              <w:rPr>
                <w:rFonts w:hint="eastAsia"/>
              </w:rPr>
            </w:pPr>
            <w:r>
              <w:rPr>
                <w:rFonts w:ascii="宋体" w:hAnsi="宋体" w:eastAsia="宋体" w:cs="宋体"/>
                <w:sz w:val="24"/>
                <w:szCs w:val="24"/>
              </w:rPr>
              <w:t>总评成绩、成绩状态更新、成绩审核结果、学生成绩单</w:t>
            </w:r>
          </w:p>
        </w:tc>
      </w:tr>
      <w:tr w14:paraId="2777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36C6D607">
            <w:pPr>
              <w:ind w:firstLine="0" w:firstLineChars="0"/>
              <w:jc w:val="center"/>
              <w:rPr>
                <w:b/>
                <w:bCs/>
              </w:rPr>
            </w:pPr>
            <w:r>
              <w:rPr>
                <w:rFonts w:hint="eastAsia"/>
                <w:b/>
                <w:bCs/>
              </w:rPr>
              <w:t>逻辑描述</w:t>
            </w:r>
          </w:p>
        </w:tc>
        <w:tc>
          <w:tcPr>
            <w:tcW w:w="6458" w:type="dxa"/>
            <w:vAlign w:val="center"/>
          </w:tcPr>
          <w:p w14:paraId="1A9028B9">
            <w:pPr>
              <w:ind w:firstLine="0" w:firstLineChars="0"/>
            </w:pPr>
            <w:r>
              <w:rPr>
                <w:rFonts w:ascii="宋体" w:hAnsi="宋体" w:eastAsia="宋体" w:cs="宋体"/>
                <w:sz w:val="24"/>
                <w:szCs w:val="24"/>
              </w:rPr>
              <w:t>1.读取课程考核比例；2.接收教师录入的各项成绩；3.校验成绩范围是否合法；4.计算总评成绩；5.提交院系审核；6.审核通过后写入正式成绩库；7.审核不通过则退回教师修改</w:t>
            </w:r>
          </w:p>
        </w:tc>
      </w:tr>
      <w:tr w14:paraId="065D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1CBA8B0A">
            <w:pPr>
              <w:ind w:firstLine="0" w:firstLineChars="0"/>
              <w:jc w:val="center"/>
              <w:rPr>
                <w:b/>
                <w:bCs/>
              </w:rPr>
            </w:pPr>
            <w:r>
              <w:rPr>
                <w:rFonts w:hint="eastAsia"/>
                <w:b/>
                <w:bCs/>
              </w:rPr>
              <w:t>优先级</w:t>
            </w:r>
          </w:p>
        </w:tc>
        <w:tc>
          <w:tcPr>
            <w:tcW w:w="6458" w:type="dxa"/>
            <w:vAlign w:val="center"/>
          </w:tcPr>
          <w:p w14:paraId="3B74AEAA">
            <w:pPr>
              <w:ind w:firstLine="0" w:firstLineChars="0"/>
            </w:pPr>
            <w:r>
              <w:rPr>
                <w:rFonts w:ascii="宋体" w:hAnsi="宋体" w:eastAsia="宋体" w:cs="宋体"/>
                <w:sz w:val="24"/>
                <w:szCs w:val="24"/>
              </w:rPr>
              <w:t>高，直接影响学生成绩查询、绩点计算和毕业审核</w:t>
            </w:r>
          </w:p>
        </w:tc>
      </w:tr>
    </w:tbl>
    <w:p w14:paraId="4A3009E3">
      <w:pPr>
        <w:ind w:firstLine="480"/>
      </w:pPr>
    </w:p>
    <w:p w14:paraId="2FF82CD2">
      <w:pPr>
        <w:pStyle w:val="3"/>
        <w:spacing w:before="156" w:beforeLines="50" w:after="0"/>
        <w:ind w:firstLine="562"/>
        <w:rPr>
          <w:rFonts w:hint="eastAsia" w:ascii="Times New Roman" w:hAnsi="Times New Roman" w:eastAsia="宋体"/>
          <w:b/>
          <w:color w:val="auto"/>
          <w:kern w:val="44"/>
          <w:sz w:val="28"/>
          <w:szCs w:val="32"/>
          <w:lang w:eastAsia="zh-CN"/>
        </w:rPr>
      </w:pPr>
      <w:bookmarkStart w:id="6" w:name="_Toc228110743"/>
      <w:r>
        <w:rPr>
          <w:rFonts w:hint="eastAsia" w:ascii="Times New Roman" w:hAnsi="Times New Roman" w:eastAsia="宋体"/>
          <w:b/>
          <w:color w:val="auto"/>
          <w:kern w:val="44"/>
          <w:sz w:val="28"/>
          <w:szCs w:val="32"/>
        </w:rPr>
        <w:t>1.6 外部实体字典——</w:t>
      </w:r>
      <w:bookmarkEnd w:id="6"/>
      <w:r>
        <w:rPr>
          <w:rFonts w:hint="eastAsia" w:ascii="Times New Roman" w:hAnsi="Times New Roman" w:eastAsia="宋体"/>
          <w:b/>
          <w:color w:val="auto"/>
          <w:kern w:val="44"/>
          <w:sz w:val="28"/>
          <w:szCs w:val="32"/>
          <w:lang w:val="en-US" w:eastAsia="zh-CN"/>
        </w:rPr>
        <w:t>学生</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6458"/>
      </w:tblGrid>
      <w:tr w14:paraId="05C0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EDC4895">
            <w:pPr>
              <w:ind w:firstLine="0" w:firstLineChars="0"/>
              <w:jc w:val="center"/>
              <w:rPr>
                <w:b/>
                <w:bCs/>
              </w:rPr>
            </w:pPr>
            <w:r>
              <w:rPr>
                <w:rFonts w:hint="eastAsia"/>
                <w:b/>
                <w:bCs/>
              </w:rPr>
              <w:t>总编号</w:t>
            </w:r>
          </w:p>
        </w:tc>
        <w:tc>
          <w:tcPr>
            <w:tcW w:w="6458" w:type="dxa"/>
            <w:vAlign w:val="center"/>
          </w:tcPr>
          <w:p w14:paraId="43D9633B">
            <w:pPr>
              <w:ind w:firstLine="0" w:firstLineChars="0"/>
            </w:pPr>
            <w:r>
              <w:rPr>
                <w:rFonts w:hint="eastAsia"/>
              </w:rPr>
              <w:t>6-101</w:t>
            </w:r>
          </w:p>
        </w:tc>
      </w:tr>
      <w:tr w14:paraId="068F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AA85B3D">
            <w:pPr>
              <w:ind w:firstLine="0" w:firstLineChars="0"/>
              <w:jc w:val="center"/>
              <w:rPr>
                <w:b/>
                <w:bCs/>
              </w:rPr>
            </w:pPr>
            <w:r>
              <w:rPr>
                <w:rFonts w:hint="eastAsia"/>
                <w:b/>
                <w:bCs/>
              </w:rPr>
              <w:t>编号</w:t>
            </w:r>
          </w:p>
        </w:tc>
        <w:tc>
          <w:tcPr>
            <w:tcW w:w="6458" w:type="dxa"/>
            <w:vAlign w:val="center"/>
          </w:tcPr>
          <w:p w14:paraId="37C11D56">
            <w:pPr>
              <w:ind w:firstLine="0" w:firstLineChars="0"/>
            </w:pPr>
            <w:r>
              <w:rPr>
                <w:rFonts w:hint="eastAsia"/>
              </w:rPr>
              <w:t>101</w:t>
            </w:r>
          </w:p>
        </w:tc>
      </w:tr>
      <w:tr w14:paraId="1622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3DF6EE0A">
            <w:pPr>
              <w:ind w:firstLine="0" w:firstLineChars="0"/>
              <w:jc w:val="center"/>
              <w:rPr>
                <w:b/>
                <w:bCs/>
              </w:rPr>
            </w:pPr>
            <w:r>
              <w:rPr>
                <w:rFonts w:hint="eastAsia"/>
                <w:b/>
                <w:bCs/>
              </w:rPr>
              <w:t>名称</w:t>
            </w:r>
          </w:p>
        </w:tc>
        <w:tc>
          <w:tcPr>
            <w:tcW w:w="6458" w:type="dxa"/>
            <w:vAlign w:val="center"/>
          </w:tcPr>
          <w:p w14:paraId="4516C8CE">
            <w:pPr>
              <w:ind w:firstLine="0" w:firstLineChars="0"/>
            </w:pPr>
            <w:r>
              <w:rPr>
                <w:rFonts w:ascii="宋体" w:hAnsi="宋体" w:eastAsia="宋体" w:cs="宋体"/>
                <w:sz w:val="24"/>
                <w:szCs w:val="24"/>
              </w:rPr>
              <w:t>学生</w:t>
            </w:r>
          </w:p>
        </w:tc>
      </w:tr>
      <w:tr w14:paraId="6B22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3DB5F79C">
            <w:pPr>
              <w:ind w:firstLine="0" w:firstLineChars="0"/>
              <w:jc w:val="center"/>
              <w:rPr>
                <w:b/>
                <w:bCs/>
              </w:rPr>
            </w:pPr>
            <w:r>
              <w:rPr>
                <w:rFonts w:hint="eastAsia"/>
                <w:b/>
                <w:bCs/>
              </w:rPr>
              <w:t>别名</w:t>
            </w:r>
          </w:p>
        </w:tc>
        <w:tc>
          <w:tcPr>
            <w:tcW w:w="6458" w:type="dxa"/>
            <w:vAlign w:val="center"/>
          </w:tcPr>
          <w:p w14:paraId="08E8EEEC">
            <w:pPr>
              <w:ind w:firstLine="0" w:firstLineChars="0"/>
            </w:pPr>
            <w:r>
              <w:rPr>
                <w:rFonts w:ascii="宋体" w:hAnsi="宋体" w:eastAsia="宋体" w:cs="宋体"/>
                <w:sz w:val="24"/>
                <w:szCs w:val="24"/>
              </w:rPr>
              <w:t>Student</w:t>
            </w:r>
          </w:p>
        </w:tc>
      </w:tr>
      <w:tr w14:paraId="13E5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838" w:type="dxa"/>
            <w:vAlign w:val="center"/>
          </w:tcPr>
          <w:p w14:paraId="2587A15A">
            <w:pPr>
              <w:ind w:firstLine="0" w:firstLineChars="0"/>
              <w:jc w:val="center"/>
              <w:rPr>
                <w:b/>
                <w:bCs/>
              </w:rPr>
            </w:pPr>
            <w:r>
              <w:rPr>
                <w:rFonts w:hint="eastAsia"/>
                <w:b/>
                <w:bCs/>
              </w:rPr>
              <w:t>说明</w:t>
            </w:r>
          </w:p>
        </w:tc>
        <w:tc>
          <w:tcPr>
            <w:tcW w:w="6458" w:type="dxa"/>
            <w:vAlign w:val="center"/>
          </w:tcPr>
          <w:p w14:paraId="5F45CD63">
            <w:pPr>
              <w:ind w:firstLine="0" w:firstLineChars="0"/>
            </w:pPr>
            <w:r>
              <w:rPr>
                <w:rFonts w:ascii="宋体" w:hAnsi="宋体" w:eastAsia="宋体" w:cs="宋体"/>
                <w:sz w:val="24"/>
                <w:szCs w:val="24"/>
              </w:rPr>
              <w:t>学籍与成绩管理信息系统的核心服务对象，包括本科生、研究生等在校学生</w:t>
            </w:r>
          </w:p>
        </w:tc>
      </w:tr>
      <w:tr w14:paraId="6E8D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5E7CDD68">
            <w:pPr>
              <w:ind w:firstLine="0" w:firstLineChars="0"/>
              <w:jc w:val="center"/>
              <w:rPr>
                <w:b/>
                <w:bCs/>
              </w:rPr>
            </w:pPr>
            <w:r>
              <w:rPr>
                <w:rFonts w:hint="eastAsia"/>
                <w:b/>
                <w:bCs/>
              </w:rPr>
              <w:t>属性</w:t>
            </w:r>
          </w:p>
        </w:tc>
        <w:tc>
          <w:tcPr>
            <w:tcW w:w="6458" w:type="dxa"/>
            <w:vAlign w:val="center"/>
          </w:tcPr>
          <w:p w14:paraId="7746B4A5">
            <w:pPr>
              <w:ind w:firstLine="0" w:firstLineChars="0"/>
            </w:pPr>
            <w:r>
              <w:rPr>
                <w:rFonts w:ascii="宋体" w:hAnsi="宋体" w:eastAsia="宋体" w:cs="宋体"/>
                <w:sz w:val="24"/>
                <w:szCs w:val="24"/>
              </w:rPr>
              <w:t>学号、姓名、学院、专业、班级、年级、联系方式、学籍状态</w:t>
            </w:r>
          </w:p>
        </w:tc>
      </w:tr>
      <w:tr w14:paraId="4FB5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37B5F896">
            <w:pPr>
              <w:ind w:firstLine="0" w:firstLineChars="0"/>
              <w:jc w:val="center"/>
              <w:rPr>
                <w:b/>
                <w:bCs/>
              </w:rPr>
            </w:pPr>
            <w:r>
              <w:rPr>
                <w:rFonts w:hint="eastAsia"/>
                <w:b/>
                <w:bCs/>
              </w:rPr>
              <w:t>产生流</w:t>
            </w:r>
          </w:p>
        </w:tc>
        <w:tc>
          <w:tcPr>
            <w:tcW w:w="6458" w:type="dxa"/>
            <w:vAlign w:val="center"/>
          </w:tcPr>
          <w:p w14:paraId="5B0E53E7">
            <w:pPr>
              <w:ind w:firstLine="0" w:firstLineChars="0"/>
            </w:pPr>
            <w:r>
              <w:rPr>
                <w:rFonts w:ascii="宋体" w:hAnsi="宋体" w:eastAsia="宋体" w:cs="宋体"/>
                <w:sz w:val="24"/>
                <w:szCs w:val="24"/>
              </w:rPr>
              <w:t>学籍信息查询请求、成绩查询请求、成绩复核申请、个人信息修改申请</w:t>
            </w:r>
          </w:p>
        </w:tc>
      </w:tr>
      <w:tr w14:paraId="00FE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08E28442">
            <w:pPr>
              <w:ind w:firstLine="0" w:firstLineChars="0"/>
              <w:jc w:val="center"/>
              <w:rPr>
                <w:b/>
                <w:bCs/>
              </w:rPr>
            </w:pPr>
            <w:r>
              <w:rPr>
                <w:rFonts w:hint="eastAsia"/>
                <w:b/>
                <w:bCs/>
              </w:rPr>
              <w:t>接收流</w:t>
            </w:r>
          </w:p>
        </w:tc>
        <w:tc>
          <w:tcPr>
            <w:tcW w:w="6458" w:type="dxa"/>
            <w:vAlign w:val="center"/>
          </w:tcPr>
          <w:p w14:paraId="74F89F28">
            <w:pPr>
              <w:ind w:firstLine="0" w:firstLineChars="0"/>
            </w:pPr>
            <w:r>
              <w:rPr>
                <w:rFonts w:ascii="宋体" w:hAnsi="宋体" w:eastAsia="宋体" w:cs="宋体"/>
                <w:sz w:val="24"/>
                <w:szCs w:val="24"/>
              </w:rPr>
              <w:t>学籍信息、课程成绩、绩点信息、成绩复核结果、毕业审核结果</w:t>
            </w:r>
          </w:p>
        </w:tc>
      </w:tr>
      <w:tr w14:paraId="655D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38" w:type="dxa"/>
            <w:vAlign w:val="center"/>
          </w:tcPr>
          <w:p w14:paraId="45D17845">
            <w:pPr>
              <w:ind w:firstLine="0" w:firstLineChars="0"/>
              <w:jc w:val="center"/>
              <w:rPr>
                <w:b/>
                <w:bCs/>
              </w:rPr>
            </w:pPr>
            <w:r>
              <w:rPr>
                <w:rFonts w:hint="eastAsia"/>
                <w:b/>
                <w:bCs/>
              </w:rPr>
              <w:t>系统权限界定</w:t>
            </w:r>
          </w:p>
        </w:tc>
        <w:tc>
          <w:tcPr>
            <w:tcW w:w="6458" w:type="dxa"/>
            <w:vAlign w:val="center"/>
          </w:tcPr>
          <w:p w14:paraId="0FFFDA12">
            <w:pPr>
              <w:ind w:firstLine="0" w:firstLineChars="0"/>
            </w:pPr>
            <w:r>
              <w:rPr>
                <w:rFonts w:ascii="宋体" w:hAnsi="宋体" w:eastAsia="宋体" w:cs="宋体"/>
                <w:sz w:val="24"/>
                <w:szCs w:val="24"/>
              </w:rPr>
              <w:t>仅允许查询本人学籍与成绩信息，不能修改成绩数据或查看他人成绩信息</w:t>
            </w:r>
          </w:p>
        </w:tc>
      </w:tr>
    </w:tbl>
    <w:p w14:paraId="0D5ADDBB">
      <w:pPr>
        <w:ind w:firstLine="480"/>
      </w:pPr>
    </w:p>
    <w:p w14:paraId="0C30ED88">
      <w:pPr>
        <w:widowControl/>
        <w:spacing w:after="160" w:line="278" w:lineRule="auto"/>
        <w:ind w:firstLine="0" w:firstLineChars="0"/>
        <w:jc w:val="left"/>
      </w:pPr>
      <w:r>
        <w:br w:type="page"/>
      </w:r>
    </w:p>
    <w:p w14:paraId="7896A60F">
      <w:pPr>
        <w:pStyle w:val="2"/>
        <w:spacing w:before="156" w:beforeLines="50" w:after="156" w:afterLines="50"/>
        <w:ind w:firstLine="643"/>
        <w:jc w:val="center"/>
        <w:rPr>
          <w:rFonts w:ascii="Times New Roman" w:hAnsi="Times New Roman" w:eastAsia="宋体" w:cs="Times New Roman"/>
          <w:b/>
          <w:bCs/>
          <w:color w:val="auto"/>
          <w:kern w:val="44"/>
          <w:sz w:val="32"/>
          <w:szCs w:val="44"/>
        </w:rPr>
      </w:pPr>
      <w:bookmarkStart w:id="7" w:name="_Toc228110744"/>
      <w:r>
        <w:rPr>
          <w:rFonts w:hint="eastAsia" w:ascii="Times New Roman" w:hAnsi="Times New Roman" w:eastAsia="宋体" w:cs="Times New Roman"/>
          <w:b/>
          <w:bCs/>
          <w:color w:val="auto"/>
          <w:kern w:val="44"/>
          <w:sz w:val="32"/>
          <w:szCs w:val="44"/>
        </w:rPr>
        <w:t>2 处理逻辑说明书</w:t>
      </w:r>
      <w:bookmarkEnd w:id="7"/>
    </w:p>
    <w:p w14:paraId="601CB4F0">
      <w:pPr>
        <w:pStyle w:val="6"/>
        <w:keepNext w:val="0"/>
        <w:keepLines w:val="0"/>
        <w:widowControl/>
        <w:suppressLineNumbers w:val="0"/>
      </w:pPr>
      <w:r>
        <w:t>一、基本信息</w:t>
      </w:r>
    </w:p>
    <w:p w14:paraId="797052BE">
      <w:pPr>
        <w:pStyle w:val="6"/>
        <w:keepNext w:val="0"/>
        <w:keepLines w:val="0"/>
        <w:widowControl/>
        <w:suppressLineNumbers w:val="0"/>
      </w:pPr>
      <w:r>
        <w:t>加工编号：P2.4</w:t>
      </w:r>
    </w:p>
    <w:p w14:paraId="3CFD0F1E">
      <w:pPr>
        <w:pStyle w:val="6"/>
        <w:keepNext w:val="0"/>
        <w:keepLines w:val="0"/>
        <w:widowControl/>
        <w:suppressLineNumbers w:val="0"/>
      </w:pPr>
      <w:r>
        <w:t>加工名称：成绩录入与审核处理</w:t>
      </w:r>
    </w:p>
    <w:p w14:paraId="139A9131">
      <w:pPr>
        <w:pStyle w:val="6"/>
        <w:keepNext w:val="0"/>
        <w:keepLines w:val="0"/>
        <w:widowControl/>
        <w:suppressLineNumbers w:val="0"/>
      </w:pPr>
      <w:r>
        <w:t>上级数据流图：Level 2 DFD（成绩管理子模块）</w:t>
      </w:r>
    </w:p>
    <w:p w14:paraId="6FF8E74F">
      <w:pPr>
        <w:pStyle w:val="6"/>
        <w:keepNext w:val="0"/>
        <w:keepLines w:val="0"/>
        <w:widowControl/>
        <w:suppressLineNumbers w:val="0"/>
      </w:pPr>
      <w:r>
        <w:t>执行频率：中高。平时频率较低，期末成绩录入阶段访问量显著上升。</w:t>
      </w:r>
    </w:p>
    <w:p w14:paraId="3347FB56">
      <w:pPr>
        <w:pStyle w:val="6"/>
        <w:keepNext w:val="0"/>
        <w:keepLines w:val="0"/>
        <w:widowControl/>
        <w:suppressLineNumbers w:val="0"/>
      </w:pPr>
      <w:r>
        <w:t>简要说明：</w:t>
      </w:r>
      <w:r>
        <w:br w:type="textWrapping"/>
      </w:r>
      <w:r>
        <w:t>本加工接收教师提交的学生课程成绩数据，系统首先检查教师是否具有课程成绩录入权限，然后校验成绩数据是否合法，并根据课程考核比例计算总评成绩。成绩提交后进入院系或教务管理员审核流程，审核通过后写入正式成绩库，审核不通过则退回教师修改。</w:t>
      </w:r>
    </w:p>
    <w:p w14:paraId="3524FD7B">
      <w:pPr>
        <w:pStyle w:val="6"/>
        <w:keepNext w:val="0"/>
        <w:keepLines w:val="0"/>
        <w:widowControl/>
        <w:suppressLineNumbers w:val="0"/>
      </w:pPr>
      <w:r>
        <w:t>二、数据接口定义</w:t>
      </w:r>
    </w:p>
    <w:p w14:paraId="73679A15">
      <w:pPr>
        <w:pStyle w:val="6"/>
        <w:keepNext w:val="0"/>
        <w:keepLines w:val="0"/>
        <w:widowControl/>
        <w:suppressLineNumbers w:val="0"/>
      </w:pPr>
      <w:r>
        <w:t>输入数据流：</w:t>
      </w:r>
      <w:r>
        <w:br w:type="textWrapping"/>
      </w:r>
      <w:r>
        <w:t>标准化成绩参数，来源于成绩录入模块，主要包括：学号、课程编号、学期、平时成绩、期末成绩、实验成绩、总评成绩、任课教师编号。</w:t>
      </w:r>
    </w:p>
    <w:p w14:paraId="39ABCF9E">
      <w:pPr>
        <w:pStyle w:val="6"/>
        <w:keepNext w:val="0"/>
        <w:keepLines w:val="0"/>
        <w:widowControl/>
        <w:suppressLineNumbers w:val="0"/>
      </w:pPr>
      <w:r>
        <w:t>读取数据存储：</w:t>
      </w:r>
    </w:p>
    <w:p w14:paraId="08C0F2BB">
      <w:pPr>
        <w:keepNext w:val="0"/>
        <w:keepLines w:val="0"/>
        <w:widowControl/>
        <w:numPr>
          <w:ilvl w:val="0"/>
          <w:numId w:val="1"/>
        </w:numPr>
        <w:suppressLineNumbers w:val="0"/>
        <w:spacing w:before="0" w:beforeAutospacing="1" w:after="0" w:afterAutospacing="1"/>
        <w:ind w:left="720" w:hanging="360"/>
      </w:pPr>
      <w:r>
        <w:t xml:space="preserve">D1 学生学籍库：用于确认学生是否为在籍学生。 </w:t>
      </w:r>
    </w:p>
    <w:p w14:paraId="16547E77">
      <w:pPr>
        <w:keepNext w:val="0"/>
        <w:keepLines w:val="0"/>
        <w:widowControl/>
        <w:numPr>
          <w:ilvl w:val="0"/>
          <w:numId w:val="1"/>
        </w:numPr>
        <w:suppressLineNumbers w:val="0"/>
        <w:spacing w:before="0" w:beforeAutospacing="1" w:after="0" w:afterAutospacing="1"/>
        <w:ind w:left="720" w:hanging="360"/>
      </w:pPr>
      <w:r>
        <w:t xml:space="preserve">D2 课程信息库：用于读取课程编号、课程名称、学分、考核方式。 </w:t>
      </w:r>
    </w:p>
    <w:p w14:paraId="2FA3D492">
      <w:pPr>
        <w:keepNext w:val="0"/>
        <w:keepLines w:val="0"/>
        <w:widowControl/>
        <w:numPr>
          <w:ilvl w:val="0"/>
          <w:numId w:val="1"/>
        </w:numPr>
        <w:suppressLineNumbers w:val="0"/>
        <w:spacing w:before="0" w:beforeAutospacing="1" w:after="0" w:afterAutospacing="1"/>
        <w:ind w:left="720" w:hanging="360"/>
      </w:pPr>
      <w:r>
        <w:t xml:space="preserve">D3 教师授课关系库：用于判断教师是否具有该课程成绩录入权限。 </w:t>
      </w:r>
    </w:p>
    <w:p w14:paraId="4DF99A86">
      <w:pPr>
        <w:keepNext w:val="0"/>
        <w:keepLines w:val="0"/>
        <w:widowControl/>
        <w:numPr>
          <w:ilvl w:val="0"/>
          <w:numId w:val="1"/>
        </w:numPr>
        <w:suppressLineNumbers w:val="0"/>
        <w:spacing w:before="0" w:beforeAutospacing="1" w:after="0" w:afterAutospacing="1"/>
        <w:ind w:left="720" w:hanging="360"/>
      </w:pPr>
      <w:r>
        <w:t xml:space="preserve">D4 成绩记录库：用于检查该学生该课程是否已有成绩记录。 </w:t>
      </w:r>
    </w:p>
    <w:p w14:paraId="68B3E15D">
      <w:pPr>
        <w:keepNext w:val="0"/>
        <w:keepLines w:val="0"/>
        <w:widowControl/>
        <w:numPr>
          <w:ilvl w:val="0"/>
          <w:numId w:val="1"/>
        </w:numPr>
        <w:suppressLineNumbers w:val="0"/>
        <w:spacing w:before="0" w:beforeAutospacing="1" w:after="0" w:afterAutospacing="1"/>
        <w:ind w:left="720" w:hanging="360"/>
      </w:pPr>
      <w:r>
        <w:t xml:space="preserve">D5 成绩审核规则库：用于读取课程成绩构成比例和审核要求。 </w:t>
      </w:r>
    </w:p>
    <w:p w14:paraId="046FC8D6">
      <w:pPr>
        <w:pStyle w:val="6"/>
        <w:keepNext w:val="0"/>
        <w:keepLines w:val="0"/>
        <w:widowControl/>
        <w:suppressLineNumbers w:val="0"/>
      </w:pPr>
      <w:r>
        <w:t>输出数据流：</w:t>
      </w:r>
    </w:p>
    <w:p w14:paraId="465A4326">
      <w:pPr>
        <w:keepNext w:val="0"/>
        <w:keepLines w:val="0"/>
        <w:widowControl/>
        <w:numPr>
          <w:ilvl w:val="0"/>
          <w:numId w:val="2"/>
        </w:numPr>
        <w:suppressLineNumbers w:val="0"/>
        <w:spacing w:before="0" w:beforeAutospacing="1" w:after="0" w:afterAutospacing="1"/>
        <w:ind w:left="720" w:hanging="360"/>
      </w:pPr>
      <w:r>
        <w:t xml:space="preserve">成绩提交记录：写入成绩记录库。 </w:t>
      </w:r>
    </w:p>
    <w:p w14:paraId="4D9B7C7B">
      <w:pPr>
        <w:keepNext w:val="0"/>
        <w:keepLines w:val="0"/>
        <w:widowControl/>
        <w:numPr>
          <w:ilvl w:val="0"/>
          <w:numId w:val="2"/>
        </w:numPr>
        <w:suppressLineNumbers w:val="0"/>
        <w:spacing w:before="0" w:beforeAutospacing="1" w:after="0" w:afterAutospacing="1"/>
        <w:ind w:left="720" w:hanging="360"/>
      </w:pPr>
      <w:r>
        <w:t xml:space="preserve">成绩审核请求：发送至成绩审核模块。 </w:t>
      </w:r>
    </w:p>
    <w:p w14:paraId="0D84C6CC">
      <w:pPr>
        <w:keepNext w:val="0"/>
        <w:keepLines w:val="0"/>
        <w:widowControl/>
        <w:numPr>
          <w:ilvl w:val="0"/>
          <w:numId w:val="2"/>
        </w:numPr>
        <w:suppressLineNumbers w:val="0"/>
        <w:spacing w:before="0" w:beforeAutospacing="1" w:after="0" w:afterAutospacing="1"/>
        <w:ind w:left="720" w:hanging="360"/>
      </w:pPr>
      <w:r>
        <w:t xml:space="preserve">审核通过结果：生成正式成绩记录。 </w:t>
      </w:r>
    </w:p>
    <w:p w14:paraId="48051B57">
      <w:pPr>
        <w:keepNext w:val="0"/>
        <w:keepLines w:val="0"/>
        <w:widowControl/>
        <w:numPr>
          <w:ilvl w:val="0"/>
          <w:numId w:val="2"/>
        </w:numPr>
        <w:suppressLineNumbers w:val="0"/>
        <w:spacing w:before="0" w:beforeAutospacing="1" w:after="0" w:afterAutospacing="1"/>
        <w:ind w:left="720" w:hanging="360"/>
      </w:pPr>
      <w:r>
        <w:t xml:space="preserve">审核退回提示：返回给任课教师。 </w:t>
      </w:r>
    </w:p>
    <w:p w14:paraId="382B7336">
      <w:pPr>
        <w:keepNext w:val="0"/>
        <w:keepLines w:val="0"/>
        <w:widowControl/>
        <w:numPr>
          <w:ilvl w:val="0"/>
          <w:numId w:val="2"/>
        </w:numPr>
        <w:suppressLineNumbers w:val="0"/>
        <w:spacing w:before="0" w:beforeAutospacing="1" w:after="0" w:afterAutospacing="1"/>
        <w:ind w:left="720" w:hanging="360"/>
      </w:pPr>
      <w:r>
        <w:t xml:space="preserve">学生成绩查询结果：提供给学生本人查询。 </w:t>
      </w:r>
    </w:p>
    <w:p w14:paraId="70307187">
      <w:pPr>
        <w:pStyle w:val="6"/>
        <w:keepNext w:val="0"/>
        <w:keepLines w:val="0"/>
        <w:widowControl/>
        <w:suppressLineNumbers w:val="0"/>
      </w:pPr>
      <w:r>
        <w:t>三、核心数据结构约束</w:t>
      </w:r>
    </w:p>
    <w:p w14:paraId="4B573CCC">
      <w:pPr>
        <w:pStyle w:val="6"/>
        <w:keepNext w:val="0"/>
        <w:keepLines w:val="0"/>
        <w:widowControl/>
        <w:suppressLineNumbers w:val="0"/>
      </w:pPr>
      <w:r>
        <w:t>为保证成绩数据准确性，系统需要对成绩数据进行以下约束：</w:t>
      </w:r>
    </w:p>
    <w:p w14:paraId="6D51794C">
      <w:pPr>
        <w:keepNext w:val="0"/>
        <w:keepLines w:val="0"/>
        <w:widowControl/>
        <w:numPr>
          <w:ilvl w:val="0"/>
          <w:numId w:val="3"/>
        </w:numPr>
        <w:suppressLineNumbers w:val="0"/>
        <w:spacing w:before="0" w:beforeAutospacing="1" w:after="0" w:afterAutospacing="1"/>
        <w:ind w:left="720" w:hanging="360"/>
      </w:pPr>
      <w:r>
        <w:t xml:space="preserve">学号必须存在于学生学籍库中，且学生学籍状态应为“在籍”。 </w:t>
      </w:r>
    </w:p>
    <w:p w14:paraId="383611A8">
      <w:pPr>
        <w:keepNext w:val="0"/>
        <w:keepLines w:val="0"/>
        <w:widowControl/>
        <w:numPr>
          <w:ilvl w:val="0"/>
          <w:numId w:val="3"/>
        </w:numPr>
        <w:suppressLineNumbers w:val="0"/>
        <w:spacing w:before="0" w:beforeAutospacing="1" w:after="0" w:afterAutospacing="1"/>
        <w:ind w:left="720" w:hanging="360"/>
      </w:pPr>
      <w:r>
        <w:t xml:space="preserve">课程编号必须存在于课程信息库中。 </w:t>
      </w:r>
    </w:p>
    <w:p w14:paraId="1FF0F5DF">
      <w:pPr>
        <w:keepNext w:val="0"/>
        <w:keepLines w:val="0"/>
        <w:widowControl/>
        <w:numPr>
          <w:ilvl w:val="0"/>
          <w:numId w:val="3"/>
        </w:numPr>
        <w:suppressLineNumbers w:val="0"/>
        <w:spacing w:before="0" w:beforeAutospacing="1" w:after="0" w:afterAutospacing="1"/>
        <w:ind w:left="720" w:hanging="360"/>
      </w:pPr>
      <w:r>
        <w:t xml:space="preserve">教师必须与该课程存在授课关系。 </w:t>
      </w:r>
    </w:p>
    <w:p w14:paraId="4AADF6F4">
      <w:pPr>
        <w:keepNext w:val="0"/>
        <w:keepLines w:val="0"/>
        <w:widowControl/>
        <w:numPr>
          <w:ilvl w:val="0"/>
          <w:numId w:val="3"/>
        </w:numPr>
        <w:suppressLineNumbers w:val="0"/>
        <w:spacing w:before="0" w:beforeAutospacing="1" w:after="0" w:afterAutospacing="1"/>
        <w:ind w:left="720" w:hanging="360"/>
      </w:pPr>
      <w:r>
        <w:t xml:space="preserve">各项成绩必须在0-100之间。 </w:t>
      </w:r>
    </w:p>
    <w:p w14:paraId="4DEF114F">
      <w:pPr>
        <w:keepNext w:val="0"/>
        <w:keepLines w:val="0"/>
        <w:widowControl/>
        <w:numPr>
          <w:ilvl w:val="0"/>
          <w:numId w:val="3"/>
        </w:numPr>
        <w:suppressLineNumbers w:val="0"/>
        <w:spacing w:before="0" w:beforeAutospacing="1" w:after="0" w:afterAutospacing="1"/>
        <w:ind w:left="720" w:hanging="360"/>
      </w:pPr>
      <w:r>
        <w:t xml:space="preserve">同一学生、同一课程、同一学期只能存在一条正式成绩记录。 </w:t>
      </w:r>
    </w:p>
    <w:p w14:paraId="044FDD29">
      <w:pPr>
        <w:keepNext w:val="0"/>
        <w:keepLines w:val="0"/>
        <w:widowControl/>
        <w:numPr>
          <w:ilvl w:val="0"/>
          <w:numId w:val="3"/>
        </w:numPr>
        <w:suppressLineNumbers w:val="0"/>
        <w:spacing w:before="0" w:beforeAutospacing="1" w:after="0" w:afterAutospacing="1"/>
        <w:ind w:left="720" w:hanging="360"/>
      </w:pPr>
      <w:r>
        <w:t xml:space="preserve">成绩审核通过后进入归档状态，普通教师不可直接修改。 </w:t>
      </w:r>
    </w:p>
    <w:p w14:paraId="25173FF0">
      <w:pPr>
        <w:pStyle w:val="6"/>
        <w:keepNext w:val="0"/>
        <w:keepLines w:val="0"/>
        <w:widowControl/>
        <w:suppressLineNumbers w:val="0"/>
      </w:pPr>
      <w:r>
        <w:t>四、结构化语言描述</w:t>
      </w:r>
    </w:p>
    <w:p w14:paraId="55496DE7">
      <w:pPr>
        <w:keepNext w:val="0"/>
        <w:keepLines w:val="0"/>
        <w:widowControl/>
        <w:suppressLineNumbers w:val="0"/>
        <w:bidi w:val="0"/>
        <w:jc w:val="left"/>
      </w:pPr>
      <w:r>
        <w:rPr>
          <w:rFonts w:ascii="宋体" w:hAnsi="宋体" w:eastAsia="宋体" w:cs="宋体"/>
          <w:kern w:val="0"/>
          <w:sz w:val="24"/>
          <w:szCs w:val="24"/>
          <w:lang w:val="en-US" w:eastAsia="zh-CN" w:bidi="ar"/>
          <w14:ligatures w14:val="none"/>
        </w:rPr>
        <w:t>BEGIN PROCESS 成绩录入与审核处理（成绩参数 Param）</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1. 教师权限校验</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Param.任课教师编号 NOT IN 教师授课关系库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"教师无该课程成绩录入权限"</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2. 学生学籍状态校验</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学生信息 = Query(D1, 学号 = Param.学号)</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学生信息不存在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"学生不存在"</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学生信息.学籍状态 != "在籍"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"学生当前学籍状态不允许录入成绩"</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3. 课程信息校验</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课程信息 = Query(D2, 课程编号 = Param.课程编号)</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课程信息不存在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"课程编号不存在"</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4. 成绩范围校验</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Param.平时成绩 &lt; 0 OR Param.平时成绩 &gt; 100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"平时成绩不合法"</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Param.期末成绩 &lt; 0 OR Param.期末成绩 &gt; 100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"期末成绩不合法"</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5. 读取课程考核比例</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考核规则 = Query(D5, 课程编号 = Param.课程编号)</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总评成绩 = Param.平时成绩 × 考核规则.平时比例</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Param.期末成绩 × 考核规则.期末比例</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6. 检查是否已有正式成绩</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已有成绩 = Query(D4, 学号 = Param.学号 AND 课程编号 = Param.课程编号 AND 学期 = Param.学期)</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IF 已有成绩.状态 == "已归档" THEN</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"提交失败", 错误信息: "成绩已归档，不能重复提交"</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END IF</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7. 写入待审核成绩</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INSERT OR UPDATE D4</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SET 总评成绩 = 总评成绩,</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成绩状态 = "待审核",</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提交时间 = 当前时间,</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任课教师编号 = Param.任课教师编号</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 8. 发送审核请求</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SEND 成绩审核请求 TO 成绩审核模块</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 xml:space="preserve">    RETURN "提交成功，等待审核"</w:t>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br w:type="textWrapping"/>
      </w:r>
      <w:r>
        <w:rPr>
          <w:rFonts w:ascii="宋体" w:hAnsi="宋体" w:eastAsia="宋体" w:cs="宋体"/>
          <w:kern w:val="0"/>
          <w:sz w:val="24"/>
          <w:szCs w:val="24"/>
          <w:lang w:val="en-US" w:eastAsia="zh-CN" w:bidi="ar"/>
          <w14:ligatures w14:val="none"/>
        </w:rPr>
        <w:t>END PROCESS</w:t>
      </w:r>
    </w:p>
    <w:p w14:paraId="678DC01D">
      <w:pPr>
        <w:pStyle w:val="6"/>
        <w:keepNext w:val="0"/>
        <w:keepLines w:val="0"/>
        <w:widowControl/>
        <w:suppressLineNumbers w:val="0"/>
      </w:pPr>
      <w:r>
        <w:t>五、判断表分析</w:t>
      </w:r>
    </w:p>
    <w:tbl>
      <w:tblPr>
        <w:tblW w:w="774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364"/>
        <w:gridCol w:w="896"/>
        <w:gridCol w:w="896"/>
        <w:gridCol w:w="896"/>
        <w:gridCol w:w="896"/>
        <w:gridCol w:w="896"/>
        <w:gridCol w:w="896"/>
      </w:tblGrid>
      <w:tr w14:paraId="29A84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432A4112">
            <w:pPr>
              <w:keepNext w:val="0"/>
              <w:keepLines w:val="0"/>
              <w:widowControl/>
              <w:suppressLineNumbers w:val="0"/>
              <w:jc w:val="center"/>
              <w:textAlignment w:val="center"/>
              <w:rPr>
                <w:rFonts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判定条件 / 规则编号</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5701FD48">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规则1</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787FB763">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规则2</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7422E19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规则3</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71E4540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规则4</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4387021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规则5</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53D98718">
            <w:pPr>
              <w:keepNext w:val="0"/>
              <w:keepLines w:val="0"/>
              <w:widowControl/>
              <w:suppressLineNumbers w:val="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bdr w:val="none" w:color="auto" w:sz="0" w:space="0"/>
                <w:lang w:val="en-US" w:eastAsia="zh-CN" w:bidi="ar"/>
                <w14:ligatures w14:val="none"/>
              </w:rPr>
              <w:t>规则6</w:t>
            </w:r>
          </w:p>
        </w:tc>
      </w:tr>
      <w:tr w14:paraId="59BB3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12A422C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教师具有课程成绩录入权限？</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37F7DAD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N</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32A53F6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5FF132E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2090E9A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11F669F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5BA903F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r>
      <w:tr w14:paraId="205F6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2B68764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学生存在且为在籍状态？</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1618DD3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1B5F98B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N</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20FD606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46083CD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4C1AE23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6E31E70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r>
      <w:tr w14:paraId="72321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143E0E4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课程编号合法？</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383885D0">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4852CBD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7849DD9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N</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1F2F874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504FC46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4240271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r>
      <w:tr w14:paraId="03FB6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5FA9A63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成绩数据在0-100之间？</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1DF7385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515FDF9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3667EAFA">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11ECB9E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N</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6B33D10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1A541013">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r>
      <w:tr w14:paraId="28846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22D7778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该成绩未正式归档？</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5E71785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4387106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65B14DC2">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2C5E43E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7A93FE8B">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N</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5FBE311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r>
      <w:tr w14:paraId="20717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0D01971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审核是否通过？</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6A00FD7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16557F2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7B368B74">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433CCF18">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38F4C01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35D55C1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Y</w:t>
            </w:r>
          </w:p>
        </w:tc>
      </w:tr>
      <w:tr w14:paraId="08640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30FF5F17">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拒绝并提示原因</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31FEEF6C">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X</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00833A5F">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X</w:t>
            </w: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3FB6A199">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X</w:t>
            </w: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011CBD5D">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X</w:t>
            </w: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0309A586">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X</w:t>
            </w: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10916927">
            <w:pPr>
              <w:jc w:val="center"/>
              <w:rPr>
                <w:rFonts w:hint="eastAsia" w:ascii="微软雅黑" w:hAnsi="微软雅黑" w:eastAsia="微软雅黑" w:cs="微软雅黑"/>
                <w:i w:val="0"/>
                <w:iCs w:val="0"/>
                <w:color w:val="000000"/>
                <w:sz w:val="20"/>
                <w:szCs w:val="20"/>
                <w:u w:val="none"/>
              </w:rPr>
            </w:pPr>
          </w:p>
        </w:tc>
      </w:tr>
      <w:tr w14:paraId="1DBCE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2817" w:type="dxa"/>
            <w:tcBorders>
              <w:top w:val="single" w:color="000000" w:sz="4" w:space="0"/>
              <w:left w:val="single" w:color="000000" w:sz="4" w:space="0"/>
              <w:bottom w:val="single" w:color="000000" w:sz="4" w:space="0"/>
              <w:right w:val="single" w:color="000000" w:sz="4" w:space="0"/>
            </w:tcBorders>
            <w:shd w:val="clear"/>
            <w:vAlign w:val="center"/>
          </w:tcPr>
          <w:p w14:paraId="791D54B5">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写入正式成绩库</w:t>
            </w:r>
          </w:p>
        </w:tc>
        <w:tc>
          <w:tcPr>
            <w:tcW w:w="888" w:type="dxa"/>
            <w:tcBorders>
              <w:top w:val="single" w:color="000000" w:sz="4" w:space="0"/>
              <w:left w:val="single" w:color="000000" w:sz="4" w:space="0"/>
              <w:bottom w:val="single" w:color="000000" w:sz="4" w:space="0"/>
              <w:right w:val="single" w:color="000000" w:sz="4" w:space="0"/>
            </w:tcBorders>
            <w:shd w:val="clear"/>
            <w:vAlign w:val="center"/>
          </w:tcPr>
          <w:p w14:paraId="60B38886">
            <w:pPr>
              <w:jc w:val="center"/>
              <w:rPr>
                <w:rFonts w:hint="eastAsia" w:ascii="微软雅黑" w:hAnsi="微软雅黑" w:eastAsia="微软雅黑" w:cs="微软雅黑"/>
                <w:i w:val="0"/>
                <w:iCs w:val="0"/>
                <w:color w:val="000000"/>
                <w:sz w:val="20"/>
                <w:szCs w:val="20"/>
                <w:u w:val="none"/>
              </w:rPr>
            </w:pP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66F7EA67">
            <w:pPr>
              <w:jc w:val="center"/>
              <w:rPr>
                <w:rFonts w:hint="eastAsia" w:ascii="微软雅黑" w:hAnsi="微软雅黑" w:eastAsia="微软雅黑" w:cs="微软雅黑"/>
                <w:i w:val="0"/>
                <w:iCs w:val="0"/>
                <w:color w:val="000000"/>
                <w:sz w:val="20"/>
                <w:szCs w:val="20"/>
                <w:u w:val="none"/>
              </w:rPr>
            </w:pPr>
          </w:p>
        </w:tc>
        <w:tc>
          <w:tcPr>
            <w:tcW w:w="780" w:type="dxa"/>
            <w:tcBorders>
              <w:top w:val="single" w:color="000000" w:sz="4" w:space="0"/>
              <w:left w:val="single" w:color="000000" w:sz="4" w:space="0"/>
              <w:bottom w:val="single" w:color="000000" w:sz="4" w:space="0"/>
              <w:right w:val="single" w:color="000000" w:sz="4" w:space="0"/>
            </w:tcBorders>
            <w:shd w:val="clear"/>
            <w:vAlign w:val="center"/>
          </w:tcPr>
          <w:p w14:paraId="2B52B189">
            <w:pPr>
              <w:jc w:val="center"/>
              <w:rPr>
                <w:rFonts w:hint="eastAsia" w:ascii="微软雅黑" w:hAnsi="微软雅黑" w:eastAsia="微软雅黑" w:cs="微软雅黑"/>
                <w:i w:val="0"/>
                <w:iCs w:val="0"/>
                <w:color w:val="000000"/>
                <w:sz w:val="20"/>
                <w:szCs w:val="20"/>
                <w:u w:val="none"/>
              </w:rPr>
            </w:pPr>
          </w:p>
        </w:tc>
        <w:tc>
          <w:tcPr>
            <w:tcW w:w="840" w:type="dxa"/>
            <w:tcBorders>
              <w:top w:val="single" w:color="000000" w:sz="4" w:space="0"/>
              <w:left w:val="single" w:color="000000" w:sz="4" w:space="0"/>
              <w:bottom w:val="single" w:color="000000" w:sz="4" w:space="0"/>
              <w:right w:val="single" w:color="000000" w:sz="4" w:space="0"/>
            </w:tcBorders>
            <w:shd w:val="clear"/>
            <w:vAlign w:val="center"/>
          </w:tcPr>
          <w:p w14:paraId="715226C7">
            <w:pPr>
              <w:jc w:val="center"/>
              <w:rPr>
                <w:rFonts w:hint="eastAsia" w:ascii="微软雅黑" w:hAnsi="微软雅黑" w:eastAsia="微软雅黑" w:cs="微软雅黑"/>
                <w:i w:val="0"/>
                <w:iCs w:val="0"/>
                <w:color w:val="000000"/>
                <w:sz w:val="20"/>
                <w:szCs w:val="20"/>
                <w:u w:val="none"/>
              </w:rPr>
            </w:pPr>
          </w:p>
        </w:tc>
        <w:tc>
          <w:tcPr>
            <w:tcW w:w="792" w:type="dxa"/>
            <w:tcBorders>
              <w:top w:val="single" w:color="000000" w:sz="4" w:space="0"/>
              <w:left w:val="single" w:color="000000" w:sz="4" w:space="0"/>
              <w:bottom w:val="single" w:color="000000" w:sz="4" w:space="0"/>
              <w:right w:val="single" w:color="000000" w:sz="4" w:space="0"/>
            </w:tcBorders>
            <w:shd w:val="clear"/>
            <w:vAlign w:val="center"/>
          </w:tcPr>
          <w:p w14:paraId="44C1DE8E">
            <w:pPr>
              <w:jc w:val="center"/>
              <w:rPr>
                <w:rFonts w:hint="eastAsia" w:ascii="微软雅黑" w:hAnsi="微软雅黑" w:eastAsia="微软雅黑" w:cs="微软雅黑"/>
                <w:i w:val="0"/>
                <w:iCs w:val="0"/>
                <w:color w:val="000000"/>
                <w:sz w:val="20"/>
                <w:szCs w:val="20"/>
                <w:u w:val="none"/>
              </w:rPr>
            </w:pPr>
          </w:p>
        </w:tc>
        <w:tc>
          <w:tcPr>
            <w:tcW w:w="845" w:type="dxa"/>
            <w:tcBorders>
              <w:top w:val="single" w:color="000000" w:sz="4" w:space="0"/>
              <w:left w:val="single" w:color="000000" w:sz="4" w:space="0"/>
              <w:bottom w:val="single" w:color="000000" w:sz="4" w:space="0"/>
              <w:right w:val="single" w:color="000000" w:sz="4" w:space="0"/>
            </w:tcBorders>
            <w:shd w:val="clear"/>
            <w:vAlign w:val="center"/>
          </w:tcPr>
          <w:p w14:paraId="5B8C4A51">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14:ligatures w14:val="none"/>
              </w:rPr>
              <w:t>X</w:t>
            </w:r>
          </w:p>
        </w:tc>
      </w:tr>
    </w:tbl>
    <w:p w14:paraId="2ACA8B30">
      <w:pPr>
        <w:pStyle w:val="6"/>
        <w:keepNext w:val="0"/>
        <w:keepLines w:val="0"/>
        <w:widowControl/>
        <w:suppressLineNumbers w:val="0"/>
      </w:pPr>
      <w:r>
        <w:t>成绩录入与审核处理模块需要依次校验教师权限、学生学籍状态、课程编号、成绩范围、成绩是否已归档以及审核是否通过。系统采用逐步校验方式，一旦某一条件不满足，即立即终止处理并返回明确原因。只有所有条件均满足，且审核通过后，成绩才会被写入正式成绩库，供学生查询、绩点计算和毕业审核使用。</w:t>
      </w:r>
    </w:p>
    <w:p w14:paraId="6A1C636A">
      <w:pPr>
        <w:ind w:firstLine="480"/>
      </w:pPr>
    </w:p>
    <w:p w14:paraId="2D6D74CC">
      <w:pPr>
        <w:pStyle w:val="2"/>
        <w:spacing w:before="156" w:beforeLines="50" w:after="156" w:afterLines="50"/>
        <w:ind w:firstLine="643"/>
        <w:jc w:val="center"/>
        <w:rPr>
          <w:rFonts w:ascii="Times New Roman" w:hAnsi="Times New Roman" w:eastAsia="宋体" w:cs="Times New Roman"/>
          <w:b/>
          <w:bCs/>
          <w:color w:val="auto"/>
          <w:kern w:val="44"/>
          <w:sz w:val="32"/>
          <w:szCs w:val="44"/>
        </w:rPr>
      </w:pPr>
      <w:bookmarkStart w:id="8" w:name="_Toc228110745"/>
      <w:r>
        <w:rPr>
          <w:rFonts w:hint="eastAsia" w:ascii="Times New Roman" w:hAnsi="Times New Roman" w:eastAsia="宋体" w:cs="Times New Roman"/>
          <w:b/>
          <w:bCs/>
          <w:color w:val="auto"/>
          <w:kern w:val="44"/>
          <w:sz w:val="32"/>
          <w:szCs w:val="44"/>
        </w:rPr>
        <w:t>3 立即存取分析图</w:t>
      </w:r>
      <w:bookmarkEnd w:id="8"/>
    </w:p>
    <w:p w14:paraId="5B269245">
      <w:pPr>
        <w:ind w:firstLine="0" w:firstLineChars="0"/>
        <w:jc w:val="center"/>
        <w:rPr>
          <w:rFonts w:hint="eastAsia" w:eastAsia="宋体"/>
          <w:lang w:eastAsia="zh-CN"/>
        </w:rPr>
      </w:pPr>
      <w:r>
        <w:rPr>
          <w:rFonts w:hint="eastAsia" w:eastAsia="宋体"/>
          <w:lang w:eastAsia="zh-CN"/>
        </w:rPr>
        <w:drawing>
          <wp:inline distT="0" distB="0" distL="114300" distR="114300">
            <wp:extent cx="5266690" cy="7900670"/>
            <wp:effectExtent l="0" t="0" r="6350" b="8890"/>
            <wp:docPr id="1" name="图片 1" descr="ChatGPT Image 2026年4月28日 14_00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4月28日 14_00_20"/>
                    <pic:cNvPicPr>
                      <a:picLocks noChangeAspect="1"/>
                    </pic:cNvPicPr>
                  </pic:nvPicPr>
                  <pic:blipFill>
                    <a:blip r:embed="rId6"/>
                    <a:stretch>
                      <a:fillRect/>
                    </a:stretch>
                  </pic:blipFill>
                  <pic:spPr>
                    <a:xfrm>
                      <a:off x="0" y="0"/>
                      <a:ext cx="5266690" cy="7900670"/>
                    </a:xfrm>
                    <a:prstGeom prst="rect">
                      <a:avLst/>
                    </a:prstGeom>
                  </pic:spPr>
                </pic:pic>
              </a:graphicData>
            </a:graphic>
          </wp:inline>
        </w:drawing>
      </w:r>
    </w:p>
    <w:p w14:paraId="39B7B4B5">
      <w:pPr>
        <w:pStyle w:val="4"/>
        <w:keepNext w:val="0"/>
        <w:keepLines w:val="0"/>
        <w:widowControl/>
        <w:suppressLineNumbers w:val="0"/>
      </w:pPr>
      <w:r>
        <w:rPr>
          <w:rStyle w:val="10"/>
          <w:b/>
        </w:rPr>
        <w:t>1. 已知【课程编号】，查询【课程信息】</w:t>
      </w:r>
    </w:p>
    <w:p w14:paraId="32F6B0FE">
      <w:pPr>
        <w:pStyle w:val="6"/>
        <w:keepNext w:val="0"/>
        <w:keepLines w:val="0"/>
        <w:widowControl/>
        <w:suppressLineNumbers w:val="0"/>
      </w:pPr>
      <w:r>
        <w:t>用于获取课程名称、教师、容量等，是核心主键查询（高频）</w:t>
      </w:r>
    </w:p>
    <w:p w14:paraId="047FF69E">
      <w:pPr>
        <w:pStyle w:val="4"/>
        <w:keepNext w:val="0"/>
        <w:keepLines w:val="0"/>
        <w:widowControl/>
        <w:suppressLineNumbers w:val="0"/>
      </w:pPr>
      <w:r>
        <w:rPr>
          <w:rStyle w:val="10"/>
          <w:b/>
        </w:rPr>
        <w:t>2. 已知【学号】，查询【学生选课记录】</w:t>
      </w:r>
    </w:p>
    <w:p w14:paraId="2E9AE611">
      <w:pPr>
        <w:pStyle w:val="6"/>
        <w:keepNext w:val="0"/>
        <w:keepLines w:val="0"/>
        <w:widowControl/>
        <w:suppressLineNumbers w:val="0"/>
      </w:pPr>
      <w:r>
        <w:t>用于判断是否重复选课、是否冲突（高频）</w:t>
      </w:r>
    </w:p>
    <w:p w14:paraId="1404A2D9">
      <w:pPr>
        <w:pStyle w:val="4"/>
        <w:keepNext w:val="0"/>
        <w:keepLines w:val="0"/>
        <w:widowControl/>
        <w:suppressLineNumbers w:val="0"/>
      </w:pPr>
      <w:r>
        <w:rPr>
          <w:rStyle w:val="10"/>
          <w:b/>
        </w:rPr>
        <w:t>3. 已知【学期】，查询【课程列表】</w:t>
      </w:r>
    </w:p>
    <w:p w14:paraId="0A15FFB2">
      <w:pPr>
        <w:pStyle w:val="6"/>
        <w:keepNext w:val="0"/>
        <w:keepLines w:val="0"/>
        <w:widowControl/>
        <w:suppressLineNumbers w:val="0"/>
      </w:pPr>
      <w:r>
        <w:t>用于展示课程，是范围查询（需索引优化）</w:t>
      </w:r>
    </w:p>
    <w:p w14:paraId="71340A7A">
      <w:pPr>
        <w:pStyle w:val="4"/>
        <w:keepNext w:val="0"/>
        <w:keepLines w:val="0"/>
        <w:widowControl/>
        <w:suppressLineNumbers w:val="0"/>
      </w:pPr>
      <w:r>
        <w:rPr>
          <w:rStyle w:val="10"/>
          <w:b/>
        </w:rPr>
        <w:t>4. 已知【时间段】，查询【可选课程】</w:t>
      </w:r>
    </w:p>
    <w:p w14:paraId="5C81704E">
      <w:pPr>
        <w:pStyle w:val="6"/>
        <w:keepNext w:val="0"/>
        <w:keepLines w:val="0"/>
        <w:widowControl/>
        <w:suppressLineNumbers w:val="0"/>
      </w:pPr>
      <w:r>
        <w:t>用于智能推荐课程，需要组合查询（复杂查询）</w:t>
      </w:r>
    </w:p>
    <w:p w14:paraId="665385F5">
      <w:pPr>
        <w:ind w:firstLine="199" w:firstLineChars="83"/>
        <w:rPr>
          <w:rFonts w:hint="eastAsia"/>
        </w:rPr>
      </w:pPr>
    </w:p>
    <w:p w14:paraId="5E249A4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24B3E"/>
    <w:multiLevelType w:val="multilevel"/>
    <w:tmpl w:val="9F424B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CF47A20"/>
    <w:multiLevelType w:val="multilevel"/>
    <w:tmpl w:val="0CF47A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E75B39E"/>
    <w:multiLevelType w:val="multilevel"/>
    <w:tmpl w:val="2E75B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C3F3B"/>
    <w:rsid w:val="77BA5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00" w:lineRule="auto"/>
      <w:ind w:firstLine="200" w:firstLineChars="200"/>
      <w:jc w:val="both"/>
    </w:pPr>
    <w:rPr>
      <w:rFonts w:ascii="Times New Roman" w:hAnsi="Times New Roman" w:eastAsia="宋体" w:cs="Times New Roman"/>
      <w:kern w:val="2"/>
      <w:sz w:val="24"/>
      <w:szCs w:val="24"/>
      <w:lang w:val="en-US" w:eastAsia="zh-CN" w:bidi="ar-SA"/>
      <w14:ligatures w14:val="none"/>
    </w:rPr>
  </w:style>
  <w:style w:type="paragraph" w:styleId="2">
    <w:name w:val="heading 1"/>
    <w:basedOn w:val="1"/>
    <w:next w:val="1"/>
    <w:qFormat/>
    <w:uiPriority w:val="9"/>
    <w:pPr>
      <w:keepNext/>
      <w:keepLines/>
      <w:spacing w:before="480" w:after="80"/>
      <w:outlineLvl w:val="0"/>
    </w:pPr>
    <w:rPr>
      <w:rFonts w:asciiTheme="majorHAnsi" w:hAnsiTheme="majorHAnsi" w:eastAsiaTheme="majorEastAsia" w:cstheme="majorBidi"/>
      <w:color w:val="2E54A1" w:themeColor="accent1" w:themeShade="BF"/>
      <w:sz w:val="48"/>
      <w:szCs w:val="48"/>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40"/>
      <w:szCs w:val="40"/>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730</Words>
  <Characters>894</Characters>
  <Lines>0</Lines>
  <Paragraphs>0</Paragraphs>
  <TotalTime>40</TotalTime>
  <ScaleCrop>false</ScaleCrop>
  <LinksUpToDate>false</LinksUpToDate>
  <CharactersWithSpaces>923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2026-04-28T05:15:00Z</dcterms:created>
  <dc:creator>90513</dc:creator>
  <cp:lastModifiedBy>Живидыц</cp:lastModifiedBy>
  <dcterms:modified xsi:type="dcterms:W3CDTF">2026-04-28T06:00:57Z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eyJoZGlkIjoiNzNkOTZhYjI1YjZhOTZjMGQyOWEyZjJiZDQzN2M5MmEiLCJ1c2VySWQiOiIxNTI1MDE0MTUxIn0=</vt:lpwstr>
  </property>
  <property fmtid="{D5CDD505-2E9C-101B-9397-08002B2CF9AE}" pid="4" name="ICV">
    <vt:lpwstr>077964571A3B4272A8EBF2D01849C2B2_12</vt:lpwstr>
  </property>
</Properties>
</file>