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03ABEE8C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5526BA">
        <w:t xml:space="preserve"> № 6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7C6F8120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5526BA">
        <w:rPr>
          <w:rFonts w:ascii="Times New Roman CYR" w:eastAsia="Times New Roman CYR" w:hAnsi="Times New Roman CYR" w:cs="Times New Roman CYR"/>
          <w:caps/>
          <w:lang w:val="uk-UA"/>
        </w:rPr>
        <w:t>компоненти зв’язності</w:t>
      </w:r>
      <w:r>
        <w:rPr>
          <w:rFonts w:ascii="Times New Roman CYR" w:eastAsia="Times New Roman CYR" w:hAnsi="Times New Roman CYR" w:cs="Times New Roman CYR"/>
          <w:caps/>
          <w:lang w:val="uk-UA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53EF6436" w14:textId="77777777" w:rsidR="005526BA" w:rsidRPr="005526BA" w:rsidRDefault="005526BA" w:rsidP="00062801">
      <w:pPr>
        <w:pStyle w:val="a8"/>
        <w:widowControl w:val="0"/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 w:rsidRPr="005526BA"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кількість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вміст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сильно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зв’язаних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компонент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 w:rsidRPr="005526BA"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допомогою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методу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пошуку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углиб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знайти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кількість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сильно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зв’язаних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компонент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 w:rsidRPr="005526BA">
        <w:rPr>
          <w:rFonts w:ascii="Times" w:hAnsi="Times" w:cs="Times"/>
          <w:color w:val="auto"/>
          <w:sz w:val="32"/>
          <w:szCs w:val="32"/>
        </w:rPr>
        <w:t>Також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які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належать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яким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компонентам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 w:rsidRPr="005526BA"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кількість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компонент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перелік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для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кожноі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сильно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зв’язаноі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 w:rsidRPr="005526BA">
        <w:rPr>
          <w:rFonts w:ascii="Times" w:hAnsi="Times" w:cs="Times"/>
          <w:color w:val="auto"/>
          <w:sz w:val="32"/>
          <w:szCs w:val="32"/>
        </w:rPr>
        <w:t>компоненти</w:t>
      </w:r>
      <w:proofErr w:type="spellEnd"/>
      <w:r w:rsidRPr="005526BA">
        <w:rPr>
          <w:rFonts w:ascii="Times" w:hAnsi="Times" w:cs="Times"/>
          <w:color w:val="auto"/>
          <w:sz w:val="32"/>
          <w:szCs w:val="32"/>
        </w:rPr>
        <w:t>.</w:t>
      </w:r>
      <w:proofErr w:type="gramEnd"/>
      <w:r w:rsidRPr="005526BA"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2389BCBB" w14:textId="6A096B00" w:rsidR="00361EB7" w:rsidRPr="00361EB7" w:rsidRDefault="00361EB7" w:rsidP="009A3989">
      <w:pPr>
        <w:ind w:left="360" w:firstLine="349"/>
      </w:pPr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0F6B4AC" w14:textId="77777777" w:rsidR="009A3989" w:rsidRDefault="009A3989" w:rsidP="009A3989">
      <w:pPr>
        <w:rPr>
          <w:lang w:val="uk-UA"/>
        </w:rPr>
      </w:pPr>
    </w:p>
    <w:p w14:paraId="237E036D" w14:textId="54E453B2" w:rsidR="009A3989" w:rsidRDefault="00B75A44" w:rsidP="00B75A44">
      <w:pPr>
        <w:ind w:left="72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C687CD" wp14:editId="39709A45">
            <wp:extent cx="4429574" cy="3290479"/>
            <wp:effectExtent l="0" t="0" r="0" b="12065"/>
            <wp:docPr id="1" name="Изображение 1" descr="Macintosh:Users:Romanusherenko:Desktop:im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omanusherenko:Desktop:img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74" cy="329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3761" w14:textId="77777777" w:rsidR="009A3989" w:rsidRPr="009A3989" w:rsidRDefault="009A3989" w:rsidP="009A3989">
      <w:pPr>
        <w:rPr>
          <w:lang w:val="uk-UA"/>
        </w:rPr>
      </w:pPr>
    </w:p>
    <w:p w14:paraId="5E8C57A8" w14:textId="5FCA1EF5" w:rsidR="00510674" w:rsidRDefault="00B75A44" w:rsidP="00B75A44">
      <w:pPr>
        <w:ind w:left="720"/>
      </w:pPr>
      <w:r>
        <w:rPr>
          <w:noProof/>
          <w:lang w:eastAsia="ru-RU"/>
        </w:rPr>
        <w:drawing>
          <wp:inline distT="0" distB="0" distL="0" distR="0" wp14:anchorId="030B04A6" wp14:editId="2A312383">
            <wp:extent cx="4935552" cy="3649889"/>
            <wp:effectExtent l="0" t="0" r="0" b="8255"/>
            <wp:docPr id="3" name="Изображение 3" descr="Macintosh:Users:Romanusherenko:Desktop:im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Romanusherenko:Desktop:img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52" cy="36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003F6331" w14:textId="3A2C325B" w:rsidR="009A3989" w:rsidRDefault="009A3989" w:rsidP="00062801">
      <w:pPr>
        <w:tabs>
          <w:tab w:val="left" w:pos="1234"/>
        </w:tabs>
        <w:ind w:left="3600" w:firstLine="0"/>
        <w:rPr>
          <w:rFonts w:ascii="Times New Roman CYR" w:eastAsia="Times New Roman CYR" w:hAnsi="Times New Roman CYR" w:cs="Times New Roman CYR"/>
          <w:lang w:val="uk-UA"/>
        </w:rPr>
      </w:pPr>
    </w:p>
    <w:p w14:paraId="2C1EB00E" w14:textId="7C4F80A3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headerReference w:type="default" r:id="rId10"/>
          <w:footerReference w:type="even" r:id="rId11"/>
          <w:footerReference w:type="default" r:id="rId12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</w:p>
    <w:p w14:paraId="467E2839" w14:textId="086BD6DE" w:rsidR="009A3989" w:rsidRDefault="009A3989" w:rsidP="009A3989">
      <w:pPr>
        <w:tabs>
          <w:tab w:val="left" w:pos="1234"/>
        </w:tabs>
        <w:ind w:firstLine="0"/>
        <w:rPr>
          <w:lang w:val="uk-UA"/>
        </w:rPr>
        <w:sectPr w:rsidR="009A3989" w:rsidSect="009A3989">
          <w:type w:val="continuous"/>
          <w:pgSz w:w="11906" w:h="16838"/>
          <w:pgMar w:top="1418" w:right="851" w:bottom="1701" w:left="851" w:header="709" w:footer="709" w:gutter="0"/>
          <w:cols w:num="2" w:space="720"/>
          <w:formProt w:val="0"/>
          <w:titlePg/>
          <w:docGrid w:linePitch="240" w:charSpace="-14337"/>
        </w:sectPr>
      </w:pPr>
    </w:p>
    <w:p w14:paraId="075D53C8" w14:textId="505CE5B5" w:rsidR="00510674" w:rsidRPr="0086791D" w:rsidRDefault="00B75A44" w:rsidP="00B75A44">
      <w:pPr>
        <w:tabs>
          <w:tab w:val="left" w:pos="1234"/>
        </w:tabs>
        <w:ind w:left="2880"/>
        <w:rPr>
          <w:lang w:val="uk-UA"/>
        </w:rPr>
      </w:pPr>
      <w:bookmarkStart w:id="2" w:name="_GoBack"/>
      <w:bookmarkEnd w:id="2"/>
      <w:r>
        <w:rPr>
          <w:noProof/>
          <w:lang w:eastAsia="ru-RU"/>
        </w:rPr>
        <w:lastRenderedPageBreak/>
        <w:drawing>
          <wp:inline distT="0" distB="0" distL="0" distR="0" wp14:anchorId="7B8EF159" wp14:editId="1174FEBA">
            <wp:extent cx="2406015" cy="1774190"/>
            <wp:effectExtent l="0" t="0" r="6985" b="3810"/>
            <wp:docPr id="4" name="Изображение 4" descr="Macintosh:Users:Romanusherenko:Desktop:wor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Romanusherenko:Desktop:work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31B0" w14:textId="1B2E279A" w:rsidR="00510674" w:rsidRPr="003446D1" w:rsidRDefault="002E5148" w:rsidP="00B75A44">
      <w:pPr>
        <w:ind w:left="2880" w:firstLine="708"/>
        <w:rPr>
          <w:rFonts w:asciiTheme="minorHAnsi" w:hAnsiTheme="minorHAnsi"/>
          <w:sz w:val="20"/>
          <w:szCs w:val="20"/>
        </w:rPr>
      </w:pPr>
      <w:bookmarkStart w:id="3" w:name="_Toc2"/>
      <w:bookmarkEnd w:id="3"/>
      <w:r w:rsidRPr="003446D1">
        <w:rPr>
          <w:rFonts w:asciiTheme="minorHAnsi" w:hAnsiTheme="minorHAnsi"/>
          <w:sz w:val="20"/>
          <w:szCs w:val="20"/>
          <w:lang w:val="uk-UA"/>
        </w:rPr>
        <w:t xml:space="preserve"> </w:t>
      </w:r>
      <w:r w:rsidR="00B75A44">
        <w:rPr>
          <w:rFonts w:asciiTheme="minorHAnsi" w:hAnsiTheme="minorHAnsi"/>
          <w:noProof/>
          <w:sz w:val="20"/>
          <w:szCs w:val="20"/>
          <w:lang w:eastAsia="ru-RU"/>
        </w:rPr>
        <w:drawing>
          <wp:inline distT="0" distB="0" distL="0" distR="0" wp14:anchorId="7368BAD1" wp14:editId="77733E69">
            <wp:extent cx="2383790" cy="2677795"/>
            <wp:effectExtent l="0" t="0" r="3810" b="0"/>
            <wp:docPr id="6" name="Изображение 6" descr="Macintosh:Users:Romanusherenko:Desktop:wor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:Users:Romanusherenko:Desktop:work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674" w:rsidRPr="003446D1" w:rsidSect="009A3989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75A44">
      <w:rPr>
        <w:rStyle w:val="ad"/>
        <w:noProof/>
      </w:rPr>
      <w:t>5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62801"/>
    <w:rsid w:val="001365B2"/>
    <w:rsid w:val="00256436"/>
    <w:rsid w:val="002E5148"/>
    <w:rsid w:val="003446D1"/>
    <w:rsid w:val="00361EB7"/>
    <w:rsid w:val="00510674"/>
    <w:rsid w:val="005526BA"/>
    <w:rsid w:val="00762A6E"/>
    <w:rsid w:val="007D2DAF"/>
    <w:rsid w:val="0086791D"/>
    <w:rsid w:val="008F229E"/>
    <w:rsid w:val="00955C18"/>
    <w:rsid w:val="009A3989"/>
    <w:rsid w:val="009D0573"/>
    <w:rsid w:val="00B75A44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14</cp:revision>
  <dcterms:created xsi:type="dcterms:W3CDTF">2017-02-24T07:29:00Z</dcterms:created>
  <dcterms:modified xsi:type="dcterms:W3CDTF">2017-04-01T17:46:00Z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