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an LLM command — it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--agent-cmd "claude -p --permission-mode acceptEdits"</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A written coding style guide, skills/ip-model-generation/references/coding_style.md, codifies formatting (ruff, 120 columns, sorted imports) and the model/test structure conventions. It is enforced as a hard repo-wide pipeline gate — python tools\check_code_style.py (add --fix to auto-repair) — and every prompt pack instructs the implementing agent to follow it.</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--agent-cmd, the runner writes the prompt to reports/agent_requests/&lt;ip&gt;.&lt;step&gt;.prompt.md and reports the IP as awaiting. With --agent-cmd, it pipes the prompt to your LLM command and, when validation fails, re-invokes it with the failure log — up to loop_policy.max_iterations from harness/ip_generation_loop.yaml.</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2026-07-12: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