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IP Model Automation — Project Overview</w:t>
      </w:r>
    </w:p>
    <w:p>
      <w:r>
        <w:rPr>
          <w:i/>
          <w:color w:val="5F6368"/>
          <w:sz w:val="24"/>
        </w:rPr>
        <w:t>From hardware design documents (DLDs) to validated SimPy performance models and unit tests</w:t>
      </w:r>
    </w:p>
    <w:p>
      <w:pPr>
        <w:spacing w:after="80"/>
      </w:pPr>
      <w:r>
        <w:rPr>
          <w:b w:val="0"/>
          <w:i w:val="0"/>
        </w:rPr>
        <w:t>This document answers four questions, in order:</w:t>
      </w:r>
    </w:p>
    <w:p>
      <w:pPr>
        <w:pStyle w:val="ListNumber"/>
      </w:pPr>
      <w:r>
        <w:t>What does this system do for me?  (Part 1)</w:t>
      </w:r>
    </w:p>
    <w:p>
      <w:pPr>
        <w:pStyle w:val="ListNumber"/>
      </w:pPr>
      <w:r>
        <w:t>How do I generate a model and unit tests from my DLD?  (Part 2)</w:t>
      </w:r>
    </w:p>
    <w:p>
      <w:pPr>
        <w:pStyle w:val="ListNumber"/>
      </w:pPr>
      <w:r>
        <w:t>What actually happens in the background?  (Part 3)</w:t>
      </w:r>
    </w:p>
    <w:p>
      <w:pPr>
        <w:pStyle w:val="ListNumber"/>
      </w:pPr>
      <w:r>
        <w:t>Show me one real IP, end to end.  (Part 4)</w:t>
      </w:r>
    </w:p>
    <w:p>
      <w:pPr>
        <w:spacing w:after="160"/>
      </w:pPr>
      <w:r>
        <w:rPr>
          <w:b w:val="0"/>
          <w:i w:val="0"/>
        </w:rPr>
        <w:t>Current project status is in Part 5. The exact CLI command reference lives in the repository README. The diagrams in this document are also available as standalone SVG files in docs/diagrams/.</w:t>
      </w:r>
    </w:p>
    <w:p>
      <w:pPr>
        <w:pStyle w:val="Heading1"/>
      </w:pPr>
      <w:r>
        <w:t>Part 1 — What this system does for you</w:t>
      </w:r>
    </w:p>
    <w:p>
      <w:pPr>
        <w:pStyle w:val="Heading2"/>
      </w:pPr>
      <w:r>
        <w:t>The one-sentence version</w:t>
      </w:r>
    </w:p>
    <w:p>
      <w:pPr>
        <w:shd w:val="clear" w:fill="FFF4E5"/>
      </w:pPr>
      <w:r>
        <w:rPr>
          <w:b/>
        </w:rPr>
        <w:t>You write a design document for your hardware IP block; this system turns it into a runnable performance model (Python/SimPy) and a unit test suite — with automated checks at every step so nothing is invented or lost along the way.</w:t>
      </w:r>
    </w:p>
    <w:p>
      <w:pPr>
        <w:jc w:val="center"/>
      </w:pPr>
      <w:r>
        <w:drawing>
          <wp:inline xmlns:a="http://schemas.openxmlformats.org/drawingml/2006/main" xmlns:pic="http://schemas.openxmlformats.org/drawingml/2006/picture">
            <wp:extent cx="5943600" cy="2165888"/>
            <wp:docPr id="1" name="Picture 1"/>
            <wp:cNvGraphicFramePr>
              <a:graphicFrameLocks noChangeAspect="1"/>
            </wp:cNvGraphicFramePr>
            <a:graphic>
              <a:graphicData uri="http://schemas.openxmlformats.org/drawingml/2006/picture">
                <pic:pic>
                  <pic:nvPicPr>
                    <pic:cNvPr id="0" name="01_big_picture.png"/>
                    <pic:cNvPicPr/>
                  </pic:nvPicPr>
                  <pic:blipFill>
                    <a:blip r:embed="rId9"/>
                    <a:stretch>
                      <a:fillRect/>
                    </a:stretch>
                  </pic:blipFill>
                  <pic:spPr>
                    <a:xfrm>
                      <a:off x="0" y="0"/>
                      <a:ext cx="5943600" cy="2165888"/>
                    </a:xfrm>
                    <a:prstGeom prst="rect"/>
                  </pic:spPr>
                </pic:pic>
              </a:graphicData>
            </a:graphic>
          </wp:inline>
        </w:drawing>
      </w:r>
    </w:p>
    <w:p>
      <w:pPr>
        <w:spacing w:after="280"/>
        <w:jc w:val="center"/>
      </w:pPr>
      <w:r>
        <w:rPr>
          <w:i/>
          <w:color w:val="5F6368"/>
          <w:sz w:val="18"/>
        </w:rPr>
        <w:t>Figure 1 — The big picture: DLD in, validated model + tests out.</w:t>
      </w:r>
    </w:p>
    <w:p>
      <w:pPr>
        <w:pStyle w:val="Heading2"/>
      </w:pPr>
      <w:r>
        <w:t>What goes in, what comes out</w:t>
      </w:r>
    </w:p>
    <w:p>
      <w:pPr>
        <w:spacing w:after="80"/>
      </w:pPr>
      <w:r>
        <w:rPr>
          <w:b/>
          <w:i w:val="0"/>
        </w:rPr>
        <w:t xml:space="preserve">You provide: </w:t>
      </w:r>
      <w:r>
        <w:t>a DLD (Design-Level Document) — an ordinary markdown (or Word) file describing your IP block: what it does, its interfaces, its internal state machines (FSMs), and how many cycles each operation takes. Examples live in dlds/ — e.g. timer_ip_dld.md.</w:t>
      </w:r>
    </w:p>
    <w:p>
      <w:pPr>
        <w:spacing w:after="120"/>
      </w:pPr>
      <w:r>
        <w:rPr>
          <w:b/>
          <w:i w:val="0"/>
        </w:rPr>
        <w:t>You get back:</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1584"/>
          </w:tcPr>
          <w:p>
            <w:pPr>
              <w:shd w:val="clear" w:fill="F1F3F4"/>
            </w:pPr>
            <w:r/>
            <w:r>
              <w:rPr>
                <w:b/>
                <w:sz w:val="20"/>
              </w:rPr>
              <w:t>Output</w:t>
            </w:r>
          </w:p>
        </w:tc>
        <w:tc>
          <w:tcPr>
            <w:tcW w:type="dxa" w:w="5184"/>
          </w:tcPr>
          <w:p>
            <w:pPr>
              <w:shd w:val="clear" w:fill="F1F3F4"/>
            </w:pPr>
            <w:r/>
            <w:r>
              <w:rPr>
                <w:b/>
                <w:sz w:val="20"/>
              </w:rPr>
              <w:t>What it is</w:t>
            </w:r>
          </w:p>
        </w:tc>
        <w:tc>
          <w:tcPr>
            <w:tcW w:type="dxa" w:w="2592"/>
          </w:tcPr>
          <w:p>
            <w:pPr>
              <w:shd w:val="clear" w:fill="F1F3F4"/>
            </w:pPr>
            <w:r/>
            <w:r>
              <w:rPr>
                <w:b/>
                <w:sz w:val="20"/>
              </w:rPr>
              <w:t>Where it lands</w:t>
            </w:r>
          </w:p>
        </w:tc>
      </w:tr>
      <w:tr>
        <w:tc>
          <w:tcPr>
            <w:tcW w:type="dxa" w:w="1584"/>
          </w:tcPr>
          <w:p>
            <w:r/>
            <w:r>
              <w:rPr>
                <w:sz w:val="20"/>
              </w:rPr>
              <w:t>SimPy model</w:t>
            </w:r>
          </w:p>
        </w:tc>
        <w:tc>
          <w:tcPr>
            <w:tcW w:type="dxa" w:w="5184"/>
          </w:tcPr>
          <w:p>
            <w:r/>
            <w:r>
              <w:rPr>
                <w:sz w:val="20"/>
              </w:rPr>
              <w:t>A Python simulation of your IP: every FSM runs as a concurrent process, every delay comes from your DLD's timing table. You can run traffic through it and measure latency, throughput, backpressure.</w:t>
            </w:r>
          </w:p>
        </w:tc>
        <w:tc>
          <w:tcPr>
            <w:tcW w:type="dxa" w:w="2592"/>
          </w:tcPr>
          <w:p>
            <w:r/>
            <w:r>
              <w:rPr>
                <w:sz w:val="20"/>
              </w:rPr>
              <w:t>src/ip_model_automation/&lt;ip&gt;.py</w:t>
            </w:r>
          </w:p>
        </w:tc>
      </w:tr>
      <w:tr>
        <w:tc>
          <w:tcPr>
            <w:tcW w:type="dxa" w:w="1584"/>
          </w:tcPr>
          <w:p>
            <w:r/>
            <w:r>
              <w:rPr>
                <w:sz w:val="20"/>
              </w:rPr>
              <w:t>Unit tests</w:t>
            </w:r>
          </w:p>
        </w:tc>
        <w:tc>
          <w:tcPr>
            <w:tcW w:type="dxa" w:w="5184"/>
          </w:tcPr>
          <w:p>
            <w:r/>
            <w:r>
              <w:rPr>
                <w:sz w:val="20"/>
              </w:rPr>
              <w:t>Tests that check the model's functional behavior and its timing against what the DLD stated.</w:t>
            </w:r>
          </w:p>
        </w:tc>
        <w:tc>
          <w:tcPr>
            <w:tcW w:type="dxa" w:w="2592"/>
          </w:tcPr>
          <w:p>
            <w:r/>
            <w:r>
              <w:rPr>
                <w:sz w:val="20"/>
              </w:rPr>
              <w:t>tests/test_&lt;ip&gt;.py</w:t>
            </w:r>
          </w:p>
        </w:tc>
      </w:tr>
      <w:tr>
        <w:tc>
          <w:tcPr>
            <w:tcW w:type="dxa" w:w="1584"/>
          </w:tcPr>
          <w:p>
            <w:r/>
            <w:r>
              <w:rPr>
                <w:sz w:val="20"/>
              </w:rPr>
              <w:t>Gaps report</w:t>
            </w:r>
          </w:p>
        </w:tc>
        <w:tc>
          <w:tcPr>
            <w:tcW w:type="dxa" w:w="5184"/>
          </w:tcPr>
          <w:p>
            <w:r/>
            <w:r>
              <w:rPr>
                <w:sz w:val="20"/>
              </w:rPr>
              <w:t>A checklist of everything your DLD didn't say (missing timing, unclear behavior, open items) — so you know exactly what to clarify instead of discovering it later.</w:t>
            </w:r>
          </w:p>
        </w:tc>
        <w:tc>
          <w:tcPr>
            <w:tcW w:type="dxa" w:w="2592"/>
          </w:tcPr>
          <w:p>
            <w:r/>
            <w:r>
              <w:rPr>
                <w:sz w:val="20"/>
              </w:rPr>
              <w:t>reports/&lt;ip&gt;.gaps.md</w:t>
            </w:r>
          </w:p>
        </w:tc>
      </w:tr>
      <w:tr>
        <w:tc>
          <w:tcPr>
            <w:tcW w:type="dxa" w:w="1584"/>
          </w:tcPr>
          <w:p>
            <w:r/>
            <w:r>
              <w:rPr>
                <w:sz w:val="20"/>
              </w:rPr>
              <w:t>Readable spec</w:t>
            </w:r>
          </w:p>
        </w:tc>
        <w:tc>
          <w:tcPr>
            <w:tcW w:type="dxa" w:w="5184"/>
          </w:tcPr>
          <w:p>
            <w:r/>
            <w:r>
              <w:rPr>
                <w:sz w:val="20"/>
              </w:rPr>
              <w:t>A clean, browsable HTML/Markdown rendering of the normalized spec extracted from your DLD — handy for reviews.</w:t>
            </w:r>
          </w:p>
        </w:tc>
        <w:tc>
          <w:tcPr>
            <w:tcW w:type="dxa" w:w="2592"/>
          </w:tcPr>
          <w:p>
            <w:r/>
            <w:r>
              <w:rPr>
                <w:sz w:val="20"/>
              </w:rPr>
              <w:t>reports/template_docs/</w:t>
            </w:r>
          </w:p>
        </w:tc>
      </w:tr>
    </w:tbl>
    <w:p>
      <w:pPr>
        <w:spacing w:after="40"/>
      </w:pPr>
    </w:p>
    <w:p>
      <w:pPr>
        <w:pStyle w:val="Heading2"/>
      </w:pPr>
      <w:r>
        <w:t>Why would I want a SimPy model?</w:t>
      </w:r>
    </w:p>
    <w:p>
      <w:pPr>
        <w:spacing w:after="80"/>
      </w:pPr>
      <w:r>
        <w:rPr>
          <w:b w:val="0"/>
          <w:i w:val="0"/>
        </w:rPr>
        <w:t>Long before RTL exists, a transaction-level delay model lets you answer questions like:</w:t>
      </w:r>
    </w:p>
    <w:p>
      <w:pPr>
        <w:pStyle w:val="ListBullet"/>
      </w:pPr>
      <w:r>
        <w:t>What's the end-to-end latency of a DMA descriptor under load?</w:t>
      </w:r>
    </w:p>
    <w:p>
      <w:pPr>
        <w:pStyle w:val="ListBullet"/>
      </w:pPr>
      <w:r>
        <w:t>Where does backpressure build up when the completion queue is slow?</w:t>
      </w:r>
    </w:p>
    <w:p>
      <w:pPr>
        <w:pStyle w:val="ListBullet"/>
      </w:pPr>
      <w:r>
        <w:t>Is the arbitration policy fair across tenants at high occupancy?</w:t>
      </w:r>
    </w:p>
    <w:p>
      <w:pPr>
        <w:spacing w:after="160"/>
      </w:pPr>
      <w:r>
        <w:rPr>
          <w:b w:val="0"/>
          <w:i w:val="0"/>
        </w:rPr>
        <w:t>The repo includes a ready-made experiments layer (tools/run_experiments.py) that sweeps a model parameter against a fixed workload and produces CSV and markdown result tables.</w:t>
      </w:r>
    </w:p>
    <w:p>
      <w:pPr>
        <w:pStyle w:val="Heading2"/>
      </w:pPr>
      <w:r>
        <w:t>The core promise: nothing is invented</w:t>
      </w:r>
    </w:p>
    <w:p>
      <w:pPr>
        <w:spacing w:after="160"/>
      </w:pPr>
      <w:r>
        <w:rPr>
          <w:b w:val="0"/>
          <w:i w:val="0"/>
        </w:rPr>
        <w:t>DLDs are written by humans, so they vary in format and always omit something. This system never guesses. Anything the DLD doesn't state is flagged in the gaps report and marked TODO_REVIEW for a human (or an LLM under a strict contract) to resolve — using only what the DLD actually says. Automated gates block progress until every marker is resolved. That's what makes the generated model trustworthy.</w:t>
      </w:r>
    </w:p>
    <w:p>
      <w:pPr>
        <w:pStyle w:val="Heading1"/>
      </w:pPr>
      <w:r>
        <w:t>Part 2 — How to go from a DLD to a model + tests</w:t>
      </w:r>
    </w:p>
    <w:p>
      <w:pPr>
        <w:pStyle w:val="Heading2"/>
      </w:pPr>
      <w:r>
        <w:t>The short version (fully automated)</w:t>
      </w:r>
    </w:p>
    <w:p>
      <w:pPr>
        <w:spacing w:after="80"/>
      </w:pPr>
      <w:r>
        <w:rPr>
          <w:b w:val="0"/>
          <w:i w:val="0"/>
        </w:rPr>
        <w:t>Drop your DLD into dlds/ and run the pipeline:</w:t>
      </w:r>
    </w:p>
    <w:p>
      <w:pPr>
        <w:spacing w:after="0" w:before="0"/>
        <w:ind w:left="360"/>
        <w:shd w:val="clear" w:fill="F1F3F4"/>
      </w:pPr>
      <w:r>
        <w:rPr>
          <w:rFonts w:ascii="Consolas" w:hAnsi="Consolas"/>
          <w:color w:val="202124"/>
          <w:sz w:val="19"/>
        </w:rPr>
        <w:t>copy my_ip_dld.md dlds\</w:t>
      </w:r>
    </w:p>
    <w:p>
      <w:pPr>
        <w:spacing w:after="200" w:before="0"/>
        <w:ind w:left="360"/>
        <w:shd w:val="clear" w:fill="F1F3F4"/>
      </w:pPr>
      <w:r>
        <w:rPr>
          <w:rFonts w:ascii="Consolas" w:hAnsi="Consolas"/>
          <w:color w:val="202124"/>
          <w:sz w:val="19"/>
        </w:rPr>
        <w:t>python tools\auto_ip_pipeline.py</w:t>
      </w:r>
    </w:p>
    <w:p>
      <w:pPr>
        <w:spacing w:after="80"/>
      </w:pPr>
      <w:r>
        <w:rPr>
          <w:b w:val="0"/>
          <w:i w:val="0"/>
        </w:rPr>
        <w:t>The pipeline detects the new document and drives everything: extraction, review prompts, gate checks, model scaffolding, implementation prompts, unit tests, and a final repo-wide validation. Two steps in the middle need judgment (reviewing the extracted spec, and implementing model behavior) — for those the pipeline either:</w:t>
      </w:r>
    </w:p>
    <w:p>
      <w:pPr>
        <w:pStyle w:val="ListBullet"/>
      </w:pPr>
      <w:r>
        <w:t>writes a ready-to-send prompt to reports/agent_requests/ and pauses, telling you which IP is awaiting which step (you or an LLM complete it, then re-run), or</w:t>
      </w:r>
    </w:p>
    <w:p>
      <w:pPr>
        <w:pStyle w:val="ListBullet"/>
      </w:pPr>
      <w:r>
        <w:t>runs unattended if you give it a coding agent — any vendor's agent works (Claude, Codex, Gemini, in-house) as long as it runs headless, reads the prompt from stdin, and can edit files. The runner pipes the prompt in, validates the result, and retries with the failure log if validation fails:</w:t>
      </w:r>
    </w:p>
    <w:p>
      <w:pPr>
        <w:spacing w:after="200" w:before="0"/>
        <w:ind w:left="360"/>
        <w:shd w:val="clear" w:fill="F1F3F4"/>
      </w:pPr>
      <w:r>
        <w:rPr>
          <w:rFonts w:ascii="Consolas" w:hAnsi="Consolas"/>
          <w:color w:val="202124"/>
          <w:sz w:val="19"/>
        </w:rPr>
        <w:t>python tools\auto_ip_pipeline.py --agent codex        # named profile from the harness YAML</w:t>
        <w:br/>
      </w:r>
      <w:r>
        <w:rPr>
          <w:rFonts w:ascii="Consolas" w:hAnsi="Consolas"/>
          <w:sz w:val="19"/>
        </w:rPr>
        <w:t>python tools\auto_ip_pipeline.py --agent-cmd "my-agent --auto"   # any raw command</w:t>
      </w:r>
    </w:p>
    <w:p>
      <w:pPr>
        <w:spacing w:after="160"/>
      </w:pPr>
      <w:r>
        <w:rPr>
          <w:b w:val="0"/>
          <w:i w:val="0"/>
        </w:rPr>
        <w:t>When the pipeline reports green, you have a validated model in src/ip_model_automation/ and passing tests in tests/.</w:t>
      </w:r>
    </w:p>
    <w:p>
      <w:pPr>
        <w:pStyle w:val="Heading2"/>
      </w:pPr>
      <w:r>
        <w:t>The step-by-step version (manual, so you see each stage)</w:t>
      </w:r>
    </w:p>
    <w:p>
      <w:pPr>
        <w:jc w:val="center"/>
      </w:pPr>
      <w:r>
        <w:drawing>
          <wp:inline xmlns:a="http://schemas.openxmlformats.org/drawingml/2006/main" xmlns:pic="http://schemas.openxmlformats.org/drawingml/2006/picture">
            <wp:extent cx="5120640" cy="6008914"/>
            <wp:docPr id="2" name="Picture 2"/>
            <wp:cNvGraphicFramePr>
              <a:graphicFrameLocks noChangeAspect="1"/>
            </wp:cNvGraphicFramePr>
            <a:graphic>
              <a:graphicData uri="http://schemas.openxmlformats.org/drawingml/2006/picture">
                <pic:pic>
                  <pic:nvPicPr>
                    <pic:cNvPr id="0" name="02_end_to_end_flow.png"/>
                    <pic:cNvPicPr/>
                  </pic:nvPicPr>
                  <pic:blipFill>
                    <a:blip r:embed="rId10"/>
                    <a:stretch>
                      <a:fillRect/>
                    </a:stretch>
                  </pic:blipFill>
                  <pic:spPr>
                    <a:xfrm>
                      <a:off x="0" y="0"/>
                      <a:ext cx="5120640" cy="6008914"/>
                    </a:xfrm>
                    <a:prstGeom prst="rect"/>
                  </pic:spPr>
                </pic:pic>
              </a:graphicData>
            </a:graphic>
          </wp:inline>
        </w:drawing>
      </w:r>
    </w:p>
    <w:p>
      <w:pPr>
        <w:spacing w:after="280"/>
        <w:jc w:val="center"/>
      </w:pPr>
      <w:r>
        <w:rPr>
          <w:i/>
          <w:color w:val="5F6368"/>
          <w:sz w:val="18"/>
        </w:rPr>
        <w:t>Figure 2 — End-to-end flow: Stage 0 (DLD → reviewed template) and Stage 1 (template → model + tests), with the two fail/retry loops.</w:t>
      </w:r>
    </w:p>
    <w:p>
      <w:pPr>
        <w:spacing w:after="120"/>
      </w:pPr>
      <w:r>
        <w:rPr>
          <w:b/>
        </w:rPr>
        <w:t xml:space="preserve">Step 1 — </w:t>
      </w:r>
      <w:r>
        <w:t>Write the DLD — dlds/&lt;ip&gt;_dld.md, with the usual sections: Purpose, Interfaces, FSMs (with their states), a timing table, and Open Items. Any existing DLD in dlds/ is a good example to copy the shape of.</w:t>
      </w:r>
    </w:p>
    <w:p>
      <w:pPr>
        <w:spacing w:after="120"/>
      </w:pPr>
      <w:r>
        <w:rPr>
          <w:b/>
        </w:rPr>
        <w:t xml:space="preserve">Step 2 — </w:t>
      </w:r>
      <w:r>
        <w:t>Extract a draft spec and a gaps report:</w:t>
      </w:r>
    </w:p>
    <w:p>
      <w:pPr>
        <w:spacing w:after="200" w:before="0"/>
        <w:ind w:left="360"/>
        <w:shd w:val="clear" w:fill="F1F3F4"/>
      </w:pPr>
      <w:r>
        <w:rPr>
          <w:rFonts w:ascii="Consolas" w:hAnsi="Consolas"/>
          <w:color w:val="202124"/>
          <w:sz w:val="19"/>
        </w:rPr>
        <w:t>python tools\dld_to_template.py dlds\&lt;ip&gt;_dld.md</w:t>
      </w:r>
    </w:p>
    <w:p>
      <w:pPr>
        <w:spacing w:after="120"/>
      </w:pPr>
      <w:r>
        <w:rPr>
          <w:b/>
        </w:rPr>
        <w:t xml:space="preserve">Step 3 — </w:t>
      </w:r>
      <w:r>
        <w:t>Review the draft (templates/&lt;ip&gt;.template.draft.yaml): replace every TODO_REVIEW marker. The rule: fill in only what the DLD states — if the DLD is silent, fix the DLD, don't invent.</w:t>
      </w:r>
    </w:p>
    <w:p>
      <w:pPr>
        <w:spacing w:after="120"/>
      </w:pPr>
      <w:r>
        <w:rPr>
          <w:b/>
        </w:rPr>
        <w:t xml:space="preserve">Step 4 — </w:t>
      </w:r>
      <w:r>
        <w:t>Pass the gates, then promote the draft:</w:t>
      </w:r>
    </w:p>
    <w:p>
      <w:pPr>
        <w:spacing w:after="0" w:before="0"/>
        <w:ind w:left="360"/>
        <w:shd w:val="clear" w:fill="F1F3F4"/>
      </w:pPr>
      <w:r>
        <w:rPr>
          <w:rFonts w:ascii="Consolas" w:hAnsi="Consolas"/>
          <w:color w:val="202124"/>
          <w:sz w:val="19"/>
        </w:rPr>
        <w:t>python tools\check_template_coverage.py templates\&lt;ip&gt;.template.draft.yaml dlds\&lt;ip&gt;_dld.md --strict</w:t>
      </w:r>
    </w:p>
    <w:p>
      <w:pPr>
        <w:spacing w:after="200" w:before="0"/>
        <w:ind w:left="360"/>
        <w:shd w:val="clear" w:fill="F1F3F4"/>
      </w:pPr>
      <w:r>
        <w:rPr>
          <w:rFonts w:ascii="Consolas" w:hAnsi="Consolas"/>
          <w:color w:val="202124"/>
          <w:sz w:val="19"/>
        </w:rPr>
        <w:t>python tools\template_lint.py templates\&lt;ip&gt;.template.yaml</w:t>
      </w:r>
    </w:p>
    <w:p>
      <w:pPr>
        <w:spacing w:after="120"/>
      </w:pPr>
      <w:r>
        <w:rPr>
          <w:b/>
        </w:rPr>
        <w:t xml:space="preserve">Step 5 — </w:t>
      </w:r>
      <w:r>
        <w:t>Generate the model scaffold and fill in behavior from the template only:</w:t>
      </w:r>
    </w:p>
    <w:p>
      <w:pPr>
        <w:spacing w:after="200" w:before="0"/>
        <w:ind w:left="360"/>
        <w:shd w:val="clear" w:fill="F1F3F4"/>
      </w:pPr>
      <w:r>
        <w:rPr>
          <w:rFonts w:ascii="Consolas" w:hAnsi="Consolas"/>
          <w:color w:val="202124"/>
          <w:sz w:val="19"/>
        </w:rPr>
        <w:t>python tools\generate_model_scaffold.py templates\&lt;ip&gt;.template.yaml --output-dir src\ip_model_automation</w:t>
      </w:r>
    </w:p>
    <w:p>
      <w:pPr>
        <w:spacing w:after="120"/>
      </w:pPr>
      <w:r>
        <w:rPr>
          <w:b/>
        </w:rPr>
        <w:t xml:space="preserve">Step 6 — </w:t>
      </w:r>
      <w:r>
        <w:t>Write unit tests from the template's test_scenarios (and register the model in common.py + ip.py).</w:t>
      </w:r>
    </w:p>
    <w:p>
      <w:pPr>
        <w:spacing w:after="120"/>
      </w:pPr>
      <w:r>
        <w:rPr>
          <w:b/>
        </w:rPr>
        <w:t xml:space="preserve">Step 7 — </w:t>
      </w:r>
      <w:r>
        <w:t>Validate everything:</w:t>
      </w:r>
    </w:p>
    <w:p>
      <w:pPr>
        <w:spacing w:after="200" w:before="0"/>
        <w:ind w:left="360"/>
        <w:shd w:val="clear" w:fill="F1F3F4"/>
      </w:pPr>
      <w:r>
        <w:rPr>
          <w:rFonts w:ascii="Consolas" w:hAnsi="Consolas"/>
          <w:color w:val="202124"/>
          <w:sz w:val="19"/>
        </w:rPr>
        <w:t>python tools\validate_dld_flow.py</w:t>
      </w:r>
    </w:p>
    <w:p>
      <w:pPr>
        <w:spacing w:after="160"/>
      </w:pPr>
      <w:r>
        <w:rPr>
          <w:b w:val="0"/>
          <w:i w:val="0"/>
        </w:rPr>
        <w:t>This exact path added mailbox_ip, spi_master_ip, and i3c_ip to the repo: brand-new DLDs in, validated models and tests out.</w:t>
      </w:r>
    </w:p>
    <w:p>
      <w:pPr>
        <w:pStyle w:val="Heading2"/>
      </w:pPr>
      <w:r>
        <w:t>What makes a DLD “extract well”</w:t>
      </w:r>
    </w:p>
    <w:p>
      <w:pPr>
        <w:spacing w:after="80"/>
      </w:pPr>
      <w:r>
        <w:rPr>
          <w:b w:val="0"/>
          <w:i w:val="0"/>
        </w:rPr>
        <w:t>The extractor understands common DLD conventions. It reliably picks up:</w:t>
      </w:r>
    </w:p>
    <w:p>
      <w:pPr>
        <w:pStyle w:val="ListBullet"/>
      </w:pPr>
      <w:r>
        <w:t>FSM names, their states, and the total FSM count</w:t>
      </w:r>
    </w:p>
    <w:p>
      <w:pPr>
        <w:pStyle w:val="ListBullet"/>
      </w:pPr>
      <w:r>
        <w:t>Interface sections</w:t>
      </w:r>
    </w:p>
    <w:p>
      <w:pPr>
        <w:pStyle w:val="ListBullet"/>
      </w:pPr>
      <w:r>
        <w:t>Per-FSM timing operations and the clock rate</w:t>
      </w:r>
    </w:p>
    <w:p>
      <w:pPr>
        <w:spacing w:after="160"/>
      </w:pPr>
      <w:r>
        <w:rPr>
          <w:b w:val="0"/>
          <w:i w:val="0"/>
        </w:rPr>
        <w:t>It deliberately leaves for human review: command encodings, test scenarios, invariants, and transition details — these are where DLDs are most often ambiguous, so they get flagged instead of guessed.</w:t>
      </w:r>
    </w:p>
    <w:p>
      <w:pPr>
        <w:pStyle w:val="Heading1"/>
      </w:pPr>
      <w:r>
        <w:t>Part 3 — How it works behind the scenes</w:t>
      </w:r>
    </w:p>
    <w:p>
      <w:pPr>
        <w:pStyle w:val="Heading2"/>
      </w:pPr>
      <w:r>
        <w:t>The central idea: a template in the middle</w:t>
      </w:r>
    </w:p>
    <w:p>
      <w:pPr>
        <w:spacing w:after="160"/>
      </w:pPr>
      <w:r>
        <w:rPr>
          <w:b w:val="0"/>
          <w:i w:val="0"/>
        </w:rPr>
        <w:t>The system never generates a model directly from the DLD. The DLD is human-written prose — inconsistent and incomplete by nature. Instead, a normalized, machine-checkable template (a YAML file with a fixed schema) sits in the middle as the golden reference. The template captures, in one fixed shape regardless of how the DLD was written: the IP's FSM processes and states, interfaces, commands, timing model, invariants, and test scenarios. The annotated templates/reference_template.yaml documents every section.</w:t>
      </w:r>
    </w:p>
    <w:p>
      <w:pPr/>
      <w:r>
        <w:t>The contract for that fixed template shape is enforced in two non-overlapping layers, both run by tools/template_lint.py:</w:t>
      </w:r>
    </w:p>
    <w:p>
      <w:pPr>
        <w:pStyle w:val="ListBullet"/>
      </w:pPr>
      <w:r>
        <w:t>Structure — schemas/ip_model_template.schema.json is a JSON Schema (validated with jsonschema) that owns the shape: which sections and fields exist, their types, and value constraints (e.g. a queue depth is a positive integer or the literal unbounded, and an unbounded queue must carry a depth_note). It is enforced, not decorative documentation.</w:t>
      </w:r>
    </w:p>
    <w:p>
      <w:pPr>
        <w:pStyle w:val="ListBullet"/>
      </w:pPr>
      <w:r>
        <w:t>Cross-field semantics — the rules JSON Schema cannot express: the declared fsm_count matching the actual FSM list, every FSM having a timing entry and appearing in a test scenario, and the arbitration-IP sub-contract. Each rule lives in exactly one layer, so the schema and the linter cannot drift apart.</w:t>
      </w:r>
    </w:p>
    <w:p>
      <w:pPr>
        <w:pStyle w:val="Heading2"/>
      </w:pPr>
      <w:r>
        <w:t>Two sources of truth — but only one at a time</w:t>
      </w:r>
    </w:p>
    <w:p>
      <w:pPr>
        <w:jc w:val="center"/>
      </w:pPr>
      <w:r>
        <w:drawing>
          <wp:inline xmlns:a="http://schemas.openxmlformats.org/drawingml/2006/main" xmlns:pic="http://schemas.openxmlformats.org/drawingml/2006/picture">
            <wp:extent cx="5669280" cy="3136197"/>
            <wp:docPr id="3" name="Picture 3"/>
            <wp:cNvGraphicFramePr>
              <a:graphicFrameLocks noChangeAspect="1"/>
            </wp:cNvGraphicFramePr>
            <a:graphic>
              <a:graphicData uri="http://schemas.openxmlformats.org/drawingml/2006/picture">
                <pic:pic>
                  <pic:nvPicPr>
                    <pic:cNvPr id="0" name="03_two_sources_of_truth.png"/>
                    <pic:cNvPicPr/>
                  </pic:nvPicPr>
                  <pic:blipFill>
                    <a:blip r:embed="rId11"/>
                    <a:stretch>
                      <a:fillRect/>
                    </a:stretch>
                  </pic:blipFill>
                  <pic:spPr>
                    <a:xfrm>
                      <a:off x="0" y="0"/>
                      <a:ext cx="5669280" cy="3136197"/>
                    </a:xfrm>
                    <a:prstGeom prst="rect"/>
                  </pic:spPr>
                </pic:pic>
              </a:graphicData>
            </a:graphic>
          </wp:inline>
        </w:drawing>
      </w:r>
    </w:p>
    <w:p>
      <w:pPr>
        <w:spacing w:after="280"/>
        <w:jc w:val="center"/>
      </w:pPr>
      <w:r>
        <w:rPr>
          <w:i/>
          <w:color w:val="5F6368"/>
          <w:sz w:val="18"/>
        </w:rPr>
        <w:t>Figure 3 — The rule the whole system is built around.</w:t>
      </w:r>
    </w:p>
    <w:p>
      <w:pPr>
        <w:spacing w:after="160"/>
      </w:pPr>
      <w:r>
        <w:rPr>
          <w:b w:val="0"/>
          <w:i w:val="0"/>
        </w:rPr>
        <w:t>Why this matters: a reviewer signs off the template once, and everything downstream (model, tests, docs, experiments) derives from that reviewed artifact. The structure is machine-enforced end to end — an FSM, queue, resource, or scenario the model has but the template doesn't (or vice versa) is a gate failure, not a judgment call. The template's numeric timing and queue depths are the declared reference the implementer carries into the model; the linter checks they are internally coherent (a queue's declared capacity is real; an operation's ns equals cycles x cycle_time_ns), but the numbers are not asserted equal to the model's constructor defaults — models routinely default latencies low so unit tests run in a few simulated ticks and take the template's values as overrides. So structure is provably faithful; timing is a coherent, reviewed reference rather than a machine-verified equality.</w:t>
      </w:r>
    </w:p>
    <w:p>
      <w:pPr>
        <w:pStyle w:val="Heading2"/>
      </w:pPr>
      <w:r>
        <w:t>Stage 0: DLD → reviewed template</w:t>
      </w:r>
    </w:p>
    <w:p>
      <w:pPr>
        <w:spacing w:after="160"/>
      </w:pPr>
      <w:r>
        <w:rPr>
          <w:b w:val="0"/>
          <w:i w:val="0"/>
        </w:rPr>
        <w:t>tools/dld_to_template.py is a best-effort parser, not an oracle. It maps DLD sections onto template fields and marks everything else:</w:t>
      </w:r>
    </w:p>
    <w:p>
      <w:pPr>
        <w:jc w:val="center"/>
      </w:pPr>
      <w:r>
        <w:drawing>
          <wp:inline xmlns:a="http://schemas.openxmlformats.org/drawingml/2006/main" xmlns:pic="http://schemas.openxmlformats.org/drawingml/2006/picture">
            <wp:extent cx="5943600" cy="3845859"/>
            <wp:docPr id="4" name="Picture 4"/>
            <wp:cNvGraphicFramePr>
              <a:graphicFrameLocks noChangeAspect="1"/>
            </wp:cNvGraphicFramePr>
            <a:graphic>
              <a:graphicData uri="http://schemas.openxmlformats.org/drawingml/2006/picture">
                <pic:pic>
                  <pic:nvPicPr>
                    <pic:cNvPr id="0" name="04_extractor_mapping.png"/>
                    <pic:cNvPicPr/>
                  </pic:nvPicPr>
                  <pic:blipFill>
                    <a:blip r:embed="rId12"/>
                    <a:stretch>
                      <a:fillRect/>
                    </a:stretch>
                  </pic:blipFill>
                  <pic:spPr>
                    <a:xfrm>
                      <a:off x="0" y="0"/>
                      <a:ext cx="5943600" cy="3845859"/>
                    </a:xfrm>
                    <a:prstGeom prst="rect"/>
                  </pic:spPr>
                </pic:pic>
              </a:graphicData>
            </a:graphic>
          </wp:inline>
        </w:drawing>
      </w:r>
    </w:p>
    <w:p>
      <w:pPr>
        <w:spacing w:after="280"/>
        <w:jc w:val="center"/>
      </w:pPr>
      <w:r>
        <w:rPr>
          <w:i/>
          <w:color w:val="5F6368"/>
          <w:sz w:val="18"/>
        </w:rPr>
        <w:t>Figure 4 — How DLD sections map to template fields; the un-derivable rest becomes TODO_REVIEW markers and the gaps report.</w:t>
      </w:r>
    </w:p>
    <w:p>
      <w:pPr>
        <w:spacing w:after="160"/>
      </w:pPr>
      <w:r>
        <w:rPr>
          <w:b w:val="0"/>
          <w:i w:val="0"/>
        </w:rPr>
        <w:t>The gaps report (reports/&lt;ip&gt;.gaps.md) combines the DLD's own “Open Items” section with every field the extractor couldn't derive. The point: missing information becomes visible and tracked instead of silently filled with a plausible-but-wrong assumption.</w:t>
      </w:r>
    </w:p>
    <w:p>
      <w:pPr>
        <w:spacing w:after="160"/>
      </w:pPr>
      <w:r>
        <w:rPr>
          <w:b/>
          <w:i w:val="0"/>
        </w:rPr>
        <w:t xml:space="preserve">How we know the extractor can be trusted: </w:t>
      </w:r>
      <w:r>
        <w:t>it's calibrated against every existing golden IP — re-parsing each DLD must reproduce its template's FSM name set exactly, and the DLD's stated FSM count must match the template's fsm_count. That equality runs as a regression gate; if a change breaks extraction, calibration fails loudly. (Interface matching is report-only, because templates legitimately consolidate DLD interface sections; FSM coverage is the hard gate.)</w:t>
      </w:r>
    </w:p>
    <w:p>
      <w:pPr>
        <w:pStyle w:val="Heading2"/>
      </w:pPr>
      <w:r>
        <w:t>Stage 1: template → model + tests</w:t>
      </w:r>
    </w:p>
    <w:p>
      <w:pPr>
        <w:spacing w:after="80"/>
      </w:pPr>
      <w:r>
        <w:rPr>
          <w:b w:val="0"/>
          <w:i w:val="0"/>
        </w:rPr>
        <w:t>From the reviewed template:</w:t>
      </w:r>
    </w:p>
    <w:p>
      <w:pPr>
        <w:pStyle w:val="ListBullet"/>
      </w:pPr>
      <w:r>
        <w:t>tools/generate_model_scaffold.py emits a SimPy skeleton — one model class, one process method per template FSM.</w:t>
      </w:r>
    </w:p>
    <w:p>
      <w:pPr>
        <w:pStyle w:val="ListBullet"/>
      </w:pPr>
      <w:r>
        <w:t>tools/generate_prompt_pack.py bundles the template + contract + skill instructions into a self-contained prompt, so an LLM can fill in behavior without seeing (or needing) anything else.</w:t>
      </w:r>
    </w:p>
    <w:p>
      <w:pPr>
        <w:pStyle w:val="ListBullet"/>
      </w:pPr>
      <w:r>
        <w:t>The implementer — human or LLM — fills in model behavior and unit tests from the template only.</w:t>
      </w:r>
    </w:p>
    <w:p>
      <w:pPr>
        <w:pStyle w:val="Heading3"/>
      </w:pPr>
      <w:r>
        <w:t>What a generated model looks like</w:t>
      </w:r>
    </w:p>
    <w:p>
      <w:pPr>
        <w:spacing w:after="160"/>
      </w:pPr>
      <w:r>
        <w:rPr>
          <w:b w:val="0"/>
          <w:i w:val="0"/>
        </w:rPr>
        <w:t>Each template FSM becomes one concurrent SimPy process; queues and stores connect them. Here is the real Mailbox IP model (added through this pipeline):</w:t>
      </w:r>
    </w:p>
    <w:p>
      <w:pPr>
        <w:jc w:val="center"/>
      </w:pPr>
      <w:r>
        <w:drawing>
          <wp:inline xmlns:a="http://schemas.openxmlformats.org/drawingml/2006/main" xmlns:pic="http://schemas.openxmlformats.org/drawingml/2006/picture">
            <wp:extent cx="5943600" cy="2533338"/>
            <wp:docPr id="5" name="Picture 5"/>
            <wp:cNvGraphicFramePr>
              <a:graphicFrameLocks noChangeAspect="1"/>
            </wp:cNvGraphicFramePr>
            <a:graphic>
              <a:graphicData uri="http://schemas.openxmlformats.org/drawingml/2006/picture">
                <pic:pic>
                  <pic:nvPicPr>
                    <pic:cNvPr id="0" name="07_example_mailbox_model.png"/>
                    <pic:cNvPicPr/>
                  </pic:nvPicPr>
                  <pic:blipFill>
                    <a:blip r:embed="rId13"/>
                    <a:stretch>
                      <a:fillRect/>
                    </a:stretch>
                  </pic:blipFill>
                  <pic:spPr>
                    <a:xfrm>
                      <a:off x="0" y="0"/>
                      <a:ext cx="5943600" cy="2533338"/>
                    </a:xfrm>
                    <a:prstGeom prst="rect"/>
                  </pic:spPr>
                </pic:pic>
              </a:graphicData>
            </a:graphic>
          </wp:inline>
        </w:drawing>
      </w:r>
    </w:p>
    <w:p>
      <w:pPr>
        <w:spacing w:after="280"/>
        <w:jc w:val="center"/>
      </w:pPr>
      <w:r>
        <w:rPr>
          <w:i/>
          <w:color w:val="5F6368"/>
          <w:sz w:val="18"/>
        </w:rPr>
        <w:t>Figure 5 — The Mailbox IP model: FSM processes connected by queues, with masking and backpressure.</w:t>
      </w:r>
    </w:p>
    <w:p>
      <w:pPr>
        <w:spacing w:after="160"/>
      </w:pPr>
      <w:r>
        <w:rPr>
          <w:b w:val="0"/>
          <w:i w:val="0"/>
        </w:rPr>
        <w:t>Reading this diagram: when software calls send_message(), the message_push process enqueues the message (blocking if the FIFO is full — that's backpressure), raises a doorbell, and the doorbell flows through interrupt_notify to become an IRQ — unless the channel is masked via the register_access process. Every arrow hop costs the number of cycles the DLD's timing table specified.</w:t>
      </w:r>
    </w:p>
    <w:p>
      <w:pPr>
        <w:spacing w:after="80"/>
      </w:pPr>
      <w:r>
        <w:rPr>
          <w:b w:val="0"/>
          <w:i w:val="0"/>
        </w:rPr>
        <w:t>Every model also ships with:</w:t>
      </w:r>
    </w:p>
    <w:p>
      <w:pPr>
        <w:pStyle w:val="ListBullet"/>
      </w:pPr>
      <w:r>
        <w:t>IP-tagged logging ([mailbox_ip] …) with log_level / log_file constructor arguments (default WARNING; also appends to run.log), and</w:t>
      </w:r>
    </w:p>
    <w:p>
      <w:pPr>
        <w:pStyle w:val="ListBullet"/>
      </w:pPr>
      <w:r>
        <w:t>a metrics dict the unit tests assert on (counts, latencies, occupancies).</w:t>
      </w:r>
    </w:p>
    <w:p>
      <w:pPr>
        <w:pStyle w:val="Heading3"/>
      </w:pPr>
      <w:r>
        <w:t>Code conventions</w:t>
      </w:r>
    </w:p>
    <w:p>
      <w:pPr>
        <w:pStyle w:val="ListBullet"/>
      </w:pPr>
      <w:r>
        <w:t>One flat file per IP: src/ip_model_automation/&lt;ip&gt;.py — no per-IP folders, and no files named perf_model.py / functional_model.py / soc_models.py (deliberate repo rule).</w:t>
      </w:r>
    </w:p>
    <w:p>
      <w:pPr>
        <w:pStyle w:val="ListBullet"/>
      </w:pPr>
      <w:r>
        <w:t>Shared dataclasses, registry metadata, and helpers: common.py; public export surface: ip.py.</w:t>
      </w:r>
    </w:p>
    <w:p>
      <w:pPr>
        <w:pStyle w:val="ListBullet"/>
      </w:pPr>
      <w:r>
        <w:t>Per-IP tests in tests/test_&lt;ip&gt;.py, derived from the template's test_scenarios.</w:t>
      </w:r>
    </w:p>
    <w:p>
      <w:pPr>
        <w:pStyle w:val="ListBullet"/>
      </w:pPr>
      <w:r>
        <w:t>Every Python file follows the written coding style guide (next section).</w:t>
      </w:r>
    </w:p>
    <w:p>
      <w:pPr>
        <w:spacing w:after="80"/>
      </w:pPr>
      <w:r>
        <w:rPr>
          <w:b w:val="0"/>
          <w:i w:val="0"/>
        </w:rPr>
        <w:t>Run the whole test suite from the repo root:</w:t>
      </w:r>
    </w:p>
    <w:p>
      <w:pPr>
        <w:spacing w:after="0" w:before="0"/>
        <w:ind w:left="360"/>
        <w:shd w:val="clear" w:fill="F1F3F4"/>
      </w:pPr>
      <w:r>
        <w:rPr>
          <w:rFonts w:ascii="Consolas" w:hAnsi="Consolas"/>
          <w:color w:val="202124"/>
          <w:sz w:val="19"/>
        </w:rPr>
        <w:t>$env:PYTHONPATH="$PWD\src"</w:t>
      </w:r>
    </w:p>
    <w:p>
      <w:pPr>
        <w:spacing w:after="200" w:before="0"/>
        <w:ind w:left="360"/>
        <w:shd w:val="clear" w:fill="F1F3F4"/>
      </w:pPr>
      <w:r>
        <w:rPr>
          <w:rFonts w:ascii="Consolas" w:hAnsi="Consolas"/>
          <w:color w:val="202124"/>
          <w:sz w:val="19"/>
        </w:rPr>
        <w:t>python -m unittest discover -s tests</w:t>
      </w:r>
    </w:p>
    <w:p>
      <w:pPr>
        <w:pStyle w:val="Heading3"/>
      </w:pPr>
      <w:r>
        <w:t>Coding style</w:t>
      </w:r>
    </w:p>
    <w:p>
      <w:pPr/>
      <w:r>
        <w:t>All Python code in src/, tools/, and tests/ follows one written style guide: skills/ip-model-generation/references/coding_style.md. It has two halves:</w:t>
      </w:r>
    </w:p>
    <w:p>
      <w:pPr/>
      <w:r>
        <w:t>Machine-enforced rules — configured in ruff.toml at the repo root and checked by ruff (linter + formatter in one tool, installed via requirements.txt):</w:t>
      </w:r>
    </w:p>
    <w:p>
      <w:pPr>
        <w:pStyle w:val="ListBullet"/>
      </w:pPr>
      <w:r>
        <w:t>120-column lines, double quotes, four-space indentation, trailing commas in multi-line literals (applied by ruff format — never hand-format against it).</w:t>
      </w:r>
    </w:p>
    <w:p>
      <w:pPr>
        <w:pStyle w:val="ListBullet"/>
      </w:pPr>
      <w:r>
        <w:t>No unused imports or variables, no ambiguous single-letter names (pycodestyle + pyflakes rules E, W, F).</w:t>
      </w:r>
    </w:p>
    <w:p>
      <w:pPr>
        <w:pStyle w:val="ListBullet"/>
      </w:pPr>
      <w:r>
        <w:t>Imports sorted in three groups — stdlib, third-party (simpy, yaml), first-party (ip_model_automation) — each alphabetized (rule I); models inside the package use relative imports (from .common import ...).</w:t>
      </w:r>
    </w:p>
    <w:p>
      <w:pPr/>
      <w:r>
        <w:t>Structure conventions — the shape every model and test file shares, checked by the scaffold/validation gates and review:</w:t>
      </w:r>
    </w:p>
    <w:p>
      <w:pPr>
        <w:pStyle w:val="ListBullet"/>
      </w:pPr>
      <w:r>
        <w:t>Model class &lt;Ip&gt;Model with a short docstring; constructor order is env first, then &lt;operation&gt;_latency parameters (defaulted from the template's timing model), behavioral knobs, and log_level/log_file last.</w:t>
      </w:r>
    </w:p>
    <w:p>
      <w:pPr>
        <w:pStyle w:val="ListBullet"/>
      </w:pPr>
      <w:r>
        <w:t>One SimPy process method per template FSM, named &lt;fsm&gt;_process, started in the constructor with env.process(...).</w:t>
      </w:r>
    </w:p>
    <w:p>
      <w:pPr>
        <w:pStyle w:val="ListBullet"/>
      </w:pPr>
      <w:r>
        <w:t>Observable state for tests: a metrics counter dict (snake_case keys) and, where useful, an fsm_state dict keyed by FSM name.</w:t>
      </w:r>
    </w:p>
    <w:p>
      <w:pPr>
        <w:pStyle w:val="ListBullet"/>
      </w:pPr>
      <w:r>
        <w:t>Logging via get_ip_logger with lazy %s formatting (never f-strings in log calls), at the documented levels (DEBUG transitions, INFO lifecycle, WARNING expected stalls, ERROR invalid paths).</w:t>
      </w:r>
    </w:p>
    <w:p>
      <w:pPr>
        <w:pStyle w:val="ListBullet"/>
      </w:pPr>
      <w:r>
        <w:t>Tests use unittest, named after the template's test_scenarios, assert on metrics/completions/state — not log output — and pass small explicit latency overrides so they run in a few simulated ticks.</w:t>
      </w:r>
    </w:p>
    <w:p>
      <w:pPr/>
      <w:r>
        <w:t>One command checks all of it, and the automated pipeline runs the same command as a required repo-wide code_style stage (a hard gate, right before the coverage gate):</w:t>
      </w:r>
    </w:p>
    <w:p>
      <w:pPr/>
      <w:r>
        <w:rPr>
          <w:rFonts w:ascii="Consolas" w:hAnsi="Consolas"/>
          <w:sz w:val="19"/>
        </w:rPr>
        <w:t>python tools\check_code_style.py          # check - what the pipeline runs</w:t>
        <w:br/>
      </w:r>
      <w:r>
        <w:rPr>
          <w:rFonts w:ascii="Consolas" w:hAnsi="Consolas"/>
          <w:sz w:val="19"/>
        </w:rPr>
        <w:t>python tools\check_code_style.py --fix    # apply auto-fixes and reformat</w:t>
      </w:r>
    </w:p>
    <w:p>
      <w:pPr/>
      <w:r>
        <w:t>New models inherit the style at generation time: every prompt pack carries a “Coding Style” section pointing the implementing agent (human or LLM) at the guide, and the generation rules in skills/ip-model-generation/references/model_generation_rules.md include the style check in their validation commands.</w:t>
      </w:r>
    </w:p>
    <w:p>
      <w:pPr>
        <w:pStyle w:val="Heading2"/>
      </w:pPr>
      <w:r>
        <w:t>The gates: what “validated” actually means</w:t>
      </w:r>
    </w:p>
    <w:p>
      <w:pPr>
        <w:spacing w:after="160"/>
      </w:pPr>
      <w:r>
        <w:rPr>
          <w:b w:val="0"/>
          <w:i w:val="0"/>
        </w:rPr>
        <w:t>Every stage is guarded by an automated check. Nothing advances until its gate is green — this is what lets a reviewer trust a green result without re-reading everything:</w:t>
      </w:r>
    </w:p>
    <w:p>
      <w:pPr>
        <w:jc w:val="center"/>
      </w:pPr>
      <w:r>
        <w:drawing>
          <wp:inline xmlns:a="http://schemas.openxmlformats.org/drawingml/2006/main" xmlns:pic="http://schemas.openxmlformats.org/drawingml/2006/picture">
            <wp:extent cx="4480560" cy="5305926"/>
            <wp:docPr id="6" name="Picture 6"/>
            <wp:cNvGraphicFramePr>
              <a:graphicFrameLocks noChangeAspect="1"/>
            </wp:cNvGraphicFramePr>
            <a:graphic>
              <a:graphicData uri="http://schemas.openxmlformats.org/drawingml/2006/picture">
                <pic:pic>
                  <pic:nvPicPr>
                    <pic:cNvPr id="0" name="05_validation_gates.png"/>
                    <pic:cNvPicPr/>
                  </pic:nvPicPr>
                  <pic:blipFill>
                    <a:blip r:embed="rId14"/>
                    <a:stretch>
                      <a:fillRect/>
                    </a:stretch>
                  </pic:blipFill>
                  <pic:spPr>
                    <a:xfrm>
                      <a:off x="0" y="0"/>
                      <a:ext cx="4480560" cy="5305926"/>
                    </a:xfrm>
                    <a:prstGeom prst="rect"/>
                  </pic:spPr>
                </pic:pic>
              </a:graphicData>
            </a:graphic>
          </wp:inline>
        </w:drawing>
      </w:r>
    </w:p>
    <w:p>
      <w:pPr>
        <w:spacing w:after="280"/>
        <w:jc w:val="center"/>
      </w:pPr>
      <w:r>
        <w:rPr>
          <w:i/>
          <w:color w:val="5F6368"/>
          <w:sz w:val="18"/>
        </w:rPr>
        <w:t>Figure 6 — The gate chain behind a green validate_dld_flow.py, plus the repo-wide code style and coverage hard gates.</w:t>
      </w:r>
    </w:p>
    <w:p>
      <w:pPr>
        <w:spacing w:after="160"/>
      </w:pPr>
      <w:r>
        <w:rPr>
          <w:b w:val="0"/>
          <w:i w:val="0"/>
        </w:rPr>
        <w:t>One command — python tools\validate_dld_flow.py — runs the front-end gate for every DLD in the repo (template exists, lints, covers its DLD), then the model/test flow, and regenerates the readable template docs. A single green result proves the whole repo is consistent.</w:t>
      </w:r>
    </w:p>
    <w:p>
      <w:pPr/>
      <w:r>
        <w:t>Two more repo-wide hard gates run in the automated pipeline alongside the chain above: python tools\check_code_style.py (ruff lint + format — the coding style guide's mechanical half) and python tools\run_code_coverage.py --fail-under 95 --fail-under-file 95 — code coverage, which model lines the unit tests actually execute (coverage.py, report in reports\code_coverage\), enforced at 95%+ both in total and per model file.</w:t>
      </w:r>
    </w:p>
    <w:p>
      <w:pPr>
        <w:pStyle w:val="Heading2"/>
      </w:pPr>
      <w:r>
        <w:t>The automated pipeline runner</w:t>
      </w:r>
    </w:p>
    <w:p>
      <w:pPr>
        <w:spacing w:after="160"/>
      </w:pPr>
      <w:r>
        <w:rPr>
          <w:b w:val="0"/>
          <w:i w:val="0"/>
        </w:rPr>
        <w:t>tools/auto_ip_pipeline.py is the orchestrator that strings all of the above together so you don't have to run each tool by hand:</w:t>
      </w:r>
    </w:p>
    <w:p>
      <w:pPr>
        <w:jc w:val="center"/>
      </w:pPr>
      <w:r>
        <w:drawing>
          <wp:inline xmlns:a="http://schemas.openxmlformats.org/drawingml/2006/main" xmlns:pic="http://schemas.openxmlformats.org/drawingml/2006/picture">
            <wp:extent cx="5943600" cy="2641600"/>
            <wp:docPr id="7" name="Picture 7"/>
            <wp:cNvGraphicFramePr>
              <a:graphicFrameLocks noChangeAspect="1"/>
            </wp:cNvGraphicFramePr>
            <a:graphic>
              <a:graphicData uri="http://schemas.openxmlformats.org/drawingml/2006/picture">
                <pic:pic>
                  <pic:nvPicPr>
                    <pic:cNvPr id="0" name="06_auto_pipeline.png"/>
                    <pic:cNvPicPr/>
                  </pic:nvPicPr>
                  <pic:blipFill>
                    <a:blip r:embed="rId15"/>
                    <a:stretch>
                      <a:fillRect/>
                    </a:stretch>
                  </pic:blipFill>
                  <pic:spPr>
                    <a:xfrm>
                      <a:off x="0" y="0"/>
                      <a:ext cx="5943600" cy="2641600"/>
                    </a:xfrm>
                    <a:prstGeom prst="rect"/>
                  </pic:spPr>
                </pic:pic>
              </a:graphicData>
            </a:graphic>
          </wp:inline>
        </w:drawing>
      </w:r>
    </w:p>
    <w:p>
      <w:pPr>
        <w:spacing w:after="280"/>
        <w:jc w:val="center"/>
      </w:pPr>
      <w:r>
        <w:rPr>
          <w:i/>
          <w:color w:val="5F6368"/>
          <w:sz w:val="18"/>
        </w:rPr>
        <w:t>Figure 7 — The change-driven runner, including the agent retry loop.</w:t>
      </w:r>
    </w:p>
    <w:p>
      <w:pPr>
        <w:pStyle w:val="ListBullet"/>
      </w:pPr>
      <w:r>
        <w:rPr>
          <w:b/>
        </w:rPr>
        <w:t xml:space="preserve">Change detection: </w:t>
      </w:r>
      <w:r>
        <w:t>Change detection hashes DLD content into reports/.dld_pipeline_state.json. An IP is only marked processed after its full chain passes — so a half-finished IP is automatically picked up again next run.</w:t>
      </w:r>
    </w:p>
    <w:p>
      <w:pPr>
        <w:pStyle w:val="ListBullet"/>
      </w:pPr>
      <w:r>
        <w:rPr>
          <w:b/>
        </w:rPr>
        <w:t xml:space="preserve">Agent steps: </w:t>
      </w:r>
      <w:r>
        <w:t>The two agent steps (template review, model implementation) are the only places judgment is needed. Without an agent, the runner writes the prompt to reports/agent_requests/&lt;ip&gt;.&lt;step&gt;.prompt.md and reports the IP as awaiting. With --agent &lt;profile&gt; (named commands in the harness YAML's agent_profiles) or --agent-cmd "&lt;raw command&gt;", it pipes the prompt to that command and, when validation fails, re-invokes it with the failure log — up to loop_policy.max_iterations from harness/ip_generation_loop.yaml.</w:t>
      </w:r>
    </w:p>
    <w:p>
      <w:pPr>
        <w:pStyle w:val="ListBullet"/>
      </w:pPr>
      <w:r>
        <w:rPr>
          <w:b/>
        </w:rPr>
        <w:t xml:space="preserve">The agent is a plug-in point, not a dependency: </w:t>
      </w:r>
      <w:r>
        <w:t>the prompt pack plus the contract in agents/ip_model_generation_agent.md are the complete task description, and the same gates (template coverage, lint, unit tests, coding style, coverage thresholds) judge the output no matter which vendor's agent — or which human — wrote the model and its tests.</w:t>
      </w:r>
    </w:p>
    <w:p>
      <w:pPr>
        <w:pStyle w:val="Heading2"/>
      </w:pPr>
      <w:r>
        <w:t>Editing a DLD without rewriting the model</w:t>
      </w:r>
    </w:p>
    <w:p>
      <w:pPr/>
      <w:r>
        <w:t>When a DLD changes, you rarely want to regenerate the whole model and tests from scratch — you want the minimal edits that match what actually changed. The key insight: don't diff the DLD (prose — noisy, reworded, reordered), diff the template. Because the template is the normalized source of truth, two revisions of it produce a clean, typed change list that maps almost one-to-one to model and test edit sites.</w:t>
      </w:r>
    </w:p>
    <w:p>
      <w:pPr/>
      <w:r>
        <w:t>Three pieces make this work, and they reuse what already exists:</w:t>
      </w:r>
    </w:p>
    <w:p>
      <w:pPr>
        <w:pStyle w:val="ListBullet"/>
      </w:pPr>
      <w:r>
        <w:t>tools/diff_template.py computes the structured delta between two templates and tags every change with a blast radius — SURGICAL (a localized value or addition: a queue depth, a timing number, a new scenario) or STRUCTURAL (a topology change: an FSM, state, interface, or command added/removed, which may cascade). A single structural change escalates the whole delta. --amend-prompt wraps the delta into a ready-to-send instruction: 'here is the current model and tests, here is exactly what changed — make the minimal corresponding edits, do not rewrite.'</w:t>
      </w:r>
    </w:p>
    <w:p>
      <w:pPr>
        <w:pStyle w:val="ListBullet"/>
      </w:pPr>
      <w:r>
        <w:t>Git is the history store. The 'previous' template is just the last committed one (git show HEAD:templates/&lt;ip&gt;.template.yaml), so no separate version store is needed.</w:t>
      </w:r>
    </w:p>
    <w:p>
      <w:pPr>
        <w:pStyle w:val="ListBullet"/>
      </w:pPr>
      <w:r>
        <w:t>tools/check_model_provenance.py records, per IP, the hash of the template each model was last generated or amended against (templates/model_baselines.json, committed). Its check fails when a template has moved on from its recorded baseline — the signal that an amend is due — and --stamp &lt;ip&gt; refreshes it once the model is back in sync. Same provenance discipline as the docx guard, applied to the DLD → template → model chain.</w:t>
      </w:r>
    </w:p>
    <w:p>
      <w:pPr/>
      <w:r>
        <w:t>A real delta for mailbox_ip (message FIFO deepened, an enqueue op re-timed, a scenario added, and a state added to the doorbell FSM) prints as:</w:t>
      </w:r>
    </w:p>
    <w:p>
      <w:pPr/>
      <w:r>
        <w:rPr>
          <w:rFonts w:ascii="Consolas" w:hAnsi="Consolas"/>
          <w:sz w:val="19"/>
        </w:rPr>
        <w:t>4 change(s), overall blast radius: STRUCTURAL</w:t>
        <w:br/>
      </w:r>
      <w:r>
        <w:rPr>
          <w:rFonts w:ascii="Consolas" w:hAnsi="Consolas"/>
          <w:sz w:val="19"/>
        </w:rPr>
        <w:br/>
      </w:r>
      <w:r>
        <w:rPr>
          <w:rFonts w:ascii="Consolas" w:hAnsi="Consolas"/>
          <w:sz w:val="19"/>
        </w:rPr>
        <w:t xml:space="preserve">  [STRUCTURAL] FSM `doorbell` states: +['COALESCE'] -[]</w:t>
        <w:br/>
      </w:r>
      <w:r>
        <w:rPr>
          <w:rFonts w:ascii="Consolas" w:hAnsi="Consolas"/>
          <w:sz w:val="19"/>
        </w:rPr>
        <w:t xml:space="preserve">  [SURGICAL  ] queue `message_fifo`.depth: 8 -&gt; 16</w:t>
        <w:br/>
      </w:r>
      <w:r>
        <w:rPr>
          <w:rFonts w:ascii="Consolas" w:hAnsi="Consolas"/>
          <w:sz w:val="19"/>
        </w:rPr>
        <w:t xml:space="preserve">  [SURGICAL  ] timing op `message_push.enqueue`: 1cyc/2ns -&gt; 2cyc/4ns</w:t>
        <w:br/>
      </w:r>
      <w:r>
        <w:rPr>
          <w:rFonts w:ascii="Consolas" w:hAnsi="Consolas"/>
          <w:sz w:val="19"/>
        </w:rPr>
        <w:t xml:space="preserve">  [SURGICAL  ] test_scenario `fifo_high_watermark_backpressure` added</w:t>
      </w:r>
    </w:p>
    <w:p>
      <w:pPr/>
      <w:r>
        <w:t>The agent that applies this is the same agent-agnostic step as first-time generation — only the prompt differs (amend vs. generate). Wiring the amend prompt into auto_ip_pipeline.py as a when: model_exists stage (the mirror of the model_missing scaffold stage) is the natural next step; the tools above are the foundation it builds on.</w:t>
      </w:r>
    </w:p>
    <w:p>
      <w:pPr>
        <w:pStyle w:val="Heading2"/>
      </w:pPr>
      <w:r>
        <w:t>Beyond single IPs: subsystems</w:t>
      </w:r>
    </w:p>
    <w:p>
      <w:pPr>
        <w:spacing w:after="160"/>
      </w:pPr>
      <w:r>
        <w:rPr>
          <w:b w:val="0"/>
          <w:i w:val="0"/>
        </w:rPr>
        <w:t>A subsystem (several IPs wired together) is modeled as “just another IP”: its FSM processes are the glue between member IP models, and the member models are its resources. It rides the same DLD → template → model → tests pipeline, so every gate applies unchanged. One extra check, tools/check_subsystem_wiring.py, verifies the wiring is real: members exist, the member APIs and glue FSMs referenced by connections: exist, and the model actually instantiates its members.</w:t>
      </w:r>
      <w:r>
        <w:t xml:space="preserve"> Connections can also declare ack semantics — whether the source waits for the destination's done signal (ack: none | completion_event | level_until_serviced, with ack_via naming the return path): the DMA subsystem's IRQ waits for completion events from both legs, and the mailbox IRQ subsystem's doorbell is the level-until-serviced example.</w:t>
      </w:r>
    </w:p>
    <w:p>
      <w:pPr>
        <w:pStyle w:val="Heading2"/>
      </w:pPr>
      <w:r>
        <w:t>Map of the repository</w:t>
      </w:r>
    </w:p>
    <w:tbl>
      <w:tblPr>
        <w:tblStyle w:val="TableGrid"/>
        <w:tblW w:type="auto" w:w="0"/>
        <w:jc w:val="center"/>
        <w:tblLayout w:type="fixed"/>
        <w:tblLook w:firstColumn="1" w:firstRow="1" w:lastColumn="0" w:lastRow="0" w:noHBand="0" w:noVBand="1" w:val="04A0"/>
      </w:tblPr>
      <w:tblGrid>
        <w:gridCol w:w="4680"/>
        <w:gridCol w:w="4680"/>
      </w:tblGrid>
      <w:tr>
        <w:tc>
          <w:tcPr>
            <w:tcW w:type="dxa" w:w="3456"/>
          </w:tcPr>
          <w:p>
            <w:pPr>
              <w:shd w:val="clear" w:fill="F1F3F4"/>
            </w:pPr>
            <w:r/>
            <w:r>
              <w:rPr>
                <w:b/>
                <w:sz w:val="20"/>
              </w:rPr>
              <w:t>Area</w:t>
            </w:r>
          </w:p>
        </w:tc>
        <w:tc>
          <w:tcPr>
            <w:tcW w:type="dxa" w:w="5904"/>
          </w:tcPr>
          <w:p>
            <w:pPr>
              <w:shd w:val="clear" w:fill="F1F3F4"/>
            </w:pPr>
            <w:r/>
            <w:r>
              <w:rPr>
                <w:b/>
                <w:sz w:val="20"/>
              </w:rPr>
              <w:t>Role</w:t>
            </w:r>
          </w:p>
        </w:tc>
      </w:tr>
      <w:tr>
        <w:tc>
          <w:tcPr>
            <w:tcW w:type="dxa" w:w="3456"/>
          </w:tcPr>
          <w:p>
            <w:r/>
            <w:r>
              <w:rPr>
                <w:sz w:val="20"/>
              </w:rPr>
              <w:t>dlds/*_dld.md</w:t>
            </w:r>
          </w:p>
        </w:tc>
        <w:tc>
          <w:tcPr>
            <w:tcW w:type="dxa" w:w="5904"/>
          </w:tcPr>
          <w:p>
            <w:r/>
            <w:r>
              <w:rPr>
                <w:sz w:val="20"/>
              </w:rPr>
              <w:t>Your design intent (authoring source only).</w:t>
            </w:r>
          </w:p>
        </w:tc>
      </w:tr>
      <w:tr>
        <w:tc>
          <w:tcPr>
            <w:tcW w:type="dxa" w:w="3456"/>
          </w:tcPr>
          <w:p>
            <w:r/>
            <w:r>
              <w:rPr>
                <w:sz w:val="20"/>
              </w:rPr>
              <w:t>templates/*.template.yaml</w:t>
            </w:r>
          </w:p>
        </w:tc>
        <w:tc>
          <w:tcPr>
            <w:tcW w:type="dxa" w:w="5904"/>
          </w:tcPr>
          <w:p>
            <w:r/>
            <w:r>
              <w:rPr>
                <w:sz w:val="20"/>
              </w:rPr>
              <w:t>Golden reference — source of truth for generation.</w:t>
            </w:r>
          </w:p>
        </w:tc>
      </w:tr>
      <w:tr>
        <w:tc>
          <w:tcPr>
            <w:tcW w:type="dxa" w:w="3456"/>
          </w:tcPr>
          <w:p>
            <w:r/>
            <w:r>
              <w:rPr>
                <w:sz w:val="20"/>
              </w:rPr>
              <w:t>templates/*.template.draft.yaml</w:t>
            </w:r>
          </w:p>
        </w:tc>
        <w:tc>
          <w:tcPr>
            <w:tcW w:type="dxa" w:w="5904"/>
          </w:tcPr>
          <w:p>
            <w:r/>
            <w:r>
              <w:rPr>
                <w:sz w:val="20"/>
              </w:rPr>
              <w:t>Extractor output awaiting review (gitignored).</w:t>
            </w:r>
          </w:p>
        </w:tc>
      </w:tr>
      <w:tr>
        <w:tc>
          <w:tcPr>
            <w:tcW w:type="dxa" w:w="3456"/>
          </w:tcPr>
          <w:p>
            <w:r/>
            <w:r>
              <w:rPr>
                <w:sz w:val="20"/>
              </w:rPr>
              <w:t>schemas/…schema.json</w:t>
            </w:r>
          </w:p>
        </w:tc>
        <w:tc>
          <w:tcPr>
            <w:tcW w:type="dxa" w:w="5904"/>
          </w:tcPr>
          <w:p>
            <w:r>
              <w:t>JSON Schema for template structure — enforced by template_lint.py (structure), which also checks the cross-field semantics the schema cannot express.</w:t>
            </w:r>
            <w:r>
              <w:rPr>
                <w:sz w:val="20"/>
              </w:rPr>
              <w:t>Machine-checkable template contract.</w:t>
            </w:r>
          </w:p>
        </w:tc>
      </w:tr>
      <w:tr>
        <w:tc>
          <w:tcPr>
            <w:tcW w:type="dxa" w:w="3456"/>
          </w:tcPr>
          <w:p>
            <w:r/>
            <w:r>
              <w:rPr>
                <w:sz w:val="20"/>
              </w:rPr>
              <w:t>tools/*.py</w:t>
            </w:r>
          </w:p>
        </w:tc>
        <w:tc>
          <w:tcPr>
            <w:tcW w:type="dxa" w:w="5904"/>
          </w:tcPr>
          <w:p>
            <w:r/>
            <w:r>
              <w:rPr>
                <w:sz w:val="20"/>
              </w:rPr>
              <w:t>Deterministic extraction, linting, coverage, generation, validation.</w:t>
            </w:r>
          </w:p>
        </w:tc>
      </w:tr>
      <w:tr>
        <w:tc>
          <w:tcPr>
            <w:tcW w:type="dxa" w:w="3456"/>
          </w:tcPr>
          <w:p>
            <w:r/>
            <w:r>
              <w:rPr>
                <w:sz w:val="20"/>
              </w:rPr>
              <w:t>skills/, harness/, agents/</w:t>
            </w:r>
          </w:p>
        </w:tc>
        <w:tc>
          <w:tcPr>
            <w:tcW w:type="dxa" w:w="5904"/>
          </w:tcPr>
          <w:p>
            <w:r/>
            <w:r>
              <w:rPr>
                <w:sz w:val="20"/>
              </w:rPr>
              <w:t>Instructions/contract for the human or LLM that fills templates, models, and tests.</w:t>
            </w:r>
          </w:p>
        </w:tc>
      </w:tr>
      <w:tr>
        <w:tc>
          <w:tcPr>
            <w:tcW w:type="dxa" w:w="3456"/>
          </w:tcPr>
          <w:p>
            <w:r/>
            <w:r>
              <w:rPr>
                <w:sz w:val="20"/>
              </w:rPr>
              <w:t>src/ip_model_automation/*.py</w:t>
            </w:r>
          </w:p>
        </w:tc>
        <w:tc>
          <w:tcPr>
            <w:tcW w:type="dxa" w:w="5904"/>
          </w:tcPr>
          <w:p>
            <w:r/>
            <w:r>
              <w:rPr>
                <w:sz w:val="20"/>
              </w:rPr>
              <w:t>Flat, one-file-per-IP SimPy delay models.</w:t>
            </w:r>
          </w:p>
        </w:tc>
      </w:tr>
      <w:tr>
        <w:tc>
          <w:tcPr>
            <w:tcW w:type="dxa" w:w="3456"/>
          </w:tcPr>
          <w:p>
            <w:r/>
            <w:r>
              <w:rPr>
                <w:sz w:val="20"/>
              </w:rPr>
              <w:t>tests/test_*.py</w:t>
            </w:r>
          </w:p>
        </w:tc>
        <w:tc>
          <w:tcPr>
            <w:tcW w:type="dxa" w:w="5904"/>
          </w:tcPr>
          <w:p>
            <w:r/>
            <w:r>
              <w:rPr>
                <w:sz w:val="20"/>
              </w:rPr>
              <w:t>Per-IP unit tests derived from test_scenarios.</w:t>
            </w:r>
          </w:p>
        </w:tc>
      </w:tr>
      <w:tr>
        <w:tc>
          <w:tcPr>
            <w:tcW w:type="dxa" w:w="3456"/>
          </w:tcPr>
          <w:p>
            <w:r/>
            <w:r>
              <w:rPr>
                <w:sz w:val="20"/>
              </w:rPr>
              <w:t>reports/</w:t>
            </w:r>
          </w:p>
        </w:tc>
        <w:tc>
          <w:tcPr>
            <w:tcW w:type="dxa" w:w="5904"/>
          </w:tcPr>
          <w:p>
            <w:r/>
            <w:r>
              <w:rPr>
                <w:sz w:val="20"/>
              </w:rPr>
              <w:t>All generated output (gitignored): gaps reports, readable template docs, agent requests, experiment results, pipeline state.</w:t>
            </w:r>
          </w:p>
        </w:tc>
      </w:tr>
      <w:tr>
        <w:tc>
          <w:tcPr>
            <w:tcW w:type="dxa" w:w="3456"/>
          </w:tcPr>
          <w:p>
            <w:r/>
            <w:r>
              <w:rPr>
                <w:sz w:val="20"/>
              </w:rPr>
              <w:t>prompt_packs/</w:t>
            </w:r>
          </w:p>
        </w:tc>
        <w:tc>
          <w:tcPr>
            <w:tcW w:type="dxa" w:w="5904"/>
          </w:tcPr>
          <w:p>
            <w:r/>
            <w:r>
              <w:rPr>
                <w:sz w:val="20"/>
              </w:rPr>
              <w:t>Generated LLM prompt bundles (gitignored).</w:t>
            </w:r>
          </w:p>
        </w:tc>
      </w:tr>
    </w:tbl>
    <w:p>
      <w:pPr>
        <w:spacing w:after="40"/>
      </w:pPr>
    </w:p>
    <w:p>
      <w:pPr>
        <w:pStyle w:val="Heading1"/>
      </w:pPr>
      <w:r>
        <w:t>Part 4 — Worked example: mailbox_ip, end to end</w:t>
      </w:r>
    </w:p>
    <w:p>
      <w:pPr/>
      <w:r>
        <w:t>mailbox_ip was added to this repo through the exact pipeline described in Parts 2 and 3 — a brand-new DLD in, a validated model and tests out. Every artifact below exists in the repo, so you can open each file and follow along.</w:t>
      </w:r>
    </w:p>
    <w:p>
      <w:pPr>
        <w:pStyle w:val="Heading2"/>
      </w:pPr>
      <w:r>
        <w:t>The input: one markdown DLD</w:t>
      </w:r>
    </w:p>
    <w:p>
      <w:pPr/>
      <w:r>
        <w:t>dlds/mailbox_ip_dld.md describes a multi-channel inter-processor mailbox in ordinary prose: purpose and scope, four interfaces, five FSMs with their states, a per-FSM timing table, and an honest Open Items list. The parts the extractor will lean on look like this:</w:t>
      </w:r>
    </w:p>
    <w:p>
      <w:pPr/>
      <w:r>
        <w:rPr>
          <w:rFonts w:ascii="Consolas" w:hAnsi="Consolas"/>
          <w:sz w:val="19"/>
        </w:rPr>
        <w:t>### 6.2 Message Push FSM</w:t>
        <w:br/>
      </w:r>
      <w:r>
        <w:rPr>
          <w:rFonts w:ascii="Consolas" w:hAnsi="Consolas"/>
          <w:sz w:val="19"/>
        </w:rPr>
        <w:br/>
      </w:r>
      <w:r>
        <w:rPr>
          <w:rFonts w:ascii="Consolas" w:hAnsi="Consolas"/>
          <w:sz w:val="19"/>
        </w:rPr>
        <w:t>Role: Accept sender messages and enqueue them into the channel FIFO.</w:t>
        <w:br/>
      </w:r>
      <w:r>
        <w:rPr>
          <w:rFonts w:ascii="Consolas" w:hAnsi="Consolas"/>
          <w:sz w:val="19"/>
        </w:rPr>
        <w:br/>
      </w:r>
      <w:r>
        <w:rPr>
          <w:rFonts w:ascii="Consolas" w:hAnsi="Consolas"/>
          <w:sz w:val="19"/>
        </w:rPr>
        <w:t>States: IDLE, ACCEPT_MESSAGE, CHECK_SPACE, ENQUEUE, REJECT_FULL</w:t>
        <w:br/>
      </w:r>
      <w:r>
        <w:rPr>
          <w:rFonts w:ascii="Consolas" w:hAnsi="Consolas"/>
          <w:sz w:val="19"/>
        </w:rPr>
        <w:br/>
      </w:r>
      <w:r>
        <w:rPr>
          <w:rFonts w:ascii="Consolas" w:hAnsi="Consolas"/>
          <w:sz w:val="19"/>
        </w:rPr>
        <w:t>| FSM/process      | Runs as                      | Delay model                       |</w:t>
        <w:br/>
      </w:r>
      <w:r>
        <w:rPr>
          <w:rFonts w:ascii="Consolas" w:hAnsi="Consolas"/>
          <w:sz w:val="19"/>
        </w:rPr>
        <w:t>| Message Push FSM | Parallel per-channel process | Accept message: 1 cycle = 2 ns. … |</w:t>
      </w:r>
    </w:p>
    <w:p>
      <w:pPr/>
      <w:r>
        <w:t>And what the author didn't know yet (section 12, Open Items): the number of channels, message width, FIFO depth per channel, interrupt target routing, and overflow-error behavior. These stay visible through the whole flow instead of being silently guessed.</w:t>
      </w:r>
    </w:p>
    <w:p>
      <w:pPr>
        <w:pStyle w:val="Heading2"/>
      </w:pPr>
      <w:r>
        <w:t>Step 1 — extract a draft spec + gaps report</w:t>
      </w:r>
    </w:p>
    <w:p>
      <w:pPr/>
      <w:r>
        <w:rPr>
          <w:rFonts w:ascii="Consolas" w:hAnsi="Consolas"/>
          <w:sz w:val="19"/>
        </w:rPr>
        <w:t>python tools\dld_to_template.py dlds\mailbox_ip_dld.md</w:t>
      </w:r>
    </w:p>
    <w:p>
      <w:pPr/>
      <w:r>
        <w:rPr>
          <w:rFonts w:ascii="Consolas" w:hAnsi="Consolas"/>
          <w:sz w:val="19"/>
        </w:rPr>
        <w:t>wrote draft:  templates\mailbox_ip.template.draft.yaml</w:t>
        <w:br/>
      </w:r>
      <w:r>
        <w:rPr>
          <w:rFonts w:ascii="Consolas" w:hAnsi="Consolas"/>
          <w:sz w:val="19"/>
        </w:rPr>
        <w:t>wrote report: reports\mailbox_ip.gaps.md</w:t>
        <w:br/>
      </w:r>
      <w:r>
        <w:rPr>
          <w:rFonts w:ascii="Consolas" w:hAnsi="Consolas"/>
          <w:sz w:val="19"/>
        </w:rPr>
        <w:t>wrote doc:    reports\template_docs\mailbox_ip.template.draft.html</w:t>
        <w:br/>
      </w:r>
      <w:r>
        <w:rPr>
          <w:rFonts w:ascii="Consolas" w:hAnsi="Consolas"/>
          <w:sz w:val="19"/>
        </w:rPr>
        <w:t>Next: resolve TODO_REVIEW markers, lint, check coverage, then promote.</w:t>
      </w:r>
    </w:p>
    <w:p>
      <w:pPr/>
      <w:r>
        <w:t>The extractor found the mechanical facts on its own, and flagged exactly the judgment-needing parts (this is the real report):</w:t>
      </w:r>
    </w:p>
    <w:p>
      <w:pPr/>
      <w:r>
        <w:rPr>
          <w:rFonts w:ascii="Consolas" w:hAnsi="Consolas"/>
          <w:sz w:val="19"/>
        </w:rPr>
        <w:t>## Extracted</w:t>
        <w:br/>
      </w:r>
      <w:r>
        <w:rPr>
          <w:rFonts w:ascii="Consolas" w:hAnsi="Consolas"/>
          <w:sz w:val="19"/>
        </w:rPr>
        <w:t>- FSMs (5): register_access, message_push, message_pop, doorbell, interrupt_notify</w:t>
        <w:br/>
      </w:r>
      <w:r>
        <w:rPr>
          <w:rFonts w:ascii="Consolas" w:hAnsi="Consolas"/>
          <w:sz w:val="19"/>
        </w:rPr>
        <w:t>- Interfaces (4): register_if, sender_message_if, receiver_message_if, interrupt_output_if</w:t>
        <w:br/>
      </w:r>
      <w:r>
        <w:rPr>
          <w:rFonts w:ascii="Consolas" w:hAnsi="Consolas"/>
          <w:sz w:val="19"/>
        </w:rPr>
        <w:t>- Declared fsm_count: 5</w:t>
        <w:br/>
      </w:r>
      <w:r>
        <w:rPr>
          <w:rFonts w:ascii="Consolas" w:hAnsi="Consolas"/>
          <w:sz w:val="19"/>
        </w:rPr>
        <w:br/>
      </w:r>
      <w:r>
        <w:rPr>
          <w:rFonts w:ascii="Consolas" w:hAnsi="Consolas"/>
          <w:sz w:val="19"/>
        </w:rPr>
        <w:t>## Missing / To Review</w:t>
        <w:br/>
      </w:r>
      <w:r>
        <w:rPr>
          <w:rFonts w:ascii="Consolas" w:hAnsi="Consolas"/>
          <w:sz w:val="19"/>
        </w:rPr>
        <w:t>- commands: not derivable from DLD; TODO_REVIEW placeholder emitted</w:t>
        <w:br/>
      </w:r>
      <w:r>
        <w:rPr>
          <w:rFonts w:ascii="Consolas" w:hAnsi="Consolas"/>
          <w:sz w:val="19"/>
        </w:rPr>
        <w:t>- test_scenarios: author from DLD behavior; TODO_REVIEW placeholder emitted</w:t>
        <w:br/>
      </w:r>
      <w:r>
        <w:rPr>
          <w:rFonts w:ascii="Consolas" w:hAnsi="Consolas"/>
          <w:sz w:val="19"/>
        </w:rPr>
        <w:t>- functionality_model.invariants/apis/state_variables: complete from DLD</w:t>
        <w:br/>
      </w:r>
      <w:r>
        <w:rPr>
          <w:rFonts w:ascii="Consolas" w:hAnsi="Consolas"/>
          <w:sz w:val="19"/>
        </w:rPr>
        <w:br/>
      </w:r>
      <w:r>
        <w:rPr>
          <w:rFonts w:ascii="Consolas" w:hAnsi="Consolas"/>
          <w:sz w:val="19"/>
        </w:rPr>
        <w:t>## DLD Open Items</w:t>
        <w:br/>
      </w:r>
      <w:r>
        <w:rPr>
          <w:rFonts w:ascii="Consolas" w:hAnsi="Consolas"/>
          <w:sz w:val="19"/>
        </w:rPr>
        <w:t>- Number of mailbox channels.</w:t>
        <w:br/>
      </w:r>
      <w:r>
        <w:rPr>
          <w:rFonts w:ascii="Consolas" w:hAnsi="Consolas"/>
          <w:sz w:val="19"/>
        </w:rPr>
        <w:t>- Message width.</w:t>
        <w:br/>
      </w:r>
      <w:r>
        <w:rPr>
          <w:rFonts w:ascii="Consolas" w:hAnsi="Consolas"/>
          <w:sz w:val="19"/>
        </w:rPr>
        <w:t>- FIFO depth per channel.</w:t>
        <w:br/>
      </w:r>
      <w:r>
        <w:rPr>
          <w:rFonts w:ascii="Consolas" w:hAnsi="Consolas"/>
          <w:sz w:val="19"/>
        </w:rPr>
        <w:t>- Interrupt target routing policy.</w:t>
        <w:br/>
      </w:r>
      <w:r>
        <w:rPr>
          <w:rFonts w:ascii="Consolas" w:hAnsi="Consolas"/>
          <w:sz w:val="19"/>
        </w:rPr>
        <w:t>- Whether an overflow raises an error interrupt.</w:t>
      </w:r>
    </w:p>
    <w:p>
      <w:pPr>
        <w:pStyle w:val="Heading2"/>
      </w:pPr>
      <w:r>
        <w:t>Step 2 — review: resolve every TODO_REVIEW</w:t>
      </w:r>
    </w:p>
    <w:p>
      <w:pPr/>
      <w:r>
        <w:t>A reviewer (human or LLM under the contract) replaced each marker using only DLD-stated behavior. For example, the DLD's Message Flow section (“a message is accepted only when the target channel FIFO has space; a full channel applies backpressure”) became this reviewed command entry:</w:t>
      </w:r>
    </w:p>
    <w:p>
      <w:pPr/>
      <w:r>
        <w:rPr>
          <w:rFonts w:ascii="Consolas" w:hAnsi="Consolas"/>
          <w:sz w:val="19"/>
        </w:rPr>
        <w:t>- name: SEND_MESSAGE</w:t>
        <w:br/>
      </w:r>
      <w:r>
        <w:rPr>
          <w:rFonts w:ascii="Consolas" w:hAnsi="Consolas"/>
          <w:sz w:val="19"/>
        </w:rPr>
        <w:t xml:space="preserve">  description: Sender writes a message into a channel FIFO.</w:t>
        <w:br/>
      </w:r>
      <w:r>
        <w:rPr>
          <w:rFonts w:ascii="Consolas" w:hAnsi="Consolas"/>
          <w:sz w:val="19"/>
        </w:rPr>
        <w:t xml:space="preserve">  fields: [channel_id, message]</w:t>
        <w:br/>
      </w:r>
      <w:r>
        <w:rPr>
          <w:rFonts w:ascii="Consolas" w:hAnsi="Consolas"/>
          <w:sz w:val="19"/>
        </w:rPr>
        <w:t xml:space="preserve">  valid_conditions: [channel_enabled, fifo_has_space]</w:t>
        <w:br/>
      </w:r>
      <w:r>
        <w:rPr>
          <w:rFonts w:ascii="Consolas" w:hAnsi="Consolas"/>
          <w:sz w:val="19"/>
        </w:rPr>
        <w:t xml:space="preserve">  completion_conditions: [message_enqueued]</w:t>
        <w:br/>
      </w:r>
      <w:r>
        <w:rPr>
          <w:rFonts w:ascii="Consolas" w:hAnsi="Consolas"/>
          <w:sz w:val="19"/>
        </w:rPr>
        <w:t xml:space="preserve">  error_conditions: [fifo_full]</w:t>
        <w:br/>
      </w:r>
      <w:r>
        <w:rPr>
          <w:rFonts w:ascii="Consolas" w:hAnsi="Consolas"/>
          <w:sz w:val="19"/>
        </w:rPr>
        <w:t xml:space="preserve">  functional_effects: [enqueue_message, raise_doorbell]</w:t>
        <w:br/>
      </w:r>
      <w:r>
        <w:rPr>
          <w:rFonts w:ascii="Consolas" w:hAnsi="Consolas"/>
          <w:sz w:val="19"/>
        </w:rPr>
        <w:t xml:space="preserve">  timing_effects: [push_delay]</w:t>
      </w:r>
    </w:p>
    <w:p>
      <w:pPr/>
      <w:r>
        <w:t>The unresolved Open Items were handled the conservative way: channel count and FIFO depth became model constructor parameters with bounded defaults (num_channels=4, fifo_depth=8, recorded in the template's queues: section), so experiments can sweep them and nothing is hard-wired on a guess.</w:t>
      </w:r>
    </w:p>
    <w:p>
      <w:pPr>
        <w:pStyle w:val="Heading2"/>
      </w:pPr>
      <w:r>
        <w:t>Step 3 — pass the gates, promote to golden</w:t>
      </w:r>
    </w:p>
    <w:p>
      <w:pPr/>
      <w:r>
        <w:rPr>
          <w:rFonts w:ascii="Consolas" w:hAnsi="Consolas"/>
          <w:sz w:val="19"/>
        </w:rPr>
        <w:t>python tools\check_template_coverage.py templates\mailbox_ip.template.draft.yaml dlds\mailbox_ip_dld.md --strict</w:t>
        <w:br/>
      </w:r>
      <w:r>
        <w:rPr>
          <w:rFonts w:ascii="Consolas" w:hAnsi="Consolas"/>
          <w:sz w:val="19"/>
        </w:rPr>
        <w:t>python tools\template_lint.py templates\mailbox_ip.template.yaml</w:t>
      </w:r>
    </w:p>
    <w:p>
      <w:pPr/>
      <w:r>
        <w:t>For mailbox_ip these proved: all five DLD FSM names and the declared fsm_count: 5 are captured, every state list matches, zero TODO_REVIEW markers remain, and the YAML satisfies the schema/contract. The draft was then renamed to the golden templates/mailbox_ip.template.yaml — from here on, the DLD is never read again.</w:t>
      </w:r>
    </w:p>
    <w:p>
      <w:pPr>
        <w:pStyle w:val="Heading2"/>
      </w:pPr>
      <w:r>
        <w:t>Step 4 — scaffold + implement the model</w:t>
      </w:r>
    </w:p>
    <w:p>
      <w:pPr/>
      <w:r>
        <w:rPr>
          <w:rFonts w:ascii="Consolas" w:hAnsi="Consolas"/>
          <w:sz w:val="19"/>
        </w:rPr>
        <w:t>python tools\generate_model_scaffold.py templates\mailbox_ip.template.yaml --output-dir src\ip_model_automation</w:t>
      </w:r>
    </w:p>
    <w:p>
      <w:pPr/>
      <w:r>
        <w:t>Each of the five template FSMs became one concurrent SimPy process in src/ip_model_automation/mailbox_ip.py (the process/queue picture is Figure 5 in Part 3). Here is the real message_push process — note how every line traces back to the template: the state names, the message_fifo bounded queue, the doorbell hand-off, and the REJECT_FULL drop path:</w:t>
      </w:r>
    </w:p>
    <w:p>
      <w:pPr/>
      <w:r>
        <w:rPr>
          <w:rFonts w:ascii="Consolas" w:hAnsi="Consolas"/>
          <w:sz w:val="19"/>
        </w:rPr>
        <w:t>def message_push_process(self):</w:t>
        <w:br/>
      </w:r>
      <w:r>
        <w:rPr>
          <w:rFonts w:ascii="Consolas" w:hAnsi="Consolas"/>
          <w:sz w:val="19"/>
        </w:rPr>
        <w:t xml:space="preserve">    while True:</w:t>
        <w:br/>
      </w:r>
      <w:r>
        <w:rPr>
          <w:rFonts w:ascii="Consolas" w:hAnsi="Consolas"/>
          <w:sz w:val="19"/>
        </w:rPr>
        <w:t xml:space="preserve">        self.fsm_state["message_push"] = "IDLE"</w:t>
        <w:br/>
      </w:r>
      <w:r>
        <w:rPr>
          <w:rFonts w:ascii="Consolas" w:hAnsi="Consolas"/>
          <w:sz w:val="19"/>
        </w:rPr>
        <w:t xml:space="preserve">        channel_id, message = yield self.sender_if.get()</w:t>
        <w:br/>
      </w:r>
      <w:r>
        <w:rPr>
          <w:rFonts w:ascii="Consolas" w:hAnsi="Consolas"/>
          <w:sz w:val="19"/>
        </w:rPr>
        <w:t xml:space="preserve">        self.fsm_state["message_push"] = "ACCEPT_MESSAGE"</w:t>
        <w:br/>
      </w:r>
      <w:r>
        <w:rPr>
          <w:rFonts w:ascii="Consolas" w:hAnsi="Consolas"/>
          <w:sz w:val="19"/>
        </w:rPr>
        <w:t xml:space="preserve">        yield self.env.timeout(self.lat["push"])</w:t>
        <w:br/>
      </w:r>
      <w:r>
        <w:rPr>
          <w:rFonts w:ascii="Consolas" w:hAnsi="Consolas"/>
          <w:sz w:val="19"/>
        </w:rPr>
        <w:t xml:space="preserve">        self.fsm_state["message_push"] = "CHECK_SPACE"</w:t>
        <w:br/>
      </w:r>
      <w:r>
        <w:rPr>
          <w:rFonts w:ascii="Consolas" w:hAnsi="Consolas"/>
          <w:sz w:val="19"/>
        </w:rPr>
        <w:t xml:space="preserve">        fifo = self.message_fifos[channel_id]</w:t>
        <w:br/>
      </w:r>
      <w:r>
        <w:rPr>
          <w:rFonts w:ascii="Consolas" w:hAnsi="Consolas"/>
          <w:sz w:val="19"/>
        </w:rPr>
        <w:t xml:space="preserve">        if len(fifo) &lt; self.fifo_depth:</w:t>
        <w:br/>
      </w:r>
      <w:r>
        <w:rPr>
          <w:rFonts w:ascii="Consolas" w:hAnsi="Consolas"/>
          <w:sz w:val="19"/>
        </w:rPr>
        <w:t xml:space="preserve">            fifo.append(message)</w:t>
        <w:br/>
      </w:r>
      <w:r>
        <w:rPr>
          <w:rFonts w:ascii="Consolas" w:hAnsi="Consolas"/>
          <w:sz w:val="19"/>
        </w:rPr>
        <w:t xml:space="preserve">            self.fsm_state["message_push"] = "ENQUEUE"</w:t>
        <w:br/>
      </w:r>
      <w:r>
        <w:rPr>
          <w:rFonts w:ascii="Consolas" w:hAnsi="Consolas"/>
          <w:sz w:val="19"/>
        </w:rPr>
        <w:t xml:space="preserve">            self.metrics["enqueued_messages"] += 1</w:t>
        <w:br/>
      </w:r>
      <w:r>
        <w:rPr>
          <w:rFonts w:ascii="Consolas" w:hAnsi="Consolas"/>
          <w:sz w:val="19"/>
        </w:rPr>
        <w:t xml:space="preserve">            yield self.doorbell_queue.put(channel_id)</w:t>
        <w:br/>
      </w:r>
      <w:r>
        <w:rPr>
          <w:rFonts w:ascii="Consolas" w:hAnsi="Consolas"/>
          <w:sz w:val="19"/>
        </w:rPr>
        <w:t xml:space="preserve">        else:</w:t>
        <w:br/>
      </w:r>
      <w:r>
        <w:rPr>
          <w:rFonts w:ascii="Consolas" w:hAnsi="Consolas"/>
          <w:sz w:val="19"/>
        </w:rPr>
        <w:t xml:space="preserve">            self.fsm_state["message_push"] = "REJECT_FULL"</w:t>
        <w:br/>
      </w:r>
      <w:r>
        <w:rPr>
          <w:rFonts w:ascii="Consolas" w:hAnsi="Consolas"/>
          <w:sz w:val="19"/>
        </w:rPr>
        <w:t xml:space="preserve">            self.metrics["dropped_on_full"] += 1</w:t>
        <w:br/>
      </w:r>
      <w:r>
        <w:rPr>
          <w:rFonts w:ascii="Consolas" w:hAnsi="Consolas"/>
          <w:sz w:val="19"/>
        </w:rPr>
        <w:t xml:space="preserve">            self.logger.warning("channel fifo full channel=%s message dropped", channel_id)</w:t>
      </w:r>
    </w:p>
    <w:p>
      <w:pPr>
        <w:pStyle w:val="Heading2"/>
      </w:pPr>
      <w:r>
        <w:t>Step 5 — unit tests from the template's scenarios</w:t>
      </w:r>
    </w:p>
    <w:p>
      <w:pPr/>
      <w:r>
        <w:t>The template's test_scenarios: section is the test plan. Its second scenario:</w:t>
      </w:r>
    </w:p>
    <w:p>
      <w:pPr/>
      <w:r>
        <w:rPr>
          <w:rFonts w:ascii="Consolas" w:hAnsi="Consolas"/>
          <w:sz w:val="19"/>
        </w:rPr>
        <w:t>- name: full_fifo_applies_backpressure</w:t>
        <w:br/>
      </w:r>
      <w:r>
        <w:rPr>
          <w:rFonts w:ascii="Consolas" w:hAnsi="Consolas"/>
          <w:sz w:val="19"/>
        </w:rPr>
        <w:t xml:space="preserve">  description: Sending beyond FIFO depth drops or stalls messages on a full channel.</w:t>
        <w:br/>
      </w:r>
      <w:r>
        <w:rPr>
          <w:rFonts w:ascii="Consolas" w:hAnsi="Consolas"/>
          <w:sz w:val="19"/>
        </w:rPr>
        <w:t xml:space="preserve">  input_sequence: [CONFIG_CHANNEL_0, SEND_MESSAGE_BURST]</w:t>
        <w:br/>
      </w:r>
      <w:r>
        <w:rPr>
          <w:rFonts w:ascii="Consolas" w:hAnsi="Consolas"/>
          <w:sz w:val="19"/>
        </w:rPr>
        <w:t xml:space="preserve">  expected_functional_behavior: [dropped_on_full_counted]</w:t>
        <w:br/>
      </w:r>
      <w:r>
        <w:rPr>
          <w:rFonts w:ascii="Consolas" w:hAnsi="Consolas"/>
          <w:sz w:val="19"/>
        </w:rPr>
        <w:t xml:space="preserve">  fsm_coverage: [message_push.CHECK_SPACE, message_push.REJECT_FULL]</w:t>
      </w:r>
    </w:p>
    <w:p>
      <w:pPr/>
      <w:r>
        <w:t>became this test in tests/test_mailbox_ip.py:</w:t>
      </w:r>
    </w:p>
    <w:p>
      <w:pPr/>
      <w:r>
        <w:rPr>
          <w:rFonts w:ascii="Consolas" w:hAnsi="Consolas"/>
          <w:sz w:val="19"/>
        </w:rPr>
        <w:t>def test_full_fifo_applies_backpressure(self):</w:t>
        <w:br/>
      </w:r>
      <w:r>
        <w:rPr>
          <w:rFonts w:ascii="Consolas" w:hAnsi="Consolas"/>
          <w:sz w:val="19"/>
        </w:rPr>
        <w:t xml:space="preserve">    env = simpy.Environment()</w:t>
        <w:br/>
      </w:r>
      <w:r>
        <w:rPr>
          <w:rFonts w:ascii="Consolas" w:hAnsi="Consolas"/>
          <w:sz w:val="19"/>
        </w:rPr>
        <w:t xml:space="preserve">    model = MailboxIpModel(env, fifo_depth=4)</w:t>
        <w:br/>
      </w:r>
      <w:r>
        <w:rPr>
          <w:rFonts w:ascii="Consolas" w:hAnsi="Consolas"/>
          <w:sz w:val="19"/>
        </w:rPr>
        <w:t xml:space="preserve">    model.set_receiver_enabled(False)</w:t>
        <w:br/>
      </w:r>
      <w:r>
        <w:rPr>
          <w:rFonts w:ascii="Consolas" w:hAnsi="Consolas"/>
          <w:sz w:val="19"/>
        </w:rPr>
        <w:t xml:space="preserve">    model.configure_channel(0)</w:t>
        <w:br/>
      </w:r>
      <w:r>
        <w:rPr>
          <w:rFonts w:ascii="Consolas" w:hAnsi="Consolas"/>
          <w:sz w:val="19"/>
        </w:rPr>
        <w:t xml:space="preserve">    for index in range(6):</w:t>
        <w:br/>
      </w:r>
      <w:r>
        <w:rPr>
          <w:rFonts w:ascii="Consolas" w:hAnsi="Consolas"/>
          <w:sz w:val="19"/>
        </w:rPr>
        <w:t xml:space="preserve">        model.send_message(0, f"m{index}")</w:t>
        <w:br/>
      </w:r>
      <w:r>
        <w:rPr>
          <w:rFonts w:ascii="Consolas" w:hAnsi="Consolas"/>
          <w:sz w:val="19"/>
        </w:rPr>
        <w:t xml:space="preserve">    env.run(until=20)</w:t>
        <w:br/>
      </w:r>
      <w:r>
        <w:rPr>
          <w:rFonts w:ascii="Consolas" w:hAnsi="Consolas"/>
          <w:sz w:val="19"/>
        </w:rPr>
        <w:t xml:space="preserve">    self.assertEqual(model.metrics["enqueued_messages"], 4)</w:t>
        <w:br/>
      </w:r>
      <w:r>
        <w:rPr>
          <w:rFonts w:ascii="Consolas" w:hAnsi="Consolas"/>
          <w:sz w:val="19"/>
        </w:rPr>
        <w:t xml:space="preserve">    self.assertEqual(model.metrics["dropped_on_full"], 2)</w:t>
      </w:r>
    </w:p>
    <w:p>
      <w:pPr/>
      <w:r>
        <w:t>Six sends into a depth-4 FIFO with the receiver stalled: exactly 4 enqueue, exactly 2 hit REJECT_FULL — the DLD's backpressure statement, now executable.</w:t>
      </w:r>
    </w:p>
    <w:p>
      <w:pPr>
        <w:pStyle w:val="Heading2"/>
      </w:pPr>
      <w:r>
        <w:t>Step 6 — the repo-wide gate</w:t>
      </w:r>
    </w:p>
    <w:p>
      <w:pPr/>
      <w:r>
        <w:rPr>
          <w:rFonts w:ascii="Consolas" w:hAnsi="Consolas"/>
          <w:sz w:val="19"/>
        </w:rPr>
        <w:t>python tools\validate_dld_flow.py</w:t>
      </w:r>
    </w:p>
    <w:p>
      <w:pPr/>
      <w:r>
        <w:t>Green means, for mailbox_ip specifically: its template lints and covers its DLD, the scaffold check finds the model class with one process per FSM, every FSM appears in a test scenario, and its unit tests pass alongside the rest of the suite. From that point mailbox_ip is a first-class citizen — it was later reused unchanged as the doorbell source inside the mailbox_irq_subsystem.</w:t>
      </w:r>
    </w:p>
    <w:p>
      <w:pPr>
        <w:pStyle w:val="Heading2"/>
      </w:pPr>
      <w:r>
        <w:t>Where each DLD statement ended 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18"/>
              </w:rPr>
              <w:t>DLD says</w:t>
            </w:r>
          </w:p>
        </w:tc>
        <w:tc>
          <w:tcPr>
            <w:tcW w:type="dxa" w:w="2340"/>
          </w:tcPr>
          <w:p>
            <w:r>
              <w:rPr>
                <w:b/>
                <w:sz w:val="18"/>
              </w:rPr>
              <w:t>Template captures it as</w:t>
            </w:r>
          </w:p>
        </w:tc>
        <w:tc>
          <w:tcPr>
            <w:tcW w:type="dxa" w:w="2340"/>
          </w:tcPr>
          <w:p>
            <w:r>
              <w:rPr>
                <w:b/>
                <w:sz w:val="18"/>
              </w:rPr>
              <w:t>Model implements it</w:t>
            </w:r>
          </w:p>
        </w:tc>
        <w:tc>
          <w:tcPr>
            <w:tcW w:type="dxa" w:w="2340"/>
          </w:tcPr>
          <w:p>
            <w:r>
              <w:rPr>
                <w:b/>
                <w:sz w:val="18"/>
              </w:rPr>
              <w:t>Test proves it</w:t>
            </w:r>
          </w:p>
        </w:tc>
      </w:tr>
      <w:tr>
        <w:tc>
          <w:tcPr>
            <w:tcW w:type="dxa" w:w="2340"/>
          </w:tcPr>
          <w:p>
            <w:r>
              <w:rPr>
                <w:sz w:val="18"/>
              </w:rPr>
              <w:t>“A full channel applies backpressure to the sender” (§4.2)</w:t>
            </w:r>
          </w:p>
        </w:tc>
        <w:tc>
          <w:tcPr>
            <w:tcW w:type="dxa" w:w="2340"/>
          </w:tcPr>
          <w:p>
            <w:r>
              <w:rPr>
                <w:sz w:val="18"/>
              </w:rPr>
              <w:t>SEND_MESSAGE.error_conditions: [fifo_full]; queues.message_fifo.blocking_behavior: backpressure</w:t>
            </w:r>
          </w:p>
        </w:tc>
        <w:tc>
          <w:tcPr>
            <w:tcW w:type="dxa" w:w="2340"/>
          </w:tcPr>
          <w:p>
            <w:r>
              <w:rPr>
                <w:sz w:val="18"/>
              </w:rPr>
              <w:t>message_push_process REJECT_FULL branch</w:t>
            </w:r>
          </w:p>
        </w:tc>
        <w:tc>
          <w:tcPr>
            <w:tcW w:type="dxa" w:w="2340"/>
          </w:tcPr>
          <w:p>
            <w:r>
              <w:rPr>
                <w:sz w:val="18"/>
              </w:rPr>
              <w:t>test_full_fifo_applies_backpressure</w:t>
            </w:r>
          </w:p>
        </w:tc>
      </w:tr>
      <w:tr>
        <w:tc>
          <w:tcPr>
            <w:tcW w:type="dxa" w:w="2340"/>
          </w:tcPr>
          <w:p>
            <w:r>
              <w:rPr>
                <w:sz w:val="18"/>
              </w:rPr>
              <w:t>“Enqueue precedes doorbell; doorbell precedes interrupt” (§11)</w:t>
            </w:r>
          </w:p>
        </w:tc>
        <w:tc>
          <w:tcPr>
            <w:tcW w:type="dxa" w:w="2340"/>
          </w:tcPr>
          <w:p>
            <w:r>
              <w:rPr>
                <w:sz w:val="18"/>
              </w:rPr>
              <w:t>sequential_paths: message_to_interrupt_path</w:t>
            </w:r>
          </w:p>
        </w:tc>
        <w:tc>
          <w:tcPr>
            <w:tcW w:type="dxa" w:w="2340"/>
          </w:tcPr>
          <w:p>
            <w:r>
              <w:rPr>
                <w:sz w:val="18"/>
              </w:rPr>
              <w:t>doorbell_queue → interrupt_pending_queue hand-offs</w:t>
            </w:r>
          </w:p>
        </w:tc>
        <w:tc>
          <w:tcPr>
            <w:tcW w:type="dxa" w:w="2340"/>
          </w:tcPr>
          <w:p>
            <w:r>
              <w:rPr>
                <w:sz w:val="18"/>
              </w:rPr>
              <w:t>test_message_enqueue_delivers_and_interrupts</w:t>
            </w:r>
          </w:p>
        </w:tc>
      </w:tr>
      <w:tr>
        <w:tc>
          <w:tcPr>
            <w:tcW w:type="dxa" w:w="2340"/>
          </w:tcPr>
          <w:p>
            <w:r>
              <w:rPr>
                <w:sz w:val="18"/>
              </w:rPr>
              <w:t>“Doorbell interrupt is level, asserted until software clears” (§4.4)</w:t>
            </w:r>
          </w:p>
        </w:tc>
        <w:tc>
          <w:tcPr>
            <w:tcW w:type="dxa" w:w="2340"/>
          </w:tcPr>
          <w:p>
            <w:r>
              <w:rPr>
                <w:sz w:val="18"/>
              </w:rPr>
              <w:t>invariant: “stays asserted until software clears it”</w:t>
            </w:r>
          </w:p>
        </w:tc>
        <w:tc>
          <w:tcPr>
            <w:tcW w:type="dxa" w:w="2340"/>
          </w:tcPr>
          <w:p>
            <w:r>
              <w:rPr>
                <w:sz w:val="18"/>
              </w:rPr>
              <w:t>clear_interrupt() API + doorbell_status set</w:t>
            </w:r>
          </w:p>
        </w:tc>
        <w:tc>
          <w:tcPr>
            <w:tcW w:type="dxa" w:w="2340"/>
          </w:tcPr>
          <w:p>
            <w:r>
              <w:rPr>
                <w:sz w:val="18"/>
              </w:rPr>
              <w:t>subsystem tests (mailbox_irq_subsystem)</w:t>
            </w:r>
          </w:p>
        </w:tc>
      </w:tr>
      <w:tr>
        <w:tc>
          <w:tcPr>
            <w:tcW w:type="dxa" w:w="2340"/>
          </w:tcPr>
          <w:p>
            <w:r>
              <w:rPr>
                <w:sz w:val="18"/>
              </w:rPr>
              <w:t>Per-FSM cycle counts (§11 timing table)</w:t>
            </w:r>
          </w:p>
        </w:tc>
        <w:tc>
          <w:tcPr>
            <w:tcW w:type="dxa" w:w="2340"/>
          </w:tcPr>
          <w:p>
            <w:r>
              <w:rPr>
                <w:sz w:val="18"/>
              </w:rPr>
              <w:t>timing_model.fsm_process_delays</w:t>
            </w:r>
          </w:p>
        </w:tc>
        <w:tc>
          <w:tcPr>
            <w:tcW w:type="dxa" w:w="2340"/>
          </w:tcPr>
          <w:p>
            <w:r>
              <w:rPr>
                <w:sz w:val="18"/>
              </w:rPr>
              <w:t>latency constructor parameters (self.lat)</w:t>
            </w:r>
          </w:p>
        </w:tc>
        <w:tc>
          <w:tcPr>
            <w:tcW w:type="dxa" w:w="2340"/>
          </w:tcPr>
          <w:p>
            <w:r>
              <w:rPr>
                <w:sz w:val="18"/>
              </w:rPr>
              <w:t>timing assertions in per-IP tests</w:t>
            </w:r>
          </w:p>
        </w:tc>
      </w:tr>
      <w:tr>
        <w:tc>
          <w:tcPr>
            <w:tcW w:type="dxa" w:w="2340"/>
          </w:tcPr>
          <w:p>
            <w:r>
              <w:rPr>
                <w:sz w:val="18"/>
              </w:rPr>
              <w:t>Open Items: channel count, FIFO depth (§12)</w:t>
            </w:r>
          </w:p>
        </w:tc>
        <w:tc>
          <w:tcPr>
            <w:tcW w:type="dxa" w:w="2340"/>
          </w:tcPr>
          <w:p>
            <w:r>
              <w:rPr>
                <w:sz w:val="18"/>
              </w:rPr>
              <w:t>gaps report + queues.message_fifo.depth</w:t>
            </w:r>
          </w:p>
        </w:tc>
        <w:tc>
          <w:tcPr>
            <w:tcW w:type="dxa" w:w="2340"/>
          </w:tcPr>
          <w:p>
            <w:r>
              <w:rPr>
                <w:sz w:val="18"/>
              </w:rPr>
              <w:t>num_channels / fifo_depth constructor parameters</w:t>
            </w:r>
          </w:p>
        </w:tc>
        <w:tc>
          <w:tcPr>
            <w:tcW w:type="dxa" w:w="2340"/>
          </w:tcPr>
          <w:p>
            <w:r>
              <w:rPr>
                <w:sz w:val="18"/>
              </w:rPr>
              <w:t>swept by run_experiments.py scenarios</w:t>
            </w:r>
          </w:p>
        </w:tc>
      </w:tr>
    </w:tbl>
    <w:p>
      <w:pPr/>
      <w:r>
        <w:t>One footnote: this walkthrough shows the manual, stage-by-stage path so each artifact is visible. Today the automated runner does all of it from the DLD drop onward — python tools\auto_ip_pipeline.py (Part 3).</w:t>
      </w:r>
    </w:p>
    <w:p>
      <w:pPr>
        <w:pStyle w:val="Heading1"/>
      </w:pPr>
      <w:r>
        <w:t>Part 5 — Current status</w:t>
      </w:r>
    </w:p>
    <w:p>
      <w:pPr>
        <w:spacing w:after="160"/>
        <w:shd w:val="clear" w:fill="E6F4EA"/>
      </w:pPr>
      <w:r>
        <w:rPr>
          <w:b/>
          <w:i w:val="0"/>
        </w:rPr>
        <w:t>As of 2026-07-13: all gates green — validate_dld_flow.py OK, full unit suite passing (run it for the current count).</w:t>
      </w:r>
    </w:p>
    <w:p>
      <w:pPr>
        <w:pStyle w:val="Heading2"/>
      </w:pPr>
      <w:r>
        <w:t>Modeled IPs (9)</w:t>
      </w:r>
    </w:p>
    <w:tbl>
      <w:tblPr>
        <w:tblStyle w:val="TableGrid"/>
        <w:tblW w:type="auto" w:w="0"/>
        <w:jc w:val="center"/>
        <w:tblLayout w:type="fixed"/>
        <w:tblLook w:firstColumn="1" w:firstRow="1" w:lastColumn="0" w:lastRow="0" w:noHBand="0" w:noVBand="1" w:val="04A0"/>
      </w:tblPr>
      <w:tblGrid>
        <w:gridCol w:w="4680"/>
        <w:gridCol w:w="4680"/>
      </w:tblGrid>
      <w:tr>
        <w:tc>
          <w:tcPr>
            <w:tcW w:type="dxa" w:w="2736"/>
          </w:tcPr>
          <w:p>
            <w:pPr>
              <w:shd w:val="clear" w:fill="F1F3F4"/>
            </w:pPr>
            <w:r/>
            <w:r>
              <w:rPr>
                <w:b/>
                <w:sz w:val="20"/>
              </w:rPr>
              <w:t>IP</w:t>
            </w:r>
          </w:p>
        </w:tc>
        <w:tc>
          <w:tcPr>
            <w:tcW w:type="dxa" w:w="6624"/>
          </w:tcPr>
          <w:p>
            <w:pPr>
              <w:shd w:val="clear" w:fill="F1F3F4"/>
            </w:pPr>
            <w:r/>
            <w:r>
              <w:rPr>
                <w:b/>
                <w:sz w:val="20"/>
              </w:rPr>
              <w:t>What it models</w:t>
            </w:r>
          </w:p>
        </w:tc>
      </w:tr>
      <w:tr>
        <w:tc>
          <w:tcPr>
            <w:tcW w:type="dxa" w:w="2736"/>
          </w:tcPr>
          <w:p>
            <w:r/>
            <w:r>
              <w:rPr>
                <w:sz w:val="20"/>
              </w:rPr>
              <w:t>arbitration_ip</w:t>
            </w:r>
          </w:p>
        </w:tc>
        <w:tc>
          <w:tcPr>
            <w:tcW w:type="dxa" w:w="6624"/>
          </w:tcPr>
          <w:p>
            <w:r/>
            <w:r>
              <w:rPr>
                <w:sz w:val="20"/>
              </w:rPr>
              <w:t>Hierarchical port/tenant/SQ arbitration with pending bitmaps, RR/WRR policy, burst-limited issue pipeline.</w:t>
            </w:r>
          </w:p>
        </w:tc>
      </w:tr>
      <w:tr>
        <w:tc>
          <w:tcPr>
            <w:tcW w:type="dxa" w:w="2736"/>
          </w:tcPr>
          <w:p>
            <w:r/>
            <w:r>
              <w:rPr>
                <w:sz w:val="20"/>
              </w:rPr>
              <w:t>completion_ip</w:t>
            </w:r>
          </w:p>
        </w:tc>
        <w:tc>
          <w:tcPr>
            <w:tcW w:type="dxa" w:w="6624"/>
          </w:tcPr>
          <w:p>
            <w:r/>
            <w:r>
              <w:rPr>
                <w:sz w:val="20"/>
              </w:rPr>
              <w:t>Command completion scheduling with per-tenant QoS tokens, window-based refill, output backpressure.</w:t>
            </w:r>
          </w:p>
        </w:tc>
      </w:tr>
      <w:tr>
        <w:tc>
          <w:tcPr>
            <w:tcW w:type="dxa" w:w="2736"/>
          </w:tcPr>
          <w:p>
            <w:r/>
            <w:r>
              <w:rPr>
                <w:sz w:val="20"/>
              </w:rPr>
              <w:t>gdma_ip</w:t>
            </w:r>
          </w:p>
        </w:tc>
        <w:tc>
          <w:tcPr>
            <w:tcW w:type="dxa" w:w="6624"/>
          </w:tcPr>
          <w:p>
            <w:r/>
            <w:r>
              <w:rPr>
                <w:sz w:val="20"/>
              </w:rPr>
              <w:t>Descriptor-driven DMA with multiple parallel/sequential FSMs.</w:t>
            </w:r>
          </w:p>
        </w:tc>
      </w:tr>
      <w:tr>
        <w:tc>
          <w:tcPr>
            <w:tcW w:type="dxa" w:w="2736"/>
          </w:tcPr>
          <w:p>
            <w:r/>
            <w:r>
              <w:rPr>
                <w:sz w:val="20"/>
              </w:rPr>
              <w:t>timer_ip</w:t>
            </w:r>
          </w:p>
        </w:tc>
        <w:tc>
          <w:tcPr>
            <w:tcW w:type="dxa" w:w="6624"/>
          </w:tcPr>
          <w:p>
            <w:r/>
            <w:r>
              <w:rPr>
                <w:sz w:val="20"/>
              </w:rPr>
              <w:t>Register, tick, compare, watchdog, debug-freeze, and interrupt timer behavior.</w:t>
            </w:r>
          </w:p>
        </w:tc>
      </w:tr>
      <w:tr>
        <w:tc>
          <w:tcPr>
            <w:tcW w:type="dxa" w:w="2736"/>
          </w:tcPr>
          <w:p>
            <w:r/>
            <w:r>
              <w:rPr>
                <w:sz w:val="20"/>
              </w:rPr>
              <w:t>axi_interconnect_ip</w:t>
            </w:r>
          </w:p>
        </w:tc>
        <w:tc>
          <w:tcPr>
            <w:tcW w:type="dxa" w:w="6624"/>
          </w:tcPr>
          <w:p>
            <w:r/>
            <w:r>
              <w:rPr>
                <w:sz w:val="20"/>
              </w:rPr>
              <w:t>AXI read/write routing, arbitration, response routing, decode-error handling.</w:t>
            </w:r>
          </w:p>
        </w:tc>
      </w:tr>
      <w:tr>
        <w:tc>
          <w:tcPr>
            <w:tcW w:type="dxa" w:w="2736"/>
          </w:tcPr>
          <w:p>
            <w:r/>
            <w:r>
              <w:rPr>
                <w:sz w:val="20"/>
              </w:rPr>
              <w:t>interrupt_controller_ip</w:t>
            </w:r>
          </w:p>
        </w:tc>
        <w:tc>
          <w:tcPr>
            <w:tcW w:type="dxa" w:w="6624"/>
          </w:tcPr>
          <w:p>
            <w:r/>
            <w:r>
              <w:rPr>
                <w:sz w:val="20"/>
              </w:rPr>
              <w:t>Source sampling, pending/filter/priority, delivery, ACK, EOI, software interrupts.</w:t>
            </w:r>
          </w:p>
        </w:tc>
      </w:tr>
      <w:tr>
        <w:tc>
          <w:tcPr>
            <w:tcW w:type="dxa" w:w="2736"/>
          </w:tcPr>
          <w:p>
            <w:r/>
            <w:r>
              <w:rPr>
                <w:sz w:val="20"/>
              </w:rPr>
              <w:t>mailbox_ip</w:t>
            </w:r>
          </w:p>
        </w:tc>
        <w:tc>
          <w:tcPr>
            <w:tcW w:type="dxa" w:w="6624"/>
          </w:tcPr>
          <w:p>
            <w:r/>
            <w:r>
              <w:rPr>
                <w:sz w:val="20"/>
              </w:rPr>
              <w:t>Multi-channel inter-processor messaging: per-channel FIFOs, doorbells, masked interrupt aggregation.</w:t>
            </w:r>
          </w:p>
        </w:tc>
      </w:tr>
      <w:tr>
        <w:tc>
          <w:tcPr>
            <w:tcW w:type="dxa" w:w="2736"/>
          </w:tcPr>
          <w:p>
            <w:r/>
            <w:r>
              <w:rPr>
                <w:sz w:val="20"/>
              </w:rPr>
              <w:t>spi_master_ip</w:t>
            </w:r>
          </w:p>
        </w:tc>
        <w:tc>
          <w:tcPr>
            <w:tcW w:type="dxa" w:w="6624"/>
          </w:tcPr>
          <w:p>
            <w:r/>
            <w:r>
              <w:rPr>
                <w:sz w:val="20"/>
              </w:rPr>
              <w:t>SPI master with TX/RX byte FIFOs, bit-shift transfer engine, chip-select framing, masked interrupts.</w:t>
            </w:r>
          </w:p>
        </w:tc>
      </w:tr>
      <w:tr>
        <w:tc>
          <w:tcPr>
            <w:tcW w:type="dxa" w:w="2736"/>
          </w:tcPr>
          <w:p>
            <w:r/>
            <w:r>
              <w:rPr>
                <w:sz w:val="20"/>
              </w:rPr>
              <w:t>i3c_ip</w:t>
            </w:r>
          </w:p>
        </w:tc>
        <w:tc>
          <w:tcPr>
            <w:tcW w:type="dxa" w:w="6624"/>
          </w:tcPr>
          <w:p>
            <w:r/>
            <w:r>
              <w:rPr>
                <w:sz w:val="20"/>
              </w:rPr>
              <w:t>I3C master with queued command engine, bit-level SDR transfer engine, IBI detection/arbitration, masked interrupts.</w:t>
            </w:r>
          </w:p>
        </w:tc>
      </w:tr>
    </w:tbl>
    <w:p>
      <w:pPr>
        <w:spacing w:after="40"/>
      </w:pPr>
    </w:p>
    <w:p>
      <w:pPr>
        <w:pStyle w:val="Heading2"/>
      </w:pPr>
      <w:r>
        <w:t>Modeled subsystems (2)</w:t>
      </w:r>
    </w:p>
    <w:tbl>
      <w:tblPr>
        <w:tblStyle w:val="TableGrid"/>
        <w:tblW w:type="auto" w:w="0"/>
        <w:jc w:val="center"/>
        <w:tblLayout w:type="fixed"/>
        <w:tblLook w:firstColumn="1" w:firstRow="1" w:lastColumn="0" w:lastRow="0" w:noHBand="0" w:noVBand="1" w:val="04A0"/>
      </w:tblPr>
      <w:tblGrid>
        <w:gridCol w:w="4680"/>
        <w:gridCol w:w="4680"/>
      </w:tblGrid>
      <w:tr>
        <w:tc>
          <w:tcPr>
            <w:tcW w:type="dxa" w:w="2736"/>
          </w:tcPr>
          <w:p>
            <w:pPr>
              <w:shd w:val="clear" w:fill="F1F3F4"/>
            </w:pPr>
            <w:r/>
            <w:r>
              <w:rPr>
                <w:b/>
                <w:sz w:val="20"/>
              </w:rPr>
              <w:t>Subsystem</w:t>
            </w:r>
          </w:p>
        </w:tc>
        <w:tc>
          <w:tcPr>
            <w:tcW w:type="dxa" w:w="6624"/>
          </w:tcPr>
          <w:p>
            <w:pPr>
              <w:shd w:val="clear" w:fill="F1F3F4"/>
            </w:pPr>
            <w:r/>
            <w:r>
              <w:rPr>
                <w:b/>
                <w:sz w:val="20"/>
              </w:rPr>
              <w:t>What it composes</w:t>
            </w:r>
          </w:p>
        </w:tc>
      </w:tr>
      <w:tr>
        <w:tc>
          <w:tcPr>
            <w:tcW w:type="dxa" w:w="2736"/>
          </w:tcPr>
          <w:p>
            <w:r/>
            <w:r>
              <w:rPr>
                <w:sz w:val="20"/>
              </w:rPr>
              <w:t>dma_subsystem</w:t>
            </w:r>
          </w:p>
        </w:tc>
        <w:tc>
          <w:tcPr>
            <w:tcW w:type="dxa" w:w="6624"/>
          </w:tcPr>
          <w:p>
            <w:r/>
            <w:r>
              <w:rPr>
                <w:sz w:val="20"/>
              </w:rPr>
              <w:t>Connected data-mover composing gdma_ip, axi_interconnect_ip, arbitration_ip, completion_ip. Descriptors fan out to an engine leg and a fabric leg; the subsystem IRQ fires when both legs complete. A backpressure monitor couples fabric congestion to GDMA memory readiness and completion backlog to arbitration issue readiness.</w:t>
            </w:r>
          </w:p>
        </w:tc>
      </w:tr>
      <w:tr>
        <w:tc>
          <w:tcPr>
            <w:tcW w:type="dxa" w:w="2736"/>
          </w:tcPr>
          <w:p>
            <w:r/>
            <w:r>
              <w:rPr>
                <w:sz w:val="20"/>
              </w:rPr>
              <w:t>mailbox_irq_subsystem</w:t>
            </w:r>
          </w:p>
        </w:tc>
        <w:tc>
          <w:tcPr>
            <w:tcW w:type="dxa" w:w="6624"/>
          </w:tcPr>
          <w:p>
            <w:r/>
            <w:r>
              <w:rPr>
                <w:sz w:val="20"/>
              </w:rPr>
              <w:t>Interrupt-delivery cluster composing mailbox_ip (doorbell source) and interrupt_controller_ip (delivery fabric) with a modeled software service loop (ack, read, clear, EOI). True level-triggered semantics (EOI re-pends while unserviced messages remain) and duty-cycle interrupt-storm throttling.</w:t>
            </w:r>
          </w:p>
        </w:tc>
      </w:tr>
    </w:tbl>
    <w:p>
      <w:pPr>
        <w:spacing w:after="40"/>
      </w:pPr>
    </w:p>
    <w:p>
      <w:pPr>
        <w:pStyle w:val="Heading2"/>
      </w:pPr>
      <w:r>
        <w:t>Pipeline maturity</w:t>
      </w:r>
    </w:p>
    <w:p>
      <w:pPr>
        <w:pStyle w:val="ListBullet"/>
      </w:pPr>
      <w:r>
        <w:t>mailbox_ip, spi_master_ip, and i3c_ip were added end-to-end through the pipeline: brand-new DLDs went through extraction, review, modeling, and testing, and the whole suite validated. The same path carries both subsystems.</w:t>
      </w:r>
    </w:p>
    <w:p>
      <w:pPr>
        <w:pStyle w:val="ListBullet"/>
      </w:pPr>
      <w:r>
        <w:t>The change-driven runner (auto_ip_pipeline.py), readable template docs (Markdown + HTML), and the performance-experiments layer are in place.</w:t>
      </w:r>
    </w:p>
    <w:p>
      <w:pPr>
        <w:pStyle w:val="ListBullet"/>
      </w:pPr>
      <w:r>
        <w:t>A written coding style guide with a ruff-based code_style hard gate keeps all model, tool, and test code on one convention; prompt packs carry the style rules so newly generated models follow it from the start.</w:t>
      </w:r>
    </w:p>
    <w:p>
      <w:pPr>
        <w:pStyle w:val="ListBullet"/>
      </w:pPr>
      <w:r>
        <w:t>The pipeline is agent-agnostic: named agent_profiles in the harness YAML (select with --agent &lt;name&gt;) let any vendor's headless coding agent — or a human — fill the two judgment steps; the same gates judge the output.</w:t>
      </w:r>
    </w:p>
    <w:p>
      <w:pPr>
        <w:pStyle w:val="ListBullet"/>
      </w:pPr>
      <w:r>
        <w:t>The template contract declares FIFO capacities (bounded depth or explicit unbounded with a reason — lint-enforced) and, for subsystems, per-connection ack semantics (none / completion_event / level_until_serviced).</w:t>
      </w:r>
    </w:p>
    <w:p>
      <w:pPr>
        <w:pStyle w:val="ListBullet"/>
      </w:pPr>
      <w:r>
        <w:t>Extractor calibration holds for every golden IP (FSM name set + count reproduce exactly).</w:t>
      </w:r>
    </w:p>
    <w:p>
      <w:pPr>
        <w:pStyle w:val="Heading1"/>
      </w:pPr>
      <w:r>
        <w:t>Summary</w:t>
      </w:r>
    </w:p>
    <w:p>
      <w:pPr>
        <w:pStyle w:val="ListBullet"/>
      </w:pPr>
      <w:r>
        <w:t>You write a DLD; the system produces a validated SimPy model and unit tests.</w:t>
      </w:r>
    </w:p>
    <w:p>
      <w:pPr>
        <w:pStyle w:val="ListBullet"/>
      </w:pPr>
      <w:r>
        <w:t>A normalized template sits in the middle as the golden reference — the DLD authors it, the template generates everything else.</w:t>
      </w:r>
    </w:p>
    <w:p>
      <w:pPr>
        <w:pStyle w:val="ListBullet"/>
      </w:pPr>
      <w:r>
        <w:t>Deterministic tools do extraction, linting, coverage, and validation; a human or LLM fills the judgment gaps under a strict contract.</w:t>
      </w:r>
    </w:p>
    <w:p>
      <w:pPr>
        <w:pStyle w:val="ListBullet"/>
      </w:pPr>
      <w:r>
        <w:t>Missing details are surfaced in a gaps report, never invented.</w:t>
      </w:r>
    </w:p>
    <w:p>
      <w:pPr>
        <w:pStyle w:val="ListBullet"/>
      </w:pPr>
      <w:r>
        <w:t>Every stage has an automated gate, and one command (validate_dld_flow.py) proves the whole repo is consistent.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source: project_overview.md sha256=81d8566269a3a052a653a00ca71332e5f88d9a78eb7551ad7a4120d2f0f94003</dc:description>
  <cp:lastModifiedBy/>
  <cp:revision>1</cp:revision>
  <dcterms:created xsi:type="dcterms:W3CDTF">2013-12-23T23:15:00Z</dcterms:created>
  <dcterms:modified xsi:type="dcterms:W3CDTF">2013-12-23T23:15:00Z</dcterms:modified>
  <cp:category/>
</cp:coreProperties>
</file>