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an LLM command — it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--agent-cmd "claude -p --permission-mode acceptEdits"</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465742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4657424"/>
                    </a:xfrm>
                    <a:prstGeom prst="rect"/>
                  </pic:spPr>
                </pic:pic>
              </a:graphicData>
            </a:graphic>
          </wp:inline>
        </w:drawing>
      </w:r>
    </w:p>
    <w:p>
      <w:pPr>
        <w:spacing w:after="280"/>
        <w:jc w:val="center"/>
      </w:pPr>
      <w:r>
        <w:rPr>
          <w:i/>
          <w:color w:val="5F6368"/>
          <w:sz w:val="18"/>
        </w:rPr>
        <w:t>Figure 6 — The five-check gate chain behind a green validate_dld_flow.py.</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--agent-cmd, the runner writes the prompt to reports/agent_requests/&lt;ip&gt;.&lt;step&gt;.prompt.md and reports the IP as awaiting. With --agent-cmd, it pipes the prompt to your LLM command and, when validation fails, re-invokes it with the failure log — up to loop_policy.max_iterations from harness/ip_generation_loop.yaml.</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2026-07-12: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WWV write accounting, soft/hard burst behavior,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