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three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spacing w:after="160"/>
      </w:pPr>
      <w:r>
        <w:rPr>
          <w:b w:val="0"/>
          <w:i w:val="0"/>
        </w:rPr>
        <w:t>Current project status is in Part 4.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an LLM command — it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--agent-cmd "claude -p --permission-mode acceptEdits"</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is a faithful function of that reviewed artifact. If the model did something the template doesn't say, that's a bug — not a judgment call.</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4657424"/>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4657424"/>
                    </a:xfrm>
                    <a:prstGeom prst="rect"/>
                  </pic:spPr>
                </pic:pic>
              </a:graphicData>
            </a:graphic>
          </wp:inline>
        </w:drawing>
      </w:r>
    </w:p>
    <w:p>
      <w:pPr>
        <w:spacing w:after="280"/>
        <w:jc w:val="center"/>
      </w:pPr>
      <w:r>
        <w:rPr>
          <w:i/>
          <w:color w:val="5F6368"/>
          <w:sz w:val="18"/>
        </w:rPr>
        <w:t>Figure 6 — The five-check gate chain behind a green validate_dld_flow.py.</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--agent-cmd, the runner writes the prompt to reports/agent_requests/&lt;ip&gt;.&lt;step&gt;.prompt.md and reports the IP as awaiting. With --agent-cmd, it pipes the prompt to your LLM command and, when validation fails, re-invokes it with the failure log — up to loop_policy.max_iterations from harness/ip_generation_loop.yaml.</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Current status</w:t>
      </w:r>
    </w:p>
    <w:p>
      <w:pPr>
        <w:spacing w:after="160"/>
        <w:shd w:val="clear" w:fill="E6F4EA"/>
      </w:pPr>
      <w:r>
        <w:rPr>
          <w:b/>
          <w:i w:val="0"/>
        </w:rPr>
        <w:t>As of 2026-07-09: all gates green — validate_dld_flow.py OK, 60 unit tests passing.</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WWV write accounting, soft/hard burst behavior,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