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stale — test_arbitration_ip.py changed since this review; a fresh round is owed</w:t>
            </w:r>
          </w:p>
        </w:tc>
        <w:tc>
          <w:tcPr>
            <w:tcW w:type="dxa" w:w="2340"/>
          </w:tcPr>
          <w:p>
            <w:r>
              <w:t>M42 (superseded)</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bl>
    <w:p>
      <w:r>
        <w:t>No normalization review has been run against either live IP yet.</w:t>
      </w:r>
    </w:p>
    <w:p>
      <w:r>
        <w:t>Findings dismissed by name to date, from decisions/&lt;ip&gt;.md:</w:t>
      </w:r>
    </w:p>
    <w:p>
      <w:pPr>
        <w:pStyle w:val="ListBullet"/>
      </w:pPr>
      <w:r>
        <w:t>arbitration_ip: M28, M30</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sha256=11d3c4cfcf8690a8f2bfcd6ee04ee4bd4a88bc13a8953c102c631b7423d2f00c</dc:description>
  <cp:lastModifiedBy/>
  <cp:revision>1</cp:revision>
  <dcterms:created xsi:type="dcterms:W3CDTF">2013-12-23T23:15:00Z</dcterms:created>
  <dcterms:modified xsi:type="dcterms:W3CDTF">2013-12-23T23:15:00Z</dcterms:modified>
  <cp:category/>
</cp:coreProperties>
</file>