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recognize scene objects that would appear as those features. Image processing operators extract features from images. The accuracy of those operators determines the effectiveness of the computer vision techniques. </w:t>
      </w:r>
    </w:p>
    <w:p>
      <w:r>
        <w:t xml:space="preserve"> Image processing operators use differences of intensities over the image to find features. Sequences of operators progressive clarify features. Operators' function is adjusted with parameters to adjust for varying imaging conditions. The operators and parameters are chosen by trial and error to determine the best sequence.</w:t>
      </w:r>
    </w:p>
    <w:p>
      <w:r>
        <w:t>Computer vision techniques require testing against a large number of sample images. The tests have to be precisely performed to correctly compare results. Running tests manually is slow, tedious, and unreliable. Test results must be recorded to be able to analyze and verify them after the fact.</w:t>
      </w:r>
    </w:p>
    <w:p>
      <w:pPr>
        <w:pStyle w:val="Heading1"/>
      </w:pPr>
      <w:r>
        <w:rPr>
          <w:rFonts w:eastAsia="Times New Roman"/>
        </w:rPr>
        <w:t>Process</w:t>
      </w:r>
    </w:p>
    <w:p>
      <w:r>
        <w:t>This goal of the system is to make creating computer vision methods easier. The operators and parameter values are predefined. Scripts allow easily writing and changing operator sequences.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operators and parameters to use. Operators use and produce images and other data in specific formats described by the system. The scripts are run by a program that allows operators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1778"/>
        <w:gridCol w:w="757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p>
            <w:pPr>
              <w:tabs>
                <w:tab w:val="left" w:pos="5276"/>
              </w:tabs>
              <w:cnfStyle w:val="000000000000" w:firstRow="0" w:lastRow="0" w:firstColumn="0" w:lastColumn="0" w:oddVBand="0" w:evenVBand="0" w:oddHBand="0" w:evenHBand="0" w:firstRowFirstColumn="0" w:firstRowLastColumn="0" w:lastRowFirstColumn="0" w:lastRowLastColumn="0"/>
            </w:pPr>
            <w:r>
              <w:tab/>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 xml:space="preserve">Within each domain, there are operator classes for specific groups of operators. </w:t>
      </w:r>
      <w:r>
        <w:t>These will be described in the section on image operators below.</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
              <w:t>domain</w:t>
            </w:r>
          </w:p>
        </w:tc>
        <w:tc>
          <w:tcPr>
            <w:tcW w:w="4675" w:type="dxa"/>
          </w:tcPr>
          <w:p>
            <w:pPr>
              <w:cnfStyle w:val="100000000000" w:firstRow="1" w:lastRow="0" w:firstColumn="0" w:lastColumn="0" w:oddVBand="0" w:evenVBand="0" w:oddHBand="0" w:evenHBand="0" w:firstRowFirstColumn="0" w:firstRowLastColumn="0" w:lastRowFirstColumn="0" w:lastRowLastColumn="0"/>
            </w:pPr>
            <w:r>
              <w:t>sample 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Filters</w:t>
            </w: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Edge</w:t>
            </w:r>
            <w:r>
              <w:t xml:space="preserve"> </w:t>
            </w:r>
            <w:r>
              <w:t>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Correlation</w:t>
            </w:r>
          </w:p>
          <w:p>
            <w:pPr>
              <w:pStyle w:val="NoSpacing"/>
            </w:pP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Feature</w:t>
            </w:r>
            <w:r>
              <w:t xml:space="preserve"> </w:t>
            </w:r>
            <w:r>
              <w:t>matching</w:t>
            </w:r>
          </w:p>
          <w:p>
            <w:pPr>
              <w:pStyle w:val="NoSpacing"/>
              <w:cnfStyle w:val="000000000000" w:firstRow="0" w:lastRow="0" w:firstColumn="0" w:lastColumn="0" w:oddVBand="0" w:evenVBand="0" w:oddHBand="0" w:evenHBand="0" w:firstRowFirstColumn="0" w:firstRowLastColumn="0" w:lastRowFirstColumn="0" w:lastRowLastColumn="0"/>
            </w:pPr>
            <w:r>
              <w:t>Pattern</w:t>
            </w:r>
            <w:r>
              <w:t xml:space="preserve"> </w:t>
            </w:r>
            <w:r>
              <w:t>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Feature</w:t>
            </w:r>
            <w:r>
              <w:t xml:space="preserve"> </w:t>
            </w:r>
            <w:r>
              <w:t>detection</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Region</w:t>
            </w:r>
            <w:r>
              <w:t xml:space="preserve"> </w:t>
            </w:r>
            <w:r>
              <w:t>growing</w:t>
            </w:r>
            <w:r>
              <w:t xml:space="preserve"> </w:t>
            </w:r>
            <w:r>
              <w:t>and</w:t>
            </w:r>
            <w:r>
              <w:t xml:space="preserve"> </w:t>
            </w:r>
            <w:r>
              <w:t>classification</w:t>
            </w:r>
          </w:p>
          <w:p>
            <w:pPr>
              <w:pStyle w:val="NoSpacing"/>
              <w:cnfStyle w:val="000000100000" w:firstRow="0" w:lastRow="0" w:firstColumn="0" w:lastColumn="0" w:oddVBand="0" w:evenVBand="0" w:oddHBand="1" w:evenHBand="0" w:firstRowFirstColumn="0" w:firstRowLastColumn="0" w:lastRowFirstColumn="0" w:lastRowLastColumn="0"/>
            </w:pPr>
            <w:r>
              <w:t>Hough</w:t>
            </w:r>
            <w:r>
              <w:t xml:space="preserve"> </w:t>
            </w:r>
            <w:r>
              <w:t>line</w:t>
            </w:r>
            <w:r>
              <w:t xml:space="preserve"> </w:t>
            </w:r>
            <w:r>
              <w:t>and</w:t>
            </w:r>
            <w:r>
              <w:t xml:space="preserve"> </w:t>
            </w:r>
            <w:r>
              <w:t>generalized</w:t>
            </w:r>
            <w:r>
              <w:t xml:space="preserve"> </w:t>
            </w:r>
            <w:r>
              <w:t>shape</w:t>
            </w:r>
            <w:r>
              <w:t xml:space="preserve"> </w:t>
            </w:r>
            <w:r>
              <w:t>detection</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Binary</w:t>
            </w:r>
            <w:r>
              <w:t xml:space="preserve"> </w:t>
            </w:r>
            <w:r>
              <w:t>operators</w:t>
            </w: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Morphological</w:t>
            </w:r>
            <w:r>
              <w:t xml:space="preserve"> </w:t>
            </w:r>
            <w:r>
              <w:t>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Histogram</w:t>
            </w:r>
            <w:r>
              <w:t xml:space="preserve"> </w:t>
            </w:r>
            <w:r>
              <w:t>operators</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Histogramming</w:t>
            </w:r>
            <w:r>
              <w:t xml:space="preserve"> image </w:t>
            </w:r>
            <w:r>
              <w:t>pixelvalues</w:t>
            </w:r>
          </w:p>
          <w:p>
            <w:pPr>
              <w:pStyle w:val="NoSpacing"/>
              <w:cnfStyle w:val="000000100000" w:firstRow="0" w:lastRow="0" w:firstColumn="0" w:lastColumn="0" w:oddVBand="0" w:evenVBand="0" w:oddHBand="1" w:evenHBand="0" w:firstRowFirstColumn="0" w:firstRowLastColumn="0" w:lastRowFirstColumn="0" w:lastRowLastColumn="0"/>
            </w:pPr>
            <w:r>
              <w:t>Histogramming</w:t>
            </w:r>
            <w:r>
              <w:t xml:space="preserve"> </w:t>
            </w:r>
            <w:r>
              <w:t>Hough</w:t>
            </w:r>
            <w:r>
              <w:t xml:space="preserve"> </w:t>
            </w:r>
            <w:r>
              <w:t>accumulator</w:t>
            </w:r>
            <w:r>
              <w:t xml:space="preserve"> </w:t>
            </w:r>
            <w:r>
              <w:t>counts</w:t>
            </w:r>
          </w:p>
          <w:p>
            <w:pPr>
              <w:pStyle w:val="NoSpacing"/>
              <w:cnfStyle w:val="000000100000" w:firstRow="0" w:lastRow="0" w:firstColumn="0" w:lastColumn="0" w:oddVBand="0" w:evenVBand="0" w:oddHBand="1" w:evenHBand="0" w:firstRowFirstColumn="0" w:firstRowLastColumn="0" w:lastRowFirstColumn="0" w:lastRowLastColumn="0"/>
            </w:pPr>
            <w:r>
              <w:t>Histgramming</w:t>
            </w:r>
            <w:r>
              <w:t xml:space="preserve"> </w:t>
            </w:r>
            <w:r>
              <w:t>feature</w:t>
            </w:r>
            <w:r>
              <w:t xml:space="preserve"> </w:t>
            </w:r>
            <w:r>
              <w:t>values</w:t>
            </w:r>
          </w:p>
          <w:p>
            <w:pPr>
              <w:pStyle w:val="NoSpacing"/>
              <w:cnfStyle w:val="000000100000" w:firstRow="0" w:lastRow="0" w:firstColumn="0" w:lastColumn="0" w:oddVBand="0" w:evenVBand="0" w:oddHBand="1" w:evenHBand="0" w:firstRowFirstColumn="0" w:firstRowLastColumn="0" w:lastRowFirstColumn="0" w:lastRowLastColumn="0"/>
            </w:pPr>
            <w:r>
              <w:t>Histogram</w:t>
            </w:r>
            <w:r>
              <w:t xml:space="preserve"> equalization</w:t>
            </w:r>
          </w:p>
          <w:p>
            <w:pPr>
              <w:pStyle w:val="NoSpacing"/>
              <w:cnfStyle w:val="000000100000" w:firstRow="0" w:lastRow="0" w:firstColumn="0" w:lastColumn="0" w:oddVBand="0" w:evenVBand="0" w:oddHBand="1" w:evenHBand="0" w:firstRowFirstColumn="0" w:firstRowLastColumn="0" w:lastRowFirstColumn="0" w:lastRowLastColumn="0"/>
            </w:pPr>
            <w:r>
              <w:t>Threshold</w:t>
            </w:r>
            <w:r>
              <w:t xml:space="preserve"> </w:t>
            </w:r>
            <w:r>
              <w:t>selection</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Image</w:t>
            </w:r>
            <w:r>
              <w:t xml:space="preserve"> </w:t>
            </w:r>
            <w:r>
              <w:t>operators</w:t>
            </w:r>
          </w:p>
          <w:p>
            <w:pPr>
              <w:pStyle w:val="NoSpacing"/>
            </w:pP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transforms</w:t>
            </w:r>
          </w:p>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coding</w:t>
            </w:r>
          </w:p>
          <w:p>
            <w:pPr>
              <w:pStyle w:val="NoSpacing"/>
              <w:cnfStyle w:val="000000000000" w:firstRow="0" w:lastRow="0" w:firstColumn="0" w:lastColumn="0" w:oddVBand="0" w:evenVBand="0" w:oddHBand="0" w:evenHBand="0" w:firstRowFirstColumn="0" w:firstRowLastColumn="0" w:lastRowFirstColumn="0" w:lastRowLastColumn="0"/>
            </w:pPr>
            <w:r>
              <w:t>Image</w:t>
            </w:r>
            <w:r>
              <w:t xml:space="preserve"> </w:t>
            </w:r>
            <w:r>
              <w:t>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Geometric</w:t>
            </w:r>
            <w:r>
              <w:t xml:space="preserve"> </w:t>
            </w:r>
            <w:r>
              <w:t>operators</w:t>
            </w:r>
          </w:p>
          <w:p>
            <w:pPr>
              <w:pStyle w:val="NoSpacing"/>
            </w:pP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Spacing"/>
      </w:pPr>
      <w:r>
        <w:t xml:space="preserve">    </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data structures</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reproducible and reliable.</w:t>
      </w:r>
    </w:p>
    <w:p>
      <w:pPr>
        <w:pStyle w:val="Heading1"/>
      </w:pPr>
      <w:r>
        <w:t>Data Type Formats</w:t>
      </w:r>
    </w:p>
    <w:p>
      <w:r>
        <w:t>Each data type has its own additional parameters. The data types supported in the current release are:</w:t>
      </w:r>
    </w:p>
    <w:p>
      <w:pPr>
        <w:pStyle w:val="ListParagraph"/>
        <w:numPr>
          <w:ilvl w:val="0"/>
          <w:numId w:val="22"/>
        </w:numPr>
      </w:pPr>
      <w:r>
        <w:t>Image</w:t>
      </w:r>
    </w:p>
    <w:p>
      <w:pPr>
        <w:pStyle w:val="ListParagraph"/>
        <w:numPr>
          <w:ilvl w:val="0"/>
          <w:numId w:val="22"/>
        </w:numPr>
      </w:pPr>
      <w:r>
        <w:t>Histogram</w:t>
      </w:r>
    </w:p>
    <w:p>
      <w:pPr>
        <w:pStyle w:val="ListParagraph"/>
        <w:numPr>
          <w:ilvl w:val="0"/>
          <w:numId w:val="22"/>
        </w:numPr>
      </w:pPr>
      <w:r>
        <w:t>Hough accumulator data</w:t>
      </w:r>
    </w:p>
    <w:p>
      <w:pPr>
        <w:pStyle w:val="ListParagraph"/>
        <w:numPr>
          <w:ilvl w:val="0"/>
          <w:numId w:val="22"/>
        </w:numPr>
      </w:pPr>
      <w:r>
        <w:t>Hough peaks</w:t>
      </w:r>
    </w:p>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 xml:space="preserve">Images may in </w:t>
      </w:r>
      <w:r>
        <w:t xml:space="preserve">JPEG </w:t>
      </w:r>
      <w:r>
        <w:t xml:space="preserve">format, using CV_8U </w:t>
      </w:r>
      <w:r>
        <w:t xml:space="preserve">pixel values </w:t>
      </w:r>
      <w:r>
        <w:t xml:space="preserve">from </w:t>
      </w:r>
      <w:r>
        <w:t>0 to 255</w:t>
      </w:r>
      <w:r>
        <w:t xml:space="preserve">. Images generated by operators generally use CV_8U, CV_32S, or CV_32F as input and generate CV_32S or CV_32F on output, except as noted in the operator descriptions. CV_32S and CV_32F images may be used interchangeably without having to specify the depth in operators. </w:t>
      </w:r>
      <w:r>
        <w:t xml:space="preserve">The "transform-intensity-map" operator can </w:t>
      </w:r>
      <w:r>
        <w:t>map CV_32S and CV_32F images to CV_8U JPEG.</w:t>
      </w:r>
    </w:p>
    <w:p>
      <w:pPr>
        <w:pStyle w:val="NoSpacing"/>
      </w:pPr>
    </w:p>
    <w:p>
      <w:pPr>
        <w:pStyle w:val="NoSpacing"/>
      </w:pPr>
      <w:r>
        <w:t xml:space="preserve">JPEG image file format is defined by the </w:t>
      </w:r>
      <w:hyperlink r:id="rId15" w:history="1">
        <w:r>
          <w:rPr>
            <w:rStyle w:val="Hyperlink"/>
          </w:rPr>
          <w:t>JPEG standard</w:t>
        </w:r>
      </w:hyperlink>
      <w:r>
        <w:t>. ‘Binary’ image data files are defined by the workbench and have the following format. Color RGB pixels are stored as three consecutive pixel values for each component. The three pixel values represent the red, green, and blue components.</w:t>
      </w:r>
    </w:p>
    <w:p>
      <w:pPr>
        <w:pStyle w:val="NoSpacing"/>
      </w:pPr>
    </w:p>
    <w:tbl>
      <w:tblPr>
        <w:tblStyle w:val="PlainTable1"/>
        <w:tblW w:w="0" w:type="auto"/>
        <w:tblLook w:val="04A0" w:firstRow="1" w:lastRow="0" w:firstColumn="1" w:lastColumn="0" w:noHBand="0" w:noVBand="1"/>
      </w:tblPr>
      <w:tblGrid>
        <w:gridCol w:w="1415"/>
        <w:gridCol w:w="2693"/>
        <w:gridCol w:w="5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w:t>
            </w:r>
          </w:p>
        </w:tc>
      </w:tr>
    </w:tbl>
    <w:p>
      <w:pPr>
        <w:pStyle w:val="NoSpacing"/>
      </w:pPr>
    </w:p>
    <w:p>
      <w:pPr>
        <w:pStyle w:val="Heading2"/>
      </w:pPr>
      <w:r>
        <w:t>Histogram data type format</w:t>
      </w:r>
    </w:p>
    <w:p>
      <w:r>
        <w:t>The histogram data type indicates how binary histogram data is stored. Histograms can be created for any data type containing a range of values, such as images or Hough accumulators. The stored histogram data bins correspond to a values ranging from a minimum to a maximum value. The number of histogram bins, the minimum value, and the maximum value determine in which bin a value is counted. Values below the minimum value are counted in the first bin, and values  above the maximum value are counted in the last bin. The bin corresponding to a value is given by this:</w:t>
      </w:r>
    </w:p>
    <w:p>
      <w:pPr>
        <w:pStyle w:val="code"/>
      </w:pPr>
      <w:r>
        <w:t>if value &lt; min_value</w:t>
      </w:r>
    </w:p>
    <w:p>
      <w:pPr>
        <w:pStyle w:val="code"/>
        <w:ind w:firstLine="720"/>
      </w:pPr>
      <w:r>
        <w:t>bin no. = 0</w:t>
      </w:r>
    </w:p>
    <w:p>
      <w:pPr>
        <w:pStyle w:val="code"/>
      </w:pPr>
      <w:r>
        <w:t>else if value &gt; max_value</w:t>
      </w:r>
    </w:p>
    <w:p>
      <w:pPr>
        <w:pStyle w:val="code"/>
      </w:pPr>
      <w:r>
        <w:tab/>
        <w:t>bin no. = no. bins – 1</w:t>
      </w:r>
    </w:p>
    <w:p>
      <w:pPr>
        <w:pStyle w:val="code"/>
      </w:pPr>
      <w:r>
        <w:t xml:space="preserve">else </w:t>
      </w:r>
    </w:p>
    <w:p>
      <w:pPr>
        <w:pStyle w:val="code"/>
        <w:ind w:firstLine="720"/>
      </w:pPr>
      <w:r>
        <w:t>bin no. = round((no. bins – 1) * (value – min_value) / (max_value – min_value))</w:t>
      </w:r>
    </w:p>
    <w:p>
      <w:pPr>
        <w:pStyle w:val="Normalafterlist"/>
      </w:pPr>
      <w:r>
        <w:t>There are both binary and text stored histogram formats. Binary histogram files are used only within this software. Text histogram files may be used in this program or imported into Microsoft Excel for review.</w:t>
      </w:r>
    </w:p>
    <w:p>
      <w:pPr>
        <w:pStyle w:val="Heading3"/>
      </w:pPr>
      <w:r>
        <w:t>Binary histogram file format</w:t>
      </w:r>
    </w:p>
    <w:p>
      <w:r>
        <w:t>Statistics of the histogram, including the count, minimum and maximum counts for all bins, and the mean and standard deviation of the histogram values are stored.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10"/>
        <w:gridCol w:w="2233"/>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histogram distribution</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 bins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NoSpacing"/>
      </w:pPr>
    </w:p>
    <w:p>
      <w:pPr>
        <w:pStyle w:val="Heading3"/>
      </w:pPr>
      <w:r>
        <w:t>Text histogram file format</w:t>
      </w:r>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lastRenderedPageBreak/>
        <w:t xml:space="preserve">  bin-value bin-count</w:t>
      </w:r>
    </w:p>
    <w:p>
      <w:r>
        <w:t xml:space="preserve">where the bin value is </w:t>
      </w:r>
    </w:p>
    <w:p>
      <w:pPr>
        <w:pStyle w:val="code"/>
        <w:rPr>
          <w:sz w:val="20"/>
          <w:szCs w:val="20"/>
        </w:rPr>
      </w:pPr>
      <w:r>
        <w:rPr>
          <w:sz w:val="20"/>
          <w:szCs w:val="20"/>
        </w:rPr>
        <w:t xml:space="preserve">  min_value + bin no. * (max_value - min_value) / nbins</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ouput-filename</w:t>
      </w:r>
      <w:r>
        <w:rPr>
          <w:sz w:val="18"/>
          <w:szCs w:val="18"/>
        </w:rPr>
        <w:t xml:space="preserve"> '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w:t>
      </w:r>
    </w:p>
    <w:p>
      <w:pPr>
        <w:pStyle w:val="code"/>
        <w:rPr>
          <w:sz w:val="20"/>
          <w:szCs w:val="20"/>
        </w:rPr>
      </w:pPr>
      <w:r>
        <w:rPr>
          <w:sz w:val="20"/>
          <w:szCs w:val="20"/>
        </w:rPr>
        <w:t xml:space="preserve">$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the accumulated (rho, theta) values for the set of polar lines calculated for each point by the Hough algorithm. The number of angles is computed from the theta increment between sampled angles. The number of theta values is:</w:t>
      </w:r>
    </w:p>
    <w:p>
      <w:pPr>
        <w:pStyle w:val="code"/>
        <w:rPr>
          <w:sz w:val="20"/>
          <w:szCs w:val="20"/>
        </w:rPr>
      </w:pPr>
      <w:r>
        <w:rPr>
          <w:sz w:val="20"/>
          <w:szCs w:val="20"/>
        </w:rPr>
        <w:t xml:space="preserve">  no. thetas = 180 / theta increment in degrees</w:t>
      </w:r>
    </w:p>
    <w:p>
      <w:pPr>
        <w:pStyle w:val="Normalafterlist"/>
      </w:pPr>
      <w:r>
        <w:t>The number of rho values for images is:</w:t>
      </w:r>
    </w:p>
    <w:p>
      <w:pPr>
        <w:pStyle w:val="code"/>
        <w:rPr>
          <w:sz w:val="20"/>
          <w:szCs w:val="20"/>
        </w:rPr>
      </w:pPr>
      <w:r>
        <w:rPr>
          <w:sz w:val="20"/>
          <w:szCs w:val="20"/>
        </w:rPr>
        <w:t xml:space="preserve">  no. rho values = sqrt(image rows</w:t>
      </w:r>
      <w:r>
        <w:rPr>
          <w:sz w:val="20"/>
          <w:szCs w:val="20"/>
          <w:vertAlign w:val="superscript"/>
        </w:rPr>
        <w:t>2</w:t>
      </w:r>
      <w:r>
        <w:rPr>
          <w:sz w:val="20"/>
          <w:szCs w:val="20"/>
        </w:rPr>
        <w:t xml:space="preserve"> + image columns</w:t>
      </w:r>
      <w:r>
        <w:rPr>
          <w:sz w:val="20"/>
          <w:szCs w:val="20"/>
          <w:vertAlign w:val="superscript"/>
        </w:rPr>
        <w:t>2</w:t>
      </w:r>
      <w:r>
        <w:rPr>
          <w:sz w:val="20"/>
          <w:szCs w:val="20"/>
        </w:rPr>
        <w:t>)</w:t>
      </w:r>
    </w:p>
    <w:p>
      <w:pPr>
        <w:pStyle w:val="Normalafterlist"/>
      </w:pPr>
      <w:r>
        <w:t>Each rho bin corresponds to a rho with the value:</w:t>
      </w:r>
    </w:p>
    <w:p>
      <w:pPr>
        <w:pStyle w:val="code"/>
        <w:rPr>
          <w:sz w:val="20"/>
          <w:szCs w:val="20"/>
          <w:vertAlign w:val="superscript"/>
        </w:rPr>
      </w:pPr>
      <w:r>
        <w:rPr>
          <w:sz w:val="20"/>
          <w:szCs w:val="20"/>
        </w:rPr>
        <w:t xml:space="preserve"> rho = rho bin no. – no. rho values / 2</w:t>
      </w:r>
    </w:p>
    <w:p>
      <w:pPr>
        <w:pStyle w:val="Heading3"/>
      </w:pPr>
      <w:r>
        <w:t>Hough accumulator data binary file format</w:t>
      </w:r>
    </w:p>
    <w:p>
      <w:r>
        <w:t>Statistics of the hough accumulator, including the count, and the minimum and maximum counts for all bins, are stored. The binary Hough accumulator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2014"/>
        <w:gridCol w:w="1501"/>
        <w:gridCol w:w="576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 thetas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values</w:t>
            </w:r>
          </w:p>
        </w:tc>
      </w:tr>
    </w:tbl>
    <w:p>
      <w:pPr>
        <w:pStyle w:val="Heading3"/>
      </w:pPr>
      <w:r>
        <w:t>Hough accumulator data text file format</w:t>
      </w:r>
    </w:p>
    <w:p>
      <w:r>
        <w:t>Hough accumulator data can be stored in tab-delimited text files with the following format. These files can be imported into Microsoft Excel for review.</w:t>
      </w:r>
    </w:p>
    <w:p>
      <w:r>
        <w:t>first line:</w:t>
      </w:r>
      <w:r>
        <w:tab/>
      </w:r>
      <w:r>
        <w:tab/>
        <w:t>rho values from -rho_max/2 to rho_max/2</w:t>
      </w:r>
      <w:r>
        <w:br/>
        <w:t>following lines:</w:t>
      </w:r>
      <w:r>
        <w:tab/>
      </w:r>
      <w:r>
        <w:tab/>
        <w:t>theta value followed by the accumulator count for that theta and rho bin</w:t>
      </w:r>
    </w:p>
    <w:p>
      <w:pPr>
        <w:pStyle w:val="Heading2"/>
      </w:pPr>
      <w:r>
        <w:lastRenderedPageBreak/>
        <w:t>Hough peak data type format</w:t>
      </w:r>
    </w:p>
    <w:p>
      <w:r>
        <w:t>Histogram peaks are polar line (rho, theta) parameters selected from the Hough accumulator. Each peak includes the accumulator count.</w:t>
      </w:r>
    </w:p>
    <w:tbl>
      <w:tblPr>
        <w:tblStyle w:val="PlainTable1"/>
        <w:tblW w:w="0" w:type="auto"/>
        <w:tblLook w:val="04A0" w:firstRow="1" w:lastRow="0" w:firstColumn="1" w:lastColumn="0" w:noHBand="0" w:noVBand="1"/>
      </w:tblPr>
      <w:tblGrid>
        <w:gridCol w:w="1892"/>
        <w:gridCol w:w="2711"/>
        <w:gridCol w:w="450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npeaks * 3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(rho, theta, count) peak parameters</w:t>
            </w:r>
          </w:p>
        </w:tc>
      </w:tr>
    </w:tbl>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
      <w:r>
        <w:t>Each step is defined as:</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“intput-data”: [</w:t>
      </w:r>
    </w:p>
    <w:p>
      <w:pPr>
        <w:pStyle w:val="code"/>
      </w:pPr>
      <w:r>
        <w:rPr>
          <w:i/>
          <w:iCs/>
        </w:rPr>
        <w:t xml:space="preserve">          input-data-descriptors</w:t>
      </w:r>
    </w:p>
    <w:p>
      <w:pPr>
        <w:pStyle w:val="code"/>
      </w:pPr>
      <w:r>
        <w:t xml:space="preserve">         ],  </w:t>
      </w:r>
    </w:p>
    <w:p>
      <w:pPr>
        <w:pStyle w:val="code"/>
      </w:pPr>
      <w:r>
        <w:t xml:space="preserve">        “output-data”: [</w:t>
      </w:r>
    </w:p>
    <w:p>
      <w:pPr>
        <w:pStyle w:val="code"/>
      </w:pPr>
      <w:r>
        <w:rPr>
          <w:i/>
          <w:iCs/>
        </w:rPr>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Each operator is specified with:</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Input and output descriptors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r>
        <w:t>Parameters are specified with text values:</w:t>
      </w:r>
    </w:p>
    <w:p>
      <w:pPr>
        <w:pStyle w:val="code"/>
      </w:pPr>
      <w:r>
        <w:t xml:space="preserve">          "</w:t>
      </w:r>
      <w:r>
        <w:rPr>
          <w:i/>
          <w:iCs/>
        </w:rPr>
        <w:t>perameter-name</w:t>
      </w:r>
      <w:r>
        <w:t>": "</w:t>
      </w:r>
      <w:r>
        <w:rPr>
          <w:i/>
          <w:iCs/>
        </w:rPr>
        <w:t>value</w:t>
      </w:r>
      <w:r>
        <w:t>"</w:t>
      </w:r>
    </w:p>
    <w:p>
      <w:pPr>
        <w:pStyle w:val="Heading2"/>
      </w:pPr>
      <w:r>
        <w:lastRenderedPageBreak/>
        <w:t>Data Descriptors</w:t>
      </w:r>
    </w:p>
    <w:p>
      <w:r>
        <w:t>Input and output data may be stored in different types of repositories.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06"/>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Each repository type has specific additional parameters. Only data stored on the filesystem is available in the current release. 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
      <w:r>
        <w:t>The file path is “[</w:t>
      </w:r>
      <w:r>
        <w:rPr>
          <w:i/>
          <w:iCs/>
        </w:rPr>
        <w:t>directory</w:t>
      </w:r>
      <w:r>
        <w:t>/]</w:t>
      </w:r>
      <w:r>
        <w:rPr>
          <w:i/>
          <w:iCs/>
        </w:rPr>
        <w:t>filename-base</w:t>
      </w:r>
      <w:r>
        <w:t>.</w:t>
      </w:r>
      <w:r>
        <w:rPr>
          <w:i/>
          <w:iCs/>
        </w:rPr>
        <w:t>filename-extension</w:t>
      </w:r>
      <w:r>
        <w:t xml:space="preserve">". </w:t>
      </w:r>
      <w:r>
        <w:rPr>
          <w:i/>
          <w:iCs/>
        </w:rPr>
        <w:t>data-type</w:t>
      </w:r>
      <w:r>
        <w:t xml:space="preserve"> and </w:t>
      </w:r>
      <w:r>
        <w:rPr>
          <w:i/>
          <w:iCs/>
        </w:rPr>
        <w:t xml:space="preserve">data-format </w:t>
      </w:r>
      <w:r>
        <w:t>have the following values:</w:t>
      </w:r>
    </w:p>
    <w:tbl>
      <w:tblPr>
        <w:tblStyle w:val="PlainTable1"/>
        <w:tblW w:w="0" w:type="auto"/>
        <w:tblLook w:val="04A0" w:firstRow="1" w:lastRow="0" w:firstColumn="1" w:lastColumn="0" w:noHBand="0" w:noVBand="1"/>
      </w:tblPr>
      <w:tblGrid>
        <w:gridCol w:w="2796"/>
        <w:gridCol w:w="600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data </w:t>
            </w:r>
          </w:p>
        </w:tc>
      </w:tr>
      <w:tr>
        <w:tc>
          <w:tcPr>
            <w:cnfStyle w:val="001000000000" w:firstRow="0" w:lastRow="0" w:firstColumn="1" w:lastColumn="0" w:oddVBand="0" w:evenVBand="0" w:oddHBand="0" w:evenHBand="0" w:firstRowFirstColumn="0" w:firstRowLastColumn="0" w:lastRowFirstColumn="0" w:lastRowLastColumn="0"/>
            <w:tcW w:w="0" w:type="auto"/>
          </w:tcPr>
          <w:p>
            <w:r>
              <w:t>Hough peaks</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for binary Hough </w:t>
            </w:r>
            <w:r>
              <w:t>peak</w:t>
            </w:r>
            <w:r>
              <w:t xml:space="preserve"> data</w:t>
            </w:r>
          </w:p>
          <w:p>
            <w:pPr>
              <w:cnfStyle w:val="000000000000" w:firstRow="0" w:lastRow="0" w:firstColumn="0" w:lastColumn="0" w:oddVBand="0" w:evenVBand="0" w:oddHBand="0" w:evenHBand="0" w:firstRowFirstColumn="0" w:firstRowLastColumn="0" w:lastRowFirstColumn="0" w:lastRowLastColumn="0"/>
            </w:pPr>
            <w:r>
              <w:t>“text” for output tab-delimited data</w:t>
            </w:r>
          </w:p>
        </w:tc>
      </w:tr>
    </w:tbl>
    <w:p/>
    <w:p>
      <w:pPr>
        <w:pStyle w:val="Heading2"/>
      </w:pPr>
      <w:r>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Heading2"/>
      </w:pPr>
      <w:r>
        <w:t>Script run log files</w:t>
      </w:r>
    </w:p>
    <w:p>
      <w:r>
        <w:t>Scripts will log run results a JSON text log file. The name of the file will be</w:t>
      </w:r>
      <w:r>
        <w:rPr>
          <w:i/>
          <w:iCs/>
        </w:rPr>
        <w:t xml:space="preserve"> script-file</w:t>
      </w:r>
      <w:r>
        <w:t>.</w:t>
      </w:r>
      <w:r>
        <w:rPr>
          <w:i/>
          <w:iCs/>
        </w:rPr>
        <w:t>timestamp</w:t>
      </w:r>
      <w:r>
        <w:rPr>
          <w:rStyle w:val="codeChar"/>
          <w:sz w:val="20"/>
          <w:szCs w:val="20"/>
        </w:rPr>
        <w:t>.log</w:t>
      </w:r>
      <w:r>
        <w:t xml:space="preserve"> in the directory where the scripts are run. Each script run will log:</w:t>
      </w:r>
    </w:p>
    <w:p>
      <w:pPr>
        <w:pStyle w:val="ListParagraph"/>
        <w:numPr>
          <w:ilvl w:val="0"/>
          <w:numId w:val="24"/>
        </w:numPr>
      </w:pPr>
      <w:r>
        <w:t>script file path</w:t>
      </w:r>
    </w:p>
    <w:p>
      <w:pPr>
        <w:pStyle w:val="ListParagraph"/>
        <w:numPr>
          <w:ilvl w:val="0"/>
          <w:numId w:val="24"/>
        </w:numPr>
      </w:pPr>
      <w:r>
        <w:t>date and time the script was run</w:t>
      </w:r>
    </w:p>
    <w:p>
      <w:pPr>
        <w:pStyle w:val="ListParagraph"/>
        <w:numPr>
          <w:ilvl w:val="0"/>
          <w:numId w:val="24"/>
        </w:numPr>
      </w:pPr>
      <w:r>
        <w:t>username who ran the script</w:t>
      </w:r>
    </w:p>
    <w:p>
      <w:pPr>
        <w:pStyle w:val="ListParagraph"/>
        <w:numPr>
          <w:ilvl w:val="0"/>
          <w:numId w:val="24"/>
        </w:numPr>
      </w:pPr>
      <w:r>
        <w:t>version of the program used</w:t>
      </w:r>
    </w:p>
    <w:p>
      <w:pPr>
        <w:pStyle w:val="ListParagraph"/>
        <w:numPr>
          <w:ilvl w:val="0"/>
          <w:numId w:val="24"/>
        </w:numPr>
      </w:pPr>
      <w:r>
        <w:t xml:space="preserve">input experiment script JSON including: </w:t>
      </w:r>
    </w:p>
    <w:p>
      <w:pPr>
        <w:pStyle w:val="ListParagraph"/>
        <w:numPr>
          <w:ilvl w:val="1"/>
          <w:numId w:val="24"/>
        </w:numPr>
      </w:pPr>
      <w:r>
        <w:t>O</w:t>
      </w:r>
      <w:r>
        <w:t>perator name</w:t>
      </w:r>
    </w:p>
    <w:p>
      <w:pPr>
        <w:pStyle w:val="ListParagraph"/>
        <w:numPr>
          <w:ilvl w:val="1"/>
          <w:numId w:val="24"/>
        </w:numPr>
      </w:pPr>
      <w:r>
        <w:t>Operator input and output data descriptor data</w:t>
      </w:r>
    </w:p>
    <w:p>
      <w:pPr>
        <w:pStyle w:val="ListParagraph"/>
        <w:numPr>
          <w:ilvl w:val="1"/>
          <w:numId w:val="24"/>
        </w:numPr>
      </w:pPr>
      <w:r>
        <w:t>Parameter values used</w:t>
      </w:r>
    </w:p>
    <w:p>
      <w:pPr>
        <w:pStyle w:val="ListParagraph"/>
        <w:numPr>
          <w:ilvl w:val="1"/>
          <w:numId w:val="24"/>
        </w:numPr>
      </w:pPr>
      <w:r>
        <w:lastRenderedPageBreak/>
        <w:t>O</w:t>
      </w:r>
      <w:r>
        <w:t>perator run results added</w:t>
      </w:r>
    </w:p>
    <w:p>
      <w:r>
        <w:t>The operator run results are described in the operator sections below.</w:t>
      </w:r>
    </w:p>
    <w:p>
      <w:r>
        <w:t>Input and output descriptor data will include standard data for each data type.</w:t>
      </w:r>
    </w:p>
    <w:tbl>
      <w:tblPr>
        <w:tblStyle w:val="PlainTable1"/>
        <w:tblW w:w="0" w:type="auto"/>
        <w:tblLook w:val="04A0" w:firstRow="1" w:lastRow="0" w:firstColumn="1" w:lastColumn="0" w:noHBand="0" w:noVBand="1"/>
      </w:tblPr>
      <w:tblGrid>
        <w:gridCol w:w="2796"/>
        <w:gridCol w:w="18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logged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rows</w:t>
            </w:r>
          </w:p>
          <w:p>
            <w:pPr>
              <w:pStyle w:val="tablebullet"/>
              <w:cnfStyle w:val="000000100000" w:firstRow="0" w:lastRow="0" w:firstColumn="0" w:lastColumn="0" w:oddVBand="0" w:evenVBand="0" w:oddHBand="1" w:evenHBand="0" w:firstRowFirstColumn="0" w:firstRowLastColumn="0" w:lastRowFirstColumn="0" w:lastRowLastColumn="0"/>
            </w:pPr>
            <w:r>
              <w:t>columns</w:t>
            </w:r>
          </w:p>
          <w:p>
            <w:pPr>
              <w:pStyle w:val="tablebullet"/>
              <w:cnfStyle w:val="000000100000" w:firstRow="0" w:lastRow="0" w:firstColumn="0" w:lastColumn="0" w:oddVBand="0" w:evenVBand="0" w:oddHBand="1" w:evenHBand="0" w:firstRowFirstColumn="0" w:firstRowLastColumn="0" w:lastRowFirstColumn="0" w:lastRowLastColumn="0"/>
            </w:pPr>
            <w:r>
              <w:t>components</w:t>
            </w:r>
          </w:p>
          <w:p>
            <w:pPr>
              <w:pStyle w:val="tablebullet"/>
              <w:cnfStyle w:val="000000100000" w:firstRow="0" w:lastRow="0" w:firstColumn="0" w:lastColumn="0" w:oddVBand="0" w:evenVBand="0" w:oddHBand="1" w:evenHBand="0" w:firstRowFirstColumn="0" w:firstRowLastColumn="0" w:lastRowFirstColumn="0" w:lastRowLastColumn="0"/>
            </w:pPr>
            <w:r>
              <w:t>depth</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no. bins</w:t>
            </w:r>
          </w:p>
          <w:p>
            <w:pPr>
              <w:pStyle w:val="tablebullet"/>
              <w:cnfStyle w:val="000000000000" w:firstRow="0" w:lastRow="0" w:firstColumn="0" w:lastColumn="0" w:oddVBand="0" w:evenVBand="0" w:oddHBand="0" w:evenHBand="0" w:firstRowFirstColumn="0" w:firstRowLastColumn="0" w:lastRowFirstColumn="0" w:lastRowLastColumn="0"/>
            </w:pPr>
            <w:r>
              <w:t>min_value</w:t>
            </w:r>
          </w:p>
          <w:p>
            <w:pPr>
              <w:pStyle w:val="tablebullet"/>
              <w:cnfStyle w:val="000000000000" w:firstRow="0" w:lastRow="0" w:firstColumn="0" w:lastColumn="0" w:oddVBand="0" w:evenVBand="0" w:oddHBand="0" w:evenHBand="0" w:firstRowFirstColumn="0" w:firstRowLastColumn="0" w:lastRowFirstColumn="0" w:lastRowLastColumn="0"/>
            </w:pPr>
            <w:r>
              <w:t>max_value</w:t>
            </w:r>
          </w:p>
          <w:p>
            <w:pPr>
              <w:pStyle w:val="tablebullet"/>
              <w:cnfStyle w:val="000000000000" w:firstRow="0" w:lastRow="0" w:firstColumn="0" w:lastColumn="0" w:oddVBand="0" w:evenVBand="0" w:oddHBand="0" w:evenHBand="0" w:firstRowFirstColumn="0" w:firstRowLastColumn="0" w:lastRowFirstColumn="0" w:lastRowLastColumn="0"/>
            </w:pPr>
            <w:r>
              <w:t>min_count</w:t>
            </w:r>
          </w:p>
          <w:p>
            <w:pPr>
              <w:pStyle w:val="tablebullet"/>
              <w:cnfStyle w:val="000000000000" w:firstRow="0" w:lastRow="0" w:firstColumn="0" w:lastColumn="0" w:oddVBand="0" w:evenVBand="0" w:oddHBand="0" w:evenHBand="0" w:firstRowFirstColumn="0" w:firstRowLastColumn="0" w:lastRowFirstColumn="0" w:lastRowLastColumn="0"/>
            </w:pPr>
            <w:r>
              <w:t>max_count</w:t>
            </w:r>
          </w:p>
          <w:p>
            <w:pPr>
              <w:pStyle w:val="tablebullet"/>
              <w:cnfStyle w:val="000000000000" w:firstRow="0" w:lastRow="0" w:firstColumn="0" w:lastColumn="0" w:oddVBand="0" w:evenVBand="0" w:oddHBand="0" w:evenHBand="0" w:firstRowFirstColumn="0" w:firstRowLastColumn="0" w:lastRowFirstColumn="0" w:lastRowLastColumn="0"/>
            </w:pPr>
            <w:r>
              <w:t>mean</w:t>
            </w:r>
          </w:p>
          <w:p>
            <w:pPr>
              <w:pStyle w:val="tablebullet"/>
              <w:cnfStyle w:val="000000000000" w:firstRow="0" w:lastRow="0" w:firstColumn="0" w:lastColumn="0" w:oddVBand="0" w:evenVBand="0" w:oddHBand="0" w:evenHBand="0" w:firstRowFirstColumn="0" w:firstRowLastColumn="0" w:lastRowFirstColumn="0" w:lastRowLastColumn="0"/>
            </w:pPr>
            <w:r>
              <w:t>variance</w:t>
            </w:r>
          </w:p>
          <w:p>
            <w:pPr>
              <w:pStyle w:val="tablebullet"/>
              <w:cnfStyle w:val="000000000000" w:firstRow="0" w:lastRow="0" w:firstColumn="0" w:lastColumn="0" w:oddVBand="0" w:evenVBand="0" w:oddHBand="0" w:evenHBand="0" w:firstRowFirstColumn="0" w:firstRowLastColumn="0" w:lastRowFirstColumn="0" w:lastRowLastColumn="0"/>
            </w:pPr>
            <w:r>
              <w:t>sample variance</w:t>
            </w:r>
          </w:p>
          <w:p>
            <w:pPr>
              <w:pStyle w:val="tablebullet"/>
              <w:cnfStyle w:val="000000000000" w:firstRow="0" w:lastRow="0" w:firstColumn="0" w:lastColumn="0" w:oddVBand="0" w:evenVBand="0" w:oddHBand="0" w:evenHBand="0" w:firstRowFirstColumn="0" w:firstRowLastColumn="0" w:lastRowFirstColumn="0" w:lastRowLastColumn="0"/>
            </w:pPr>
            <w:r>
              <w:t>standard deviation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theta_inc</w:t>
            </w:r>
          </w:p>
          <w:p>
            <w:pPr>
              <w:pStyle w:val="tablebullet"/>
              <w:cnfStyle w:val="000000100000" w:firstRow="0" w:lastRow="0" w:firstColumn="0" w:lastColumn="0" w:oddVBand="0" w:evenVBand="0" w:oddHBand="1" w:evenHBand="0" w:firstRowFirstColumn="0" w:firstRowLastColumn="0" w:lastRowFirstColumn="0" w:lastRowLastColumn="0"/>
            </w:pPr>
            <w:r>
              <w:t>n</w:t>
            </w:r>
            <w:r>
              <w:t xml:space="preserve">o. </w:t>
            </w:r>
            <w:r>
              <w:t>thetas</w:t>
            </w:r>
          </w:p>
          <w:p>
            <w:pPr>
              <w:pStyle w:val="tablebullet"/>
              <w:cnfStyle w:val="000000100000" w:firstRow="0" w:lastRow="0" w:firstColumn="0" w:lastColumn="0" w:oddVBand="0" w:evenVBand="0" w:oddHBand="1" w:evenHBand="0" w:firstRowFirstColumn="0" w:firstRowLastColumn="0" w:lastRowFirstColumn="0" w:lastRowLastColumn="0"/>
            </w:pPr>
            <w:r>
              <w:t>rho_max</w:t>
            </w:r>
          </w:p>
          <w:p>
            <w:pPr>
              <w:pStyle w:val="tablebullet"/>
              <w:cnfStyle w:val="000000100000" w:firstRow="0" w:lastRow="0" w:firstColumn="0" w:lastColumn="0" w:oddVBand="0" w:evenVBand="0" w:oddHBand="1" w:evenHBand="0" w:firstRowFirstColumn="0" w:firstRowLastColumn="0" w:lastRowFirstColumn="0" w:lastRowLastColumn="0"/>
            </w:pPr>
            <w:r>
              <w:t>min_count</w:t>
            </w:r>
          </w:p>
          <w:p>
            <w:pPr>
              <w:pStyle w:val="tablebullet"/>
              <w:cnfStyle w:val="000000100000" w:firstRow="0" w:lastRow="0" w:firstColumn="0" w:lastColumn="0" w:oddVBand="0" w:evenVBand="0" w:oddHBand="1" w:evenHBand="0" w:firstRowFirstColumn="0" w:firstRowLastColumn="0" w:lastRowFirstColumn="0" w:lastRowLastColumn="0"/>
            </w:pPr>
            <w:r>
              <w:t>max_count</w:t>
            </w:r>
          </w:p>
          <w:p>
            <w:pPr>
              <w:pStyle w:val="tablebullet"/>
              <w:cnfStyle w:val="000000100000" w:firstRow="0" w:lastRow="0" w:firstColumn="0" w:lastColumn="0" w:oddVBand="0" w:evenVBand="0" w:oddHBand="1" w:evenHBand="0" w:firstRowFirstColumn="0" w:firstRowLastColumn="0" w:lastRowFirstColumn="0" w:lastRowLastColumn="0"/>
            </w:pPr>
            <w:r>
              <w:t>mean</w:t>
            </w:r>
          </w:p>
          <w:p>
            <w:pPr>
              <w:pStyle w:val="tablebullet"/>
              <w:cnfStyle w:val="000000100000" w:firstRow="0" w:lastRow="0" w:firstColumn="0" w:lastColumn="0" w:oddVBand="0" w:evenVBand="0" w:oddHBand="1" w:evenHBand="0" w:firstRowFirstColumn="0" w:firstRowLastColumn="0" w:lastRowFirstColumn="0" w:lastRowLastColumn="0"/>
            </w:pPr>
            <w:r>
              <w:t>variance</w:t>
            </w:r>
          </w:p>
          <w:p>
            <w:pPr>
              <w:pStyle w:val="tablebullet"/>
              <w:cnfStyle w:val="000000100000" w:firstRow="0" w:lastRow="0" w:firstColumn="0" w:lastColumn="0" w:oddVBand="0" w:evenVBand="0" w:oddHBand="1" w:evenHBand="0" w:firstRowFirstColumn="0" w:firstRowLastColumn="0" w:lastRowFirstColumn="0" w:lastRowLastColumn="0"/>
            </w:pPr>
            <w:r>
              <w:t>sample variance</w:t>
            </w:r>
          </w:p>
          <w:p>
            <w:pPr>
              <w:pStyle w:val="tablebullet"/>
              <w:cnfStyle w:val="000000100000" w:firstRow="0" w:lastRow="0" w:firstColumn="0" w:lastColumn="0" w:oddVBand="0" w:evenVBand="0" w:oddHBand="1" w:evenHBand="0" w:firstRowFirstColumn="0" w:firstRowLastColumn="0" w:lastRowFirstColumn="0" w:lastRowLastColumn="0"/>
            </w:pPr>
            <w:r>
              <w:t>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r>
              <w:t>Hough peaks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no. peaks</w:t>
            </w:r>
          </w:p>
        </w:tc>
      </w:tr>
    </w:tbl>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"filter-edge-sobel",</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r>
              <w:t>The input data for the operator is a CV_8U JPEG image file named square45-90_gray.jpg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binary image file named square45-90_sobel_gray.bin in the current directory. The Sobel operator defines that the image is CV_32S.</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is this. The operator detects that the input image is in either a CV_32S or CV_32F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or CV_32F binary image file named square45-90_gray.bin in the current directory</w:t>
            </w:r>
          </w:p>
        </w:tc>
      </w:tr>
      <w:tr>
        <w:trPr>
          <w:cantSplit/>
        </w:trP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r>
              <w:t>The output data for the operator is a CV_8U binary JPEG file named square45-90_sobel_gray.jpg in the current directory. The CV_8U depth is indicated by specifying a JPEG output format.</w:t>
            </w:r>
          </w:p>
        </w:tc>
      </w:tr>
      <w:tr>
        <w:trPr>
          <w:cantSplit/>
        </w:trPr>
        <w:tc>
          <w:tcPr>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r>
              <w:t>The script parameter define lower_in, upper_in, lower_out, and upper_out intensity mapping parameters. If lower_in or lower_out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t>Operators</w:t>
      </w:r>
    </w:p>
    <w:p>
      <w:pPr>
        <w:pStyle w:val="NoSpacing"/>
      </w:pPr>
    </w:p>
    <w:p>
      <w:pPr>
        <w:pStyle w:val="NoSpacing"/>
      </w:pPr>
      <w:r>
        <w:t>Operators are predefined for various domains and classes indicated above.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602"/>
        <w:gridCol w:w="1109"/>
        <w:gridCol w:w="54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w:t>
            </w:r>
            <w:r>
              <w:t xml:space="preserve"> counts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Spacing"/>
      </w:pPr>
    </w:p>
    <w:p>
      <w:pPr>
        <w:pStyle w:val="Heading2"/>
      </w:pPr>
      <w:r>
        <w:t>Operator Descriptions</w:t>
      </w:r>
    </w:p>
    <w:p>
      <w:pPr>
        <w:pStyle w:val="Heading3"/>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222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edge image</w:t>
            </w:r>
          </w:p>
        </w:tc>
      </w:tr>
    </w:tbl>
    <w:p/>
    <w:p>
      <w:r>
        <w:t>The parameter to the Kirsch operator is:</w:t>
      </w:r>
    </w:p>
    <w:tbl>
      <w:tblPr>
        <w:tblStyle w:val="PlainTable1"/>
        <w:tblW w:w="0" w:type="auto"/>
        <w:tblLook w:val="04A0" w:firstRow="1" w:lastRow="0" w:firstColumn="1" w:lastColumn="0" w:noHBand="0" w:noVBand="1"/>
      </w:tblPr>
      <w:tblGrid>
        <w:gridCol w:w="1573"/>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min_value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max_value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w:t>
            </w:r>
            <w:r>
              <w:t xml:space="preserve">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filter-edge-prewitt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w:t>
            </w:r>
            <w:r>
              <w:t xml:space="preserve">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r>
              <w:t xml:space="preserve">CV_8U, CV_32S, or CV_32F </w:t>
            </w:r>
            <w:r>
              <w:t>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Prewitt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min_value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max_value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filter-edge-roberts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Roberts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min_value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max_value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3"/>
      </w:pPr>
      <w:r>
        <w:t>filter-edge-sobel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Sobel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min_value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max_value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3"/>
      </w:pPr>
      <w:r>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lastRenderedPageBreak/>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w:t>
            </w:r>
            <w:r>
              <w:t xml:space="preserve"> histogram</w:t>
            </w:r>
          </w:p>
        </w:tc>
      </w:tr>
    </w:tbl>
    <w:p/>
    <w:p>
      <w:r>
        <w:t>The parameters to the create image histogram operator are:</w:t>
      </w:r>
    </w:p>
    <w:tbl>
      <w:tblPr>
        <w:tblStyle w:val="PlainTable1"/>
        <w:tblW w:w="0" w:type="auto"/>
        <w:tblLook w:val="04A0" w:firstRow="1" w:lastRow="0" w:firstColumn="1" w:lastColumn="0" w:noHBand="0" w:noVBand="1"/>
      </w:tblPr>
      <w:tblGrid>
        <w:gridCol w:w="1427"/>
        <w:gridCol w:w="1415"/>
        <w:gridCol w:w="58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r>
              <w:rPr>
                <w:b w:val="0"/>
                <w:bCs w:val="0"/>
              </w:rPr>
              <w:t>nbins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count</w:t>
            </w: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r>
              <w:rPr>
                <w:b w:val="0"/>
                <w:bCs w:val="0"/>
              </w:rPr>
              <w:t>min_value</w:t>
            </w:r>
            <w:r>
              <w:rPr>
                <w:b w:val="0"/>
                <w:bCs w:val="0"/>
              </w:rPr>
              <w:t>”</w:t>
            </w:r>
          </w:p>
        </w:tc>
        <w:tc>
          <w:tcPr>
            <w:tcW w:w="0" w:type="auto"/>
          </w:tcPr>
          <w:p>
            <w:pPr>
              <w:cnfStyle w:val="000000000000" w:firstRow="0" w:lastRow="0" w:firstColumn="0" w:lastColumn="0" w:oddVBand="0" w:evenVBand="0" w:oddHBand="0" w:evenHBand="0" w:firstRowFirstColumn="0" w:firstRowLastColumn="0" w:lastRowFirstColumn="0" w:lastRowLastColumn="0"/>
              <w:rPr>
                <w:i/>
                <w:iCs/>
              </w:rPr>
            </w:pPr>
            <w:r>
              <w:t>“</w:t>
            </w:r>
            <w:r>
              <w:rPr>
                <w:i/>
                <w:iCs/>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r>
              <w:rPr>
                <w:b w:val="0"/>
                <w:bCs w:val="0"/>
              </w:rPr>
              <w:t>max_value</w:t>
            </w:r>
            <w:r>
              <w:rPr>
                <w:b w:val="0"/>
                <w:bCs w:val="0"/>
              </w:rPr>
              <w:t>”</w:t>
            </w:r>
          </w:p>
        </w:tc>
        <w:tc>
          <w:tcPr>
            <w:tcW w:w="0" w:type="auto"/>
          </w:tcPr>
          <w:p>
            <w:pPr>
              <w:cnfStyle w:val="000000100000" w:firstRow="0" w:lastRow="0" w:firstColumn="0" w:lastColumn="0" w:oddVBand="0" w:evenVBand="0" w:oddHBand="1" w:evenHBand="0" w:firstRowFirstColumn="0" w:firstRowLastColumn="0" w:lastRowFirstColumn="0" w:lastRowLastColumn="0"/>
              <w:rPr>
                <w:i/>
                <w:iCs/>
              </w:rPr>
            </w:pPr>
            <w:r>
              <w:t>“</w:t>
            </w:r>
            <w:r>
              <w:rPr>
                <w:i/>
                <w:iCs/>
              </w:rPr>
              <w:t>pixel-value”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w:t>
            </w:r>
            <w:r>
              <w:t>maximum</w:t>
            </w:r>
            <w:r>
              <w:t xml:space="preserve"> value accumulated in the </w:t>
            </w:r>
            <w:r>
              <w:t xml:space="preserve">last </w:t>
            </w:r>
            <w:r>
              <w:t>histogram bin</w:t>
            </w:r>
          </w:p>
        </w:tc>
      </w:tr>
    </w:tbl>
    <w:p/>
    <w:p>
      <w:pPr>
        <w:pStyle w:val="Normalafterlist"/>
      </w:pPr>
      <w:r>
        <w:t xml:space="preserve">The experiment log output includes the </w:t>
      </w:r>
      <w:r>
        <w:t>input</w:t>
      </w:r>
      <w:r>
        <w:t xml:space="preserve"> image pixel statistics:</w:t>
      </w:r>
    </w:p>
    <w:tbl>
      <w:tblPr>
        <w:tblStyle w:val="PlainTable1"/>
        <w:tblW w:w="0" w:type="auto"/>
        <w:tblLook w:val="04A0" w:firstRow="1" w:lastRow="0" w:firstColumn="1" w:lastColumn="0" w:noHBand="0" w:noVBand="1"/>
      </w:tblPr>
      <w:tblGrid>
        <w:gridCol w:w="4963"/>
        <w:gridCol w:w="438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field</w:t>
            </w:r>
          </w:p>
        </w:tc>
        <w:tc>
          <w:tcPr>
            <w:tcW w:w="438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pixel count</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min_value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max_value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mean</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variance</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sample variance</w:t>
            </w:r>
          </w:p>
        </w:tc>
        <w:tc>
          <w:tcPr>
            <w:tcW w:w="4387" w:type="dxa"/>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3" w:type="dxa"/>
          </w:tcPr>
          <w:p>
            <w:pPr>
              <w:pStyle w:val="NoSpacing"/>
            </w:pPr>
            <w:r>
              <w:t>standard deviation</w:t>
            </w:r>
          </w:p>
        </w:tc>
        <w:tc>
          <w:tcPr>
            <w:tcW w:w="4387" w:type="dxa"/>
          </w:tcPr>
          <w:p>
            <w:pPr>
              <w:pStyle w:val="NoSpacing"/>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3"/>
      </w:pPr>
      <w:r>
        <w:t>hough-accumulator-create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0" w:type="auto"/>
        <w:tblLook w:val="04A0" w:firstRow="1" w:lastRow="0" w:firstColumn="1" w:lastColumn="0" w:noHBand="0" w:noVBand="1"/>
      </w:tblPr>
      <w:tblGrid>
        <w:gridCol w:w="1682"/>
        <w:gridCol w:w="412"/>
        <w:gridCol w:w="975"/>
        <w:gridCol w:w="3148"/>
        <w:gridCol w:w="313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“txt” for text</w:t>
            </w:r>
          </w:p>
        </w:tc>
      </w:tr>
    </w:tbl>
    <w:p>
      <w:pPr>
        <w:pStyle w:val="Normalafterlist"/>
      </w:pPr>
      <w:r>
        <w:t>The parameter to the create Hough accumulator operator is:</w:t>
      </w:r>
    </w:p>
    <w:p>
      <w:r>
        <w:t>“theta_inc”: “</w:t>
      </w:r>
      <w:r>
        <w:rPr>
          <w:i/>
          <w:iCs/>
        </w:rPr>
        <w:t>degrees</w:t>
      </w:r>
      <w:r>
        <w:t>”</w:t>
      </w:r>
    </w:p>
    <w:p>
      <w:r>
        <w:t>The parameter to the create Hough accumulator operator is:</w:t>
      </w:r>
    </w:p>
    <w:tbl>
      <w:tblPr>
        <w:tblStyle w:val="PlainTable1"/>
        <w:tblW w:w="0" w:type="auto"/>
        <w:tblLook w:val="04A0" w:firstRow="1" w:lastRow="0" w:firstColumn="1" w:lastColumn="0" w:noHBand="0" w:noVBand="1"/>
      </w:tblPr>
      <w:tblGrid>
        <w:gridCol w:w="1402"/>
        <w:gridCol w:w="1158"/>
        <w:gridCol w:w="67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r>
              <w:t>.</w:t>
            </w:r>
          </w:p>
        </w:tc>
      </w:tr>
    </w:tbl>
    <w:p/>
    <w:p>
      <w:pPr>
        <w:pStyle w:val="Heading3"/>
      </w:pPr>
      <w:r>
        <w:lastRenderedPageBreak/>
        <w:t>hough-draw-line Operator</w:t>
      </w:r>
    </w:p>
    <w:p>
      <w:r>
        <w:t>The Hough draw line operator draws a line segment corresponding to a Hough accumulator (rho, theta) bin in an image and stores the image in binary or text format.</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t>The parameters to the draw Hough line operator are:</w:t>
      </w:r>
    </w:p>
    <w:tbl>
      <w:tblPr>
        <w:tblStyle w:val="PlainTable1"/>
        <w:tblW w:w="0" w:type="auto"/>
        <w:tblLook w:val="04A0" w:firstRow="1" w:lastRow="0" w:firstColumn="1" w:lastColumn="0" w:noHBand="0" w:noVBand="1"/>
      </w:tblPr>
      <w:tblGrid>
        <w:gridCol w:w="1294"/>
        <w:gridCol w:w="805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r>
              <w:t>theta_inc</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min_value</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For conversion of input binary images to JPEG output images, the minimum pixel value of the input image that maps to 0 in the output CV_8U JPEG image. Defaults to the minimum pixel value in the input image if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max_value</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For conversion of input binary images to JPEG output images, the maximum pixel value of the input image that maps to 255 in the output CV_8U JPEG image. Defaults to the maximum pixel value in the input image if omitted.</w:t>
            </w:r>
          </w:p>
        </w:tc>
      </w:tr>
    </w:tbl>
    <w:p/>
    <w:p>
      <w:r>
        <w:t>The experiment log output is the Hough accumulator nthetas, max_rho, min_count and max_count.</w:t>
      </w:r>
    </w:p>
    <w:p>
      <w:pPr>
        <w:pStyle w:val="Heading3"/>
      </w:pPr>
      <w:r>
        <w:t>transform-intensity-map Operator</w:t>
      </w:r>
    </w:p>
    <w:p>
      <w:r>
        <w:t>The transform intensity map operator maps the pixel value range of the input image to the pixel value range of the output image. The mapping of input to output intensity values are determined as follows.</w:t>
      </w:r>
    </w:p>
    <w:p>
      <w:pPr>
        <w:pStyle w:val="code"/>
      </w:pPr>
      <w:r>
        <w:t xml:space="preserve">if input value &lt; </w:t>
      </w:r>
      <w:r>
        <w:rPr>
          <w:rFonts w:eastAsia="Times New Roman" w:cs="Arial"/>
          <w:color w:val="222222"/>
        </w:rPr>
        <w:t>lower_in</w:t>
      </w:r>
    </w:p>
    <w:p>
      <w:pPr>
        <w:pStyle w:val="code"/>
        <w:ind w:firstLine="720"/>
      </w:pPr>
      <w:r>
        <w:t>output value = lower_out</w:t>
      </w:r>
    </w:p>
    <w:p>
      <w:pPr>
        <w:pStyle w:val="code"/>
      </w:pPr>
      <w:r>
        <w:t xml:space="preserve">else if input value &gt;= </w:t>
      </w:r>
      <w:r>
        <w:rPr>
          <w:rFonts w:eastAsia="Times New Roman" w:cs="Arial"/>
          <w:color w:val="222222"/>
        </w:rPr>
        <w:t>upper_in</w:t>
      </w:r>
    </w:p>
    <w:p>
      <w:pPr>
        <w:pStyle w:val="code"/>
      </w:pPr>
      <w:r>
        <w:tab/>
        <w:t>output value = upper_out</w:t>
      </w:r>
    </w:p>
    <w:p>
      <w:pPr>
        <w:pStyle w:val="code"/>
      </w:pPr>
      <w:r>
        <w:t xml:space="preserve">else </w:t>
      </w:r>
    </w:p>
    <w:p>
      <w:pPr>
        <w:pStyle w:val="code"/>
        <w:ind w:firstLine="720"/>
      </w:pPr>
      <w:r>
        <w:t xml:space="preserve">output value = </w:t>
      </w:r>
    </w:p>
    <w:p>
      <w:pPr>
        <w:pStyle w:val="code"/>
        <w:rPr>
          <w:sz w:val="18"/>
          <w:szCs w:val="18"/>
        </w:rPr>
      </w:pPr>
      <w:r>
        <w:t xml:space="preserve">   </w:t>
      </w:r>
      <w:r>
        <w:tab/>
        <w:t xml:space="preserve"> lower_out + (input value - </w:t>
      </w:r>
      <w:r>
        <w:rPr>
          <w:rFonts w:eastAsia="Times New Roman" w:cs="Arial"/>
          <w:color w:val="222222"/>
        </w:rPr>
        <w:t>lower_in</w:t>
      </w:r>
      <w:r>
        <w:t xml:space="preserve">)  (upper_out - </w:t>
      </w:r>
      <w:r>
        <w:rPr>
          <w:rFonts w:eastAsia="Times New Roman" w:cs="Arial"/>
          <w:color w:val="222222"/>
        </w:rPr>
        <w:t>upper_in</w:t>
      </w:r>
      <w:r>
        <w:t xml:space="preserve">) / (lower_out - </w:t>
      </w:r>
      <w:r>
        <w:rPr>
          <w:rFonts w:eastAsia="Times New Roman" w:cs="Arial"/>
          <w:color w:val="222222"/>
        </w:rPr>
        <w:t>lower_in</w:t>
      </w:r>
      <w:r>
        <w:t>)</w:t>
      </w:r>
    </w:p>
    <w:p/>
    <w:p>
      <w:r>
        <w:t xml:space="preserve">This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Heading3"/>
      </w:pPr>
      <w:r>
        <w:t>transform-image-copy Operator</w:t>
      </w:r>
    </w:p>
    <w:p>
      <w:r>
        <w:t xml:space="preserve">The transform image copy operator copies image data and components from input to output images. The function of the operator depends on whether input and output images are grayscale or color. </w:t>
      </w:r>
    </w:p>
    <w:tbl>
      <w:tblPr>
        <w:tblStyle w:val="TableGrid"/>
        <w:tblW w:w="0" w:type="auto"/>
        <w:tblLook w:val="04A0" w:firstRow="1" w:lastRow="0" w:firstColumn="1" w:lastColumn="0" w:noHBand="0" w:noVBand="1"/>
      </w:tblPr>
      <w:tblGrid>
        <w:gridCol w:w="923"/>
        <w:gridCol w:w="1207"/>
        <w:gridCol w:w="3020"/>
        <w:gridCol w:w="4205"/>
      </w:tblGrid>
      <w:tr>
        <w:tc>
          <w:tcPr>
            <w:tcW w:w="0" w:type="auto"/>
            <w:tcBorders>
              <w:top w:val="nil"/>
              <w:left w:val="nil"/>
              <w:bottom w:val="nil"/>
              <w:right w:val="nil"/>
            </w:tcBorders>
          </w:tcPr>
          <w:p/>
        </w:tc>
        <w:tc>
          <w:tcPr>
            <w:tcW w:w="0" w:type="auto"/>
            <w:tcBorders>
              <w:top w:val="nil"/>
              <w:left w:val="nil"/>
              <w:bottom w:val="nil"/>
            </w:tcBorders>
          </w:tcPr>
          <w:p/>
        </w:tc>
        <w:tc>
          <w:tcPr>
            <w:tcW w:w="0" w:type="auto"/>
            <w:gridSpan w:val="2"/>
          </w:tcPr>
          <w:p>
            <w:r>
              <w:t>Output Image</w:t>
            </w:r>
          </w:p>
        </w:tc>
      </w:tr>
      <w:tr>
        <w:tc>
          <w:tcPr>
            <w:tcW w:w="0" w:type="auto"/>
            <w:tcBorders>
              <w:top w:val="nil"/>
              <w:left w:val="nil"/>
              <w:right w:val="nil"/>
            </w:tcBorders>
          </w:tcPr>
          <w:p/>
        </w:tc>
        <w:tc>
          <w:tcPr>
            <w:tcW w:w="0" w:type="auto"/>
            <w:tcBorders>
              <w:top w:val="nil"/>
              <w:left w:val="nil"/>
            </w:tcBorders>
          </w:tcPr>
          <w:p/>
        </w:tc>
        <w:tc>
          <w:tcPr>
            <w:tcW w:w="0" w:type="auto"/>
          </w:tcPr>
          <w:p>
            <w:r>
              <w:t>Grayscale</w:t>
            </w:r>
          </w:p>
        </w:tc>
        <w:tc>
          <w:tcPr>
            <w:tcW w:w="0" w:type="auto"/>
          </w:tcPr>
          <w:p>
            <w:r>
              <w:t>Color</w:t>
            </w:r>
          </w:p>
        </w:tc>
      </w:tr>
      <w:tr>
        <w:tc>
          <w:tcPr>
            <w:tcW w:w="0" w:type="auto"/>
            <w:vMerge w:val="restart"/>
          </w:tcPr>
          <w:p>
            <w:r>
              <w:t>Input Image</w:t>
            </w:r>
          </w:p>
        </w:tc>
        <w:tc>
          <w:tcPr>
            <w:tcW w:w="0" w:type="auto"/>
          </w:tcPr>
          <w:p>
            <w:r>
              <w:t>Grayscale</w:t>
            </w:r>
          </w:p>
        </w:tc>
        <w:tc>
          <w:tcPr>
            <w:tcW w:w="0" w:type="auto"/>
          </w:tcPr>
          <w:p>
            <w:r>
              <w:t>Copy the input image to the output image</w:t>
            </w:r>
          </w:p>
        </w:tc>
        <w:tc>
          <w:tcPr>
            <w:tcW w:w="0" w:type="auto"/>
          </w:tcPr>
          <w:p>
            <w:pPr>
              <w:pStyle w:val="tablebullet"/>
              <w:rPr>
                <w:sz w:val="20"/>
                <w:szCs w:val="20"/>
              </w:rPr>
            </w:pPr>
            <w:r>
              <w:rPr>
                <w:sz w:val="20"/>
                <w:szCs w:val="20"/>
              </w:rPr>
              <w:t xml:space="preserve">Copy the input image to the component of the output image specified by the out_component parameter. </w:t>
            </w:r>
          </w:p>
          <w:p>
            <w:pPr>
              <w:pStyle w:val="tablebullet"/>
              <w:rPr>
                <w:sz w:val="20"/>
                <w:szCs w:val="20"/>
              </w:rPr>
            </w:pPr>
            <w:r>
              <w:rPr>
                <w:sz w:val="20"/>
                <w:szCs w:val="20"/>
              </w:rPr>
              <w:t>Copy the image to the first component of the output image if the out_component parameter is omitted.</w:t>
            </w:r>
          </w:p>
        </w:tc>
      </w:tr>
      <w:tr>
        <w:tc>
          <w:tcPr>
            <w:tcW w:w="0" w:type="auto"/>
            <w:vMerge/>
          </w:tcPr>
          <w:p/>
        </w:tc>
        <w:tc>
          <w:tcPr>
            <w:tcW w:w="0" w:type="auto"/>
          </w:tcPr>
          <w:p>
            <w:r>
              <w:t>Color</w:t>
            </w:r>
          </w:p>
        </w:tc>
        <w:tc>
          <w:tcPr>
            <w:tcW w:w="0" w:type="auto"/>
          </w:tcPr>
          <w:p>
            <w:pPr>
              <w:pStyle w:val="tablebullet"/>
              <w:rPr>
                <w:sz w:val="20"/>
                <w:szCs w:val="20"/>
              </w:rPr>
            </w:pPr>
            <w:r>
              <w:rPr>
                <w:sz w:val="20"/>
                <w:szCs w:val="20"/>
              </w:rPr>
              <w:t xml:space="preserve">Copy the component of the input image to the output image specified by the in_component parameter. </w:t>
            </w:r>
          </w:p>
          <w:p>
            <w:pPr>
              <w:pStyle w:val="tablebullet"/>
              <w:rPr>
                <w:sz w:val="20"/>
                <w:szCs w:val="20"/>
              </w:rPr>
            </w:pPr>
            <w:r>
              <w:rPr>
                <w:sz w:val="20"/>
                <w:szCs w:val="20"/>
              </w:rPr>
              <w:t>Copy the first component if the in_component parameter is omitted.</w:t>
            </w:r>
          </w:p>
        </w:tc>
        <w:tc>
          <w:tcPr>
            <w:tcW w:w="0" w:type="auto"/>
          </w:tcPr>
          <w:p>
            <w:r>
              <w:t>Copy from the input image to the output image. There are several variations depending whether the in_component or out_component parameters are specified.</w:t>
            </w:r>
          </w:p>
        </w:tc>
      </w:tr>
    </w:tbl>
    <w:p/>
    <w:p>
      <w:r>
        <w:t>The behavior when both the input and output images are color are as follows.</w:t>
      </w:r>
    </w:p>
    <w:tbl>
      <w:tblPr>
        <w:tblStyle w:val="TableGrid"/>
        <w:tblW w:w="0" w:type="auto"/>
        <w:tblLook w:val="04A0" w:firstRow="1" w:lastRow="0" w:firstColumn="1" w:lastColumn="0" w:noHBand="0" w:noVBand="1"/>
      </w:tblPr>
      <w:tblGrid>
        <w:gridCol w:w="1778"/>
        <w:gridCol w:w="1085"/>
        <w:gridCol w:w="3324"/>
        <w:gridCol w:w="3168"/>
      </w:tblGrid>
      <w:tr>
        <w:trPr>
          <w:cantSplit/>
        </w:trPr>
        <w:tc>
          <w:tcPr>
            <w:tcW w:w="0" w:type="auto"/>
            <w:tcBorders>
              <w:top w:val="nil"/>
              <w:left w:val="nil"/>
              <w:bottom w:val="nil"/>
              <w:right w:val="nil"/>
            </w:tcBorders>
          </w:tcPr>
          <w:p>
            <w:pPr>
              <w:keepNext/>
            </w:pPr>
          </w:p>
        </w:tc>
        <w:tc>
          <w:tcPr>
            <w:tcW w:w="0" w:type="auto"/>
            <w:tcBorders>
              <w:top w:val="nil"/>
              <w:left w:val="nil"/>
              <w:bottom w:val="nil"/>
            </w:tcBorders>
          </w:tcPr>
          <w:p>
            <w:pPr>
              <w:keepNext/>
            </w:pPr>
          </w:p>
        </w:tc>
        <w:tc>
          <w:tcPr>
            <w:tcW w:w="0" w:type="auto"/>
            <w:gridSpan w:val="2"/>
          </w:tcPr>
          <w:p>
            <w:pPr>
              <w:keepNext/>
              <w:jc w:val="center"/>
            </w:pPr>
            <w:r>
              <w:t>out_component parameter</w:t>
            </w:r>
          </w:p>
        </w:tc>
      </w:tr>
      <w:tr>
        <w:trPr>
          <w:cantSplit/>
        </w:trPr>
        <w:tc>
          <w:tcPr>
            <w:tcW w:w="0" w:type="auto"/>
            <w:tcBorders>
              <w:top w:val="nil"/>
              <w:left w:val="nil"/>
              <w:right w:val="nil"/>
            </w:tcBorders>
          </w:tcPr>
          <w:p>
            <w:pPr>
              <w:keepNext/>
            </w:pPr>
          </w:p>
        </w:tc>
        <w:tc>
          <w:tcPr>
            <w:tcW w:w="0" w:type="auto"/>
            <w:tcBorders>
              <w:top w:val="nil"/>
              <w:left w:val="nil"/>
            </w:tcBorders>
          </w:tcPr>
          <w:p>
            <w:pPr>
              <w:keepNext/>
            </w:pPr>
          </w:p>
        </w:tc>
        <w:tc>
          <w:tcPr>
            <w:tcW w:w="0" w:type="auto"/>
          </w:tcPr>
          <w:p>
            <w:pPr>
              <w:keepNext/>
            </w:pPr>
            <w:r>
              <w:t>specified</w:t>
            </w:r>
          </w:p>
        </w:tc>
        <w:tc>
          <w:tcPr>
            <w:tcW w:w="0" w:type="auto"/>
          </w:tcPr>
          <w:p>
            <w:pPr>
              <w:keepNext/>
            </w:pPr>
            <w:r>
              <w:t>omitted</w:t>
            </w:r>
          </w:p>
        </w:tc>
      </w:tr>
      <w:tr>
        <w:trPr>
          <w:cantSplit/>
        </w:trPr>
        <w:tc>
          <w:tcPr>
            <w:tcW w:w="0" w:type="auto"/>
            <w:vMerge w:val="restart"/>
          </w:tcPr>
          <w:p>
            <w:pPr>
              <w:keepNext/>
            </w:pPr>
            <w:r>
              <w:t>in_component parameter</w:t>
            </w:r>
          </w:p>
        </w:tc>
        <w:tc>
          <w:tcPr>
            <w:tcW w:w="0" w:type="auto"/>
          </w:tcPr>
          <w:p>
            <w:pPr>
              <w:keepNext/>
            </w:pPr>
            <w:r>
              <w:t xml:space="preserve">specified </w:t>
            </w:r>
          </w:p>
        </w:tc>
        <w:tc>
          <w:tcPr>
            <w:tcW w:w="0" w:type="auto"/>
          </w:tcPr>
          <w:p>
            <w:pPr>
              <w:keepNext/>
            </w:pPr>
            <w:r>
              <w:t>Copy the in_component component from the input image to the out_component component of the output image</w:t>
            </w:r>
          </w:p>
        </w:tc>
        <w:tc>
          <w:tcPr>
            <w:tcW w:w="0" w:type="auto"/>
          </w:tcPr>
          <w:p>
            <w:pPr>
              <w:keepNext/>
            </w:pPr>
            <w:r>
              <w:t>Copy the in_component component from the input image to the in_component component of the output image</w:t>
            </w:r>
          </w:p>
        </w:tc>
      </w:tr>
      <w:tr>
        <w:trPr>
          <w:cantSplit/>
        </w:trPr>
        <w:tc>
          <w:tcPr>
            <w:tcW w:w="0" w:type="auto"/>
            <w:vMerge/>
          </w:tcPr>
          <w:p>
            <w:pPr>
              <w:keepNext/>
            </w:pPr>
          </w:p>
        </w:tc>
        <w:tc>
          <w:tcPr>
            <w:tcW w:w="0" w:type="auto"/>
          </w:tcPr>
          <w:p>
            <w:pPr>
              <w:keepNext/>
            </w:pPr>
            <w:r>
              <w:t>omitted</w:t>
            </w:r>
          </w:p>
        </w:tc>
        <w:tc>
          <w:tcPr>
            <w:tcW w:w="0" w:type="auto"/>
          </w:tcPr>
          <w:p>
            <w:pPr>
              <w:keepNext/>
            </w:pPr>
            <w:r>
              <w:t>Copy the out_component component from the input image to the out_component component of the output image</w:t>
            </w:r>
          </w:p>
        </w:tc>
        <w:tc>
          <w:tcPr>
            <w:tcW w:w="0" w:type="auto"/>
          </w:tcPr>
          <w:p>
            <w:pPr>
              <w:keepNext/>
            </w:pPr>
            <w:r>
              <w:t>Copy all components from the input image to the output image</w:t>
            </w:r>
          </w:p>
        </w:tc>
      </w:tr>
    </w:tbl>
    <w:p/>
    <w:p>
      <w:r>
        <w:t>If the input image data descriptor is omitted, an empty output image is created. The parameters to the draw transform image copy operator are:</w:t>
      </w:r>
    </w:p>
    <w:tbl>
      <w:tblPr>
        <w:tblStyle w:val="PlainTable1"/>
        <w:tblW w:w="0" w:type="auto"/>
        <w:tblLook w:val="04A0" w:firstRow="1" w:lastRow="0" w:firstColumn="1" w:lastColumn="0" w:noHBand="0" w:noVBand="1"/>
      </w:tblPr>
      <w:tblGrid>
        <w:gridCol w:w="1866"/>
        <w:gridCol w:w="748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 if specified</w:t>
            </w:r>
          </w:p>
        </w:tc>
      </w:tr>
      <w:tr>
        <w:tc>
          <w:tcPr>
            <w:cnfStyle w:val="001000000000" w:firstRow="0" w:lastRow="0" w:firstColumn="1" w:lastColumn="0" w:oddVBand="0" w:evenVBand="0" w:oddHBand="0" w:evenHBand="0" w:firstRowFirstColumn="0" w:firstRowLastColumn="0" w:lastRowFirstColumn="0" w:lastRowLastColumn="0"/>
            <w:tcW w:w="0" w:type="auto"/>
          </w:tcPr>
          <w:p>
            <w:r>
              <w:lastRenderedPageBreak/>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 if specified</w:t>
            </w:r>
          </w:p>
        </w:tc>
      </w:tr>
    </w:tbl>
    <w:p/>
    <w:p>
      <w:r>
        <w:t>The experiment lo output is the rows, columns, components, and format of the input and output images.</w:t>
      </w:r>
    </w:p>
    <w:p/>
    <w:p/>
    <w:p/>
    <w:sectPr>
      <w:headerReference w:type="default" r:id="rId16"/>
      <w:footerReference w:type="first" r:id="rId1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7/17/2022 12:27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yperlink" Target="https://jpeg.org/" TargetMode="External"/><Relationship Id="rId10" Type="http://schemas.openxmlformats.org/officeDocument/2006/relationships/hyperlink" Target="https://github.com/libvips/libvip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4734</TotalTime>
  <Pages>17</Pages>
  <Words>4522</Words>
  <Characters>25778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138</cp:revision>
  <cp:lastPrinted>2022-07-17T01:10:00Z</cp:lastPrinted>
  <dcterms:created xsi:type="dcterms:W3CDTF">2021-12-22T18:29:00Z</dcterms:created>
  <dcterms:modified xsi:type="dcterms:W3CDTF">2022-07-17T19:20:00Z</dcterms:modified>
</cp:coreProperties>
</file>