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CV Workbench -- Computer Vision Workbench </w:t>
      </w:r>
    </w:p>
    <w:p>
      <w:pPr>
        <w:pStyle w:val="Heading1"/>
      </w:pPr>
      <w:r>
        <w:t>Overview</w:t>
      </w:r>
    </w:p>
    <w:p>
      <w:r>
        <w:t xml:space="preserve">Computer vision reconstructs three dimensional scenes from two dimensional images. Computer vision techniques use image features to recognize scene objects that would appear as those features. Image processing operators extract features from images. The accuracy of those operators determines the effectiveness of the computer vision techniques. </w:t>
      </w:r>
    </w:p>
    <w:p>
      <w:r>
        <w:t>Image processing operators use differences of intensities over the image to find features. Sequences of operators progressive clarify features from image intensities. Operators' function is tailored with parameters to adjust for varying imaging conditions. The operators and parameters are chosen by trial and error to determine the best processing sequence.</w:t>
      </w:r>
    </w:p>
    <w:p>
      <w:r>
        <w:t>Computer vision techniques require testing against a large number of sample images. The tests have to be precisely performed to usefully compare results. Running tests manually is slow, tedious, and unreliable. Using scripts permits reproducibly running tests many times giving reliable results. Test results must be recorded to be able to analyze and verify them after the fact.</w:t>
      </w:r>
    </w:p>
    <w:p>
      <w:pPr>
        <w:pStyle w:val="Heading1"/>
      </w:pPr>
      <w:r>
        <w:rPr>
          <w:rFonts w:eastAsia="Times New Roman"/>
        </w:rPr>
        <w:t>Process</w:t>
      </w:r>
    </w:p>
    <w:p>
      <w:r>
        <w:t>This goal of the system is to make creating computer vision methods easier. Operator and parameter values are predefined. Scripts allow easily writing and changing operator sequences and parameters. Running scripts makes running tests faster and more reproducible. Results from each run are recorded to allow reviewing and analyzing after the fact. Finished scripts can be used to design the final computer vision procedure.</w:t>
      </w:r>
    </w:p>
    <w:p>
      <w:pPr>
        <w:pStyle w:val="Heading1"/>
      </w:pPr>
      <w:r>
        <w:t>Method</w:t>
      </w:r>
    </w:p>
    <w:p>
      <w:r>
        <w:t xml:space="preserve">Scripts are written as </w:t>
      </w:r>
      <w:hyperlink r:id="rId8" w:history="1">
        <w:r>
          <w:rPr>
            <w:rStyle w:val="Hyperlink"/>
          </w:rPr>
          <w:t>JSON</w:t>
        </w:r>
      </w:hyperlink>
      <w:r>
        <w:t xml:space="preserve"> text files whose format clearly defines the operators and parameters to use. Operators use and produce images and other data in specific formats described by the system. The scripts are run by a program that allows operators in scripts to process inputs and produce results. Descriptions of operator functions, their inputs, the parameters they use, and what outputs they produce follow in the document below. Additional operators can be added by programming the system. Operators produce log output that can be inspected and saved for later review.</w:t>
      </w:r>
    </w:p>
    <w:p>
      <w:pPr>
        <w:pStyle w:val="Heading1"/>
      </w:pPr>
      <w:r>
        <w:t>Comparison to other image processing systems</w:t>
      </w:r>
    </w:p>
    <w:p>
      <w:r>
        <w:t>The CV Workbench processes scripts to run image processing operators. It differs from these existing computer vision tools.</w:t>
      </w:r>
    </w:p>
    <w:p>
      <w:pPr>
        <w:pStyle w:val="ListParagraph"/>
        <w:numPr>
          <w:ilvl w:val="0"/>
          <w:numId w:val="19"/>
        </w:numPr>
      </w:pPr>
      <w:hyperlink r:id="rId9" w:history="1">
        <w:r>
          <w:rPr>
            <w:rStyle w:val="Hyperlink"/>
          </w:rPr>
          <w:t>OpenCV</w:t>
        </w:r>
      </w:hyperlink>
      <w:r>
        <w:t xml:space="preserve"> and </w:t>
      </w:r>
      <w:hyperlink r:id="rId10" w:history="1">
        <w:r>
          <w:rPr>
            <w:rStyle w:val="Hyperlink"/>
          </w:rPr>
          <w:t>VIPS</w:t>
        </w:r>
      </w:hyperlink>
      <w:r>
        <w:t xml:space="preserve"> are libraries for performing computer vision functions with which users write programs in C++. New image processing operators can optionally be added to CV Workbench by programming them with these libraries.</w:t>
      </w:r>
    </w:p>
    <w:p>
      <w:pPr>
        <w:pStyle w:val="ListParagraph"/>
        <w:numPr>
          <w:ilvl w:val="0"/>
          <w:numId w:val="19"/>
        </w:numPr>
      </w:pPr>
      <w:hyperlink r:id="rId11" w:history="1">
        <w:r>
          <w:rPr>
            <w:rStyle w:val="Hyperlink"/>
          </w:rPr>
          <w:t>ImageMagick</w:t>
        </w:r>
      </w:hyperlink>
      <w:r>
        <w:t xml:space="preserve"> performs image operations using command line operations. CV Workbench runs image processing operations in a similar way, but uses JSON to make scripts easier to write and change.</w:t>
      </w:r>
    </w:p>
    <w:p>
      <w:pPr>
        <w:pStyle w:val="ListParagraph"/>
        <w:numPr>
          <w:ilvl w:val="0"/>
          <w:numId w:val="19"/>
        </w:numPr>
      </w:pPr>
      <w:hyperlink r:id="rId12" w:history="1">
        <w:r>
          <w:rPr>
            <w:rStyle w:val="Hyperlink"/>
          </w:rPr>
          <w:t>GIMP</w:t>
        </w:r>
      </w:hyperlink>
      <w:r>
        <w:t xml:space="preserve">, </w:t>
      </w:r>
      <w:hyperlink r:id="rId13" w:history="1">
        <w:r>
          <w:rPr>
            <w:rStyle w:val="Hyperlink"/>
          </w:rPr>
          <w:t>CVIPTools</w:t>
        </w:r>
      </w:hyperlink>
      <w:r>
        <w:t xml:space="preserve">, and </w:t>
      </w:r>
      <w:hyperlink r:id="rId14" w:history="1">
        <w:r>
          <w:rPr>
            <w:rStyle w:val="Hyperlink"/>
          </w:rPr>
          <w:t>NIP2</w:t>
        </w:r>
      </w:hyperlink>
      <w:r>
        <w:t xml:space="preserve"> are interactive programs to perform computer vision operations manually. CV Workbench uses scripts to make running series of image processing operations easier, and more reproducible and reliable.</w:t>
      </w:r>
    </w:p>
    <w:p>
      <w:pPr>
        <w:pStyle w:val="Heading1"/>
      </w:pPr>
      <w:r>
        <w:t>Operators</w:t>
      </w:r>
    </w:p>
    <w:p>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 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Correlation</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Feature matching</w:t>
            </w:r>
          </w:p>
          <w:p>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Feature detection</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Histogramming image pixel values</w:t>
            </w:r>
          </w:p>
          <w:p>
            <w:pPr>
              <w:pStyle w:val="NoSpacing"/>
              <w:cnfStyle w:val="000000100000" w:firstRow="0" w:lastRow="0" w:firstColumn="0" w:lastColumn="0" w:oddVBand="0" w:evenVBand="0" w:oddHBand="1" w:evenHBand="0" w:firstRowFirstColumn="0" w:firstRowLastColumn="0" w:lastRowFirstColumn="0" w:lastRowLastColumn="0"/>
            </w:pPr>
            <w:r>
              <w:t>Histogramming Hough accumulator counts</w:t>
            </w:r>
          </w:p>
          <w:p>
            <w:pPr>
              <w:pStyle w:val="NoSpacing"/>
              <w:cnfStyle w:val="000000100000" w:firstRow="0" w:lastRow="0" w:firstColumn="0" w:lastColumn="0" w:oddVBand="0" w:evenVBand="0" w:oddHBand="1" w:evenHBand="0" w:firstRowFirstColumn="0" w:firstRowLastColumn="0" w:lastRowFirstColumn="0" w:lastRowLastColumn="0"/>
            </w:pPr>
            <w:r>
              <w:t>Histgramming feature values</w:t>
            </w:r>
          </w:p>
          <w:p>
            <w:pPr>
              <w:pStyle w:val="NoSpacing"/>
              <w:cnfStyle w:val="000000100000" w:firstRow="0" w:lastRow="0" w:firstColumn="0" w:lastColumn="0" w:oddVBand="0" w:evenVBand="0" w:oddHBand="1" w:evenHBand="0" w:firstRowFirstColumn="0" w:firstRowLastColumn="0" w:lastRowFirstColumn="0" w:lastRowLastColumn="0"/>
            </w:pPr>
            <w:r>
              <w:t>Histogram equalization</w:t>
            </w:r>
          </w:p>
          <w:p>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operators</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 transforms</w:t>
            </w:r>
          </w:p>
          <w:p>
            <w:pPr>
              <w:pStyle w:val="NoSpacing"/>
              <w:cnfStyle w:val="000000000000" w:firstRow="0" w:lastRow="0" w:firstColumn="0" w:lastColumn="0" w:oddVBand="0" w:evenVBand="0" w:oddHBand="0" w:evenHBand="0" w:firstRowFirstColumn="0" w:firstRowLastColumn="0" w:lastRowFirstColumn="0" w:lastRowLastColumn="0"/>
            </w:pPr>
            <w:r>
              <w:t>Image coding</w:t>
            </w:r>
          </w:p>
          <w:p>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Geometric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rmalafterlist"/>
      </w:pPr>
      <w:r>
        <w:t>Specific operators supported in the current release are described below.</w:t>
      </w:r>
    </w:p>
    <w:p>
      <w:pPr>
        <w:pStyle w:val="Heading1"/>
      </w:pPr>
      <w:r>
        <w:lastRenderedPageBreak/>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results for operators are logged for later review.</w:t>
      </w:r>
    </w:p>
    <w:p>
      <w:pPr>
        <w:pStyle w:val="Heading1"/>
      </w:pPr>
      <w:r>
        <w:t>Data Type Formats</w:t>
      </w:r>
    </w:p>
    <w:p>
      <w:r>
        <w:t>Each data type is stored in its own format. The data types supported in the current release are:</w:t>
      </w:r>
    </w:p>
    <w:tbl>
      <w:tblPr>
        <w:tblStyle w:val="PlainTable1"/>
        <w:tblW w:w="0" w:type="auto"/>
        <w:tblLook w:val="04A0" w:firstRow="1" w:lastRow="0" w:firstColumn="1" w:lastColumn="0" w:noHBand="0" w:noVBand="1"/>
      </w:tblPr>
      <w:tblGrid>
        <w:gridCol w:w="2505"/>
        <w:gridCol w:w="6845"/>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CV_8U</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CV_32F</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r>
        <w:t>CV_8U images are in JPEG format.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map CV_32S and CV_32F images to CV_8U JPEG for display.</w:t>
      </w:r>
    </w:p>
    <w:p>
      <w:r>
        <w:t xml:space="preserve">JPEG image file format is defined by the </w:t>
      </w:r>
      <w:hyperlink r:id="rId15" w:history="1">
        <w:r>
          <w:rPr>
            <w:rStyle w:val="Hyperlink"/>
          </w:rPr>
          <w:t>JPEG standard</w:t>
        </w:r>
      </w:hyperlink>
      <w:r>
        <w:t>. ‘Binary’ image data files are defined by the workbench and have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pPr>
        <w:pStyle w:val="Heading2"/>
      </w:pPr>
      <w:r>
        <w:t>Histogram data type format</w:t>
      </w:r>
    </w:p>
    <w:p>
      <w:r>
        <w:t>Histograms count the number of different values for any data type containing a range of values, such as images. The stored histogram data bins correspond to a values ranging from a lower to an upper pixel value. The number of histogram bins, the lower value, and the upper value determine into which bin a value is counted. Values below the lower value are counted in the first bin, and values above the upper value are counted in the last bin. The bin corresponding to a value is given by this:</w:t>
      </w:r>
    </w:p>
    <w:p>
      <w:pPr>
        <w:pStyle w:val="code"/>
      </w:pPr>
      <w:r>
        <w:t xml:space="preserve">  if value &lt; lower_value</w:t>
      </w:r>
    </w:p>
    <w:p>
      <w:pPr>
        <w:pStyle w:val="code"/>
      </w:pPr>
      <w:r>
        <w:t xml:space="preserve">    bin no. = 0</w:t>
      </w:r>
    </w:p>
    <w:p>
      <w:pPr>
        <w:pStyle w:val="code"/>
      </w:pPr>
      <w:r>
        <w:t xml:space="preserve">  else if value &gt; upper_value</w:t>
      </w:r>
    </w:p>
    <w:p>
      <w:pPr>
        <w:pStyle w:val="code"/>
      </w:pPr>
      <w:r>
        <w:t xml:space="preserve">    bin no. = no. bins – 1</w:t>
      </w:r>
    </w:p>
    <w:p>
      <w:pPr>
        <w:pStyle w:val="code"/>
      </w:pPr>
      <w:r>
        <w:t xml:space="preserve">  else </w:t>
      </w:r>
    </w:p>
    <w:p>
      <w:pPr>
        <w:pStyle w:val="code"/>
      </w:pPr>
      <w:r>
        <w:t xml:space="preserve">    bin no. = round((no. bins – 1) * (value – lower_value) / (upper_value – lower_value))</w:t>
      </w:r>
    </w:p>
    <w:p>
      <w:pPr>
        <w:pStyle w:val="Normalafterlist"/>
      </w:pPr>
      <w:r>
        <w:t>The histogram data type indicates how histogram data is stored. There are both binary and text stored histogram formats. Binary histogram files are used only within this software. Text histogram files may be plotted with gnuplot or imported into Microsoft Excel for review.</w:t>
      </w:r>
    </w:p>
    <w:p>
      <w:pPr>
        <w:pStyle w:val="Heading3"/>
      </w:pPr>
      <w:r>
        <w:t>Binary histogram file format</w:t>
      </w:r>
    </w:p>
    <w:p>
      <w:r>
        <w:t>Binary histogram files contain the statistics for the value distribution, such as the minimum, maximum, and total counts for all bins, and the histogram bin counts. The binary histogram data files are defined by the workbench, and have the following format:</w:t>
      </w:r>
    </w:p>
    <w:tbl>
      <w:tblPr>
        <w:tblStyle w:val="PlainTable1"/>
        <w:tblW w:w="0" w:type="auto"/>
        <w:tblLook w:val="04A0" w:firstRow="1" w:lastRow="0" w:firstColumn="1" w:lastColumn="0" w:noHBand="0" w:noVBand="1"/>
      </w:tblPr>
      <w:tblGrid>
        <w:gridCol w:w="1922"/>
        <w:gridCol w:w="2132"/>
        <w:gridCol w:w="52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overall minimum image pixel value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overall maximum image pixel value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total_count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total counts for all the bins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bookmarkStart w:id="0" w:name="_Hlk108876369"/>
            <w:r>
              <w:rPr>
                <w:b w:val="0"/>
                <w:bCs w:val="0"/>
              </w:rPr>
              <w:t>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image pixel value mean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image pixel value variance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sample 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image pixel value sample variance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image pixel value standard deviation </w:t>
            </w:r>
          </w:p>
        </w:tc>
      </w:tr>
      <w:bookmarkEnd w:id="0"/>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nbins *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histogram bin data</w:t>
            </w:r>
          </w:p>
        </w:tc>
      </w:tr>
    </w:tbl>
    <w:p>
      <w:pPr>
        <w:pStyle w:val="Heading3"/>
      </w:pPr>
      <w:bookmarkStart w:id="1" w:name="_Ref109109220"/>
      <w:r>
        <w:lastRenderedPageBreak/>
        <w:t>Text histogram file format</w:t>
      </w:r>
      <w:bookmarkEnd w:id="1"/>
    </w:p>
    <w:p>
      <w:r>
        <w:t xml:space="preserve">Histogram text files are stored as input to display with gnuplot. Two files are created. A data file </w:t>
      </w:r>
      <w:r>
        <w:rPr>
          <w:i/>
          <w:iCs/>
        </w:rPr>
        <w:t>output-filename</w:t>
      </w:r>
      <w:r>
        <w:t>.txt is generated with each histogram bin stored as a record with the format:</w:t>
      </w:r>
    </w:p>
    <w:p>
      <w:pPr>
        <w:rPr>
          <w:i/>
          <w:iCs/>
        </w:rPr>
      </w:pPr>
      <w:r>
        <w:rPr>
          <w:i/>
          <w:iCs/>
        </w:rPr>
        <w:t xml:space="preserve">  bin-value bin-count</w:t>
      </w:r>
    </w:p>
    <w:p>
      <w:r>
        <w:t xml:space="preserve">where the </w:t>
      </w:r>
      <w:r>
        <w:rPr>
          <w:i/>
          <w:iCs/>
        </w:rPr>
        <w:t>bin-value</w:t>
      </w:r>
      <w:r>
        <w:t xml:space="preserve"> is the value that is accumulated in a given bin. It has this formula, where bin no. ranges from 0 to nbins-1:</w:t>
      </w:r>
    </w:p>
    <w:p>
      <w:pPr>
        <w:pStyle w:val="code"/>
        <w:rPr>
          <w:sz w:val="20"/>
          <w:szCs w:val="20"/>
        </w:rPr>
      </w:pPr>
      <w:r>
        <w:rPr>
          <w:sz w:val="20"/>
          <w:szCs w:val="20"/>
        </w:rPr>
        <w:t xml:space="preserve">  </w:t>
      </w:r>
      <w:r>
        <w:rPr>
          <w:i/>
          <w:iCs/>
          <w:sz w:val="20"/>
          <w:szCs w:val="20"/>
        </w:rPr>
        <w:t xml:space="preserve">bin-value </w:t>
      </w:r>
      <w:r>
        <w:rPr>
          <w:sz w:val="20"/>
          <w:szCs w:val="20"/>
        </w:rPr>
        <w:t>= lower_value + bin no. * (upper_value - lower_value) / (nbins – 1)</w:t>
      </w:r>
    </w:p>
    <w:p>
      <w:pPr>
        <w:pStyle w:val="code"/>
        <w:rPr>
          <w:sz w:val="20"/>
          <w:szCs w:val="20"/>
        </w:rPr>
      </w:pPr>
    </w:p>
    <w:p>
      <w:r>
        <w:t xml:space="preserve">A gnuplot script file </w:t>
      </w:r>
      <w:r>
        <w:rPr>
          <w:i/>
          <w:iCs/>
        </w:rPr>
        <w:t>output-filename.</w:t>
      </w:r>
      <w:r>
        <w:t>gp is generated to display the histogram as:</w:t>
      </w:r>
    </w:p>
    <w:p>
      <w:pPr>
        <w:pStyle w:val="code"/>
        <w:rPr>
          <w:sz w:val="18"/>
          <w:szCs w:val="18"/>
        </w:rPr>
      </w:pPr>
      <w:r>
        <w:t xml:space="preserve">  </w:t>
      </w:r>
      <w:r>
        <w:rPr>
          <w:sz w:val="18"/>
          <w:szCs w:val="18"/>
        </w:rPr>
        <w:t>set style data histograms</w:t>
      </w:r>
    </w:p>
    <w:p>
      <w:pPr>
        <w:pStyle w:val="code"/>
        <w:rPr>
          <w:sz w:val="18"/>
          <w:szCs w:val="18"/>
        </w:rPr>
      </w:pPr>
      <w:r>
        <w:rPr>
          <w:sz w:val="18"/>
          <w:szCs w:val="18"/>
        </w:rPr>
        <w:t xml:space="preserve">  plot './</w:t>
      </w:r>
      <w:r>
        <w:rPr>
          <w:i/>
          <w:iCs/>
          <w:sz w:val="18"/>
          <w:szCs w:val="18"/>
        </w:rPr>
        <w:t>output-filename</w:t>
      </w:r>
      <w:r>
        <w:rPr>
          <w:sz w:val="18"/>
          <w:szCs w:val="18"/>
        </w:rPr>
        <w:t>.txt' using 2:xtic(1)</w:t>
      </w:r>
    </w:p>
    <w:p>
      <w:pPr>
        <w:pStyle w:val="code"/>
        <w:rPr>
          <w:sz w:val="18"/>
          <w:szCs w:val="18"/>
        </w:rPr>
      </w:pPr>
      <w:r>
        <w:rPr>
          <w:sz w:val="18"/>
          <w:szCs w:val="18"/>
        </w:rPr>
        <w:t xml:space="preserve">  pause -1 "Hit any key to continue"</w:t>
      </w:r>
    </w:p>
    <w:p>
      <w:pPr>
        <w:pStyle w:val="code"/>
        <w:rPr>
          <w:sz w:val="18"/>
          <w:szCs w:val="18"/>
        </w:rPr>
      </w:pPr>
      <w:r>
        <w:rPr>
          <w:sz w:val="18"/>
          <w:szCs w:val="18"/>
        </w:rPr>
        <w:t xml:space="preserve">  </w:t>
      </w:r>
    </w:p>
    <w:p>
      <w:r>
        <w:t>The script is run with this command, assuming gnuplot is installed:</w:t>
      </w:r>
    </w:p>
    <w:p>
      <w:pPr>
        <w:pStyle w:val="code"/>
        <w:rPr>
          <w:sz w:val="20"/>
          <w:szCs w:val="20"/>
        </w:rPr>
      </w:pPr>
      <w:r>
        <w:rPr>
          <w:sz w:val="20"/>
          <w:szCs w:val="20"/>
        </w:rPr>
        <w:t xml:space="preserve">  $ gnuplot </w:t>
      </w:r>
      <w:r>
        <w:rPr>
          <w:i/>
          <w:iCs/>
          <w:sz w:val="22"/>
          <w:szCs w:val="22"/>
        </w:rPr>
        <w:t>output</w:t>
      </w:r>
      <w:r>
        <w:rPr>
          <w:i/>
          <w:iCs/>
        </w:rPr>
        <w:t>-</w:t>
      </w:r>
      <w:r>
        <w:rPr>
          <w:i/>
          <w:iCs/>
          <w:sz w:val="20"/>
          <w:szCs w:val="20"/>
        </w:rPr>
        <w:t>filename.</w:t>
      </w:r>
      <w:r>
        <w:rPr>
          <w:sz w:val="20"/>
          <w:szCs w:val="20"/>
        </w:rPr>
        <w:t>gp</w:t>
      </w:r>
    </w:p>
    <w:p>
      <w:pPr>
        <w:pStyle w:val="Normalafterlist"/>
      </w:pPr>
      <w:r>
        <w:t>The text data file can also be imported into Microsoft Excel to review.</w:t>
      </w:r>
    </w:p>
    <w:p>
      <w:pPr>
        <w:pStyle w:val="Heading2"/>
      </w:pPr>
      <w:bookmarkStart w:id="2" w:name="_Ref108779080"/>
      <w:r>
        <w:t>Hough accumulator data type format</w:t>
      </w:r>
      <w:bookmarkEnd w:id="2"/>
    </w:p>
    <w:p>
      <w:r>
        <w:t>The Hough accumulator data type contains counts from the accumulated (rho, theta) polar lines calculated for each image point by the Hough algorithm. Lines are computed for angles theta between 0 and 180 degrees, where theta is incremented by a fixed number of degrees, theta_inc, between samples. The number of angles, nthetas, samples is:</w:t>
      </w:r>
    </w:p>
    <w:p>
      <w:pPr>
        <w:pStyle w:val="code"/>
        <w:rPr>
          <w:sz w:val="20"/>
          <w:szCs w:val="20"/>
        </w:rPr>
      </w:pPr>
      <w:r>
        <w:rPr>
          <w:sz w:val="20"/>
          <w:szCs w:val="20"/>
        </w:rPr>
        <w:t xml:space="preserve">  nthetas = 180 / theta_inc</w:t>
      </w:r>
    </w:p>
    <w:p>
      <w:pPr>
        <w:pStyle w:val="Normalafterlist"/>
      </w:pPr>
      <w:r>
        <w:t>For an image size (rows, cols), the polar line distance rho is computed from each (row, col) point with:</w:t>
      </w:r>
    </w:p>
    <w:p>
      <w:pPr>
        <w:pStyle w:val="code"/>
        <w:rPr>
          <w:sz w:val="20"/>
          <w:szCs w:val="20"/>
        </w:rPr>
      </w:pPr>
      <w:r>
        <w:rPr>
          <w:sz w:val="20"/>
          <w:szCs w:val="20"/>
        </w:rPr>
        <w:t xml:space="preserve">  rho = (col – cols/2) * cos(theta) + (rows/2 – rows) * sin(theta)</w:t>
      </w:r>
    </w:p>
    <w:p>
      <w:pPr>
        <w:pStyle w:val="Normalafterlist"/>
      </w:pPr>
      <w:r>
        <w:t>The number of rho values, max_rho, for images is:</w:t>
      </w:r>
    </w:p>
    <w:p>
      <w:pPr>
        <w:pStyle w:val="code"/>
        <w:rPr>
          <w:sz w:val="20"/>
          <w:szCs w:val="20"/>
        </w:rPr>
      </w:pPr>
      <w:r>
        <w:rPr>
          <w:sz w:val="20"/>
          <w:szCs w:val="20"/>
        </w:rPr>
        <w:t xml:space="preserve">  max_rho = sqrt(rows</w:t>
      </w:r>
      <w:r>
        <w:rPr>
          <w:sz w:val="20"/>
          <w:szCs w:val="20"/>
          <w:vertAlign w:val="superscript"/>
        </w:rPr>
        <w:t>2</w:t>
      </w:r>
      <w:r>
        <w:rPr>
          <w:sz w:val="20"/>
          <w:szCs w:val="20"/>
        </w:rPr>
        <w:t xml:space="preserve"> + columns</w:t>
      </w:r>
      <w:r>
        <w:rPr>
          <w:sz w:val="20"/>
          <w:szCs w:val="20"/>
          <w:vertAlign w:val="superscript"/>
        </w:rPr>
        <w:t>2</w:t>
      </w:r>
      <w:r>
        <w:rPr>
          <w:sz w:val="20"/>
          <w:szCs w:val="20"/>
        </w:rPr>
        <w:t>)</w:t>
      </w:r>
    </w:p>
    <w:p>
      <w:pPr>
        <w:pStyle w:val="Normalafterlist"/>
      </w:pPr>
      <w:r>
        <w:t>Each rho is accessed in the accumulator by bin index rho_index that corresponds to a rho with the value:</w:t>
      </w:r>
    </w:p>
    <w:p>
      <w:pPr>
        <w:pStyle w:val="code"/>
        <w:rPr>
          <w:sz w:val="20"/>
          <w:szCs w:val="20"/>
        </w:rPr>
      </w:pPr>
      <w:r>
        <w:rPr>
          <w:sz w:val="20"/>
          <w:szCs w:val="20"/>
        </w:rPr>
        <w:t xml:space="preserve">  rho_index = rho + max_rho / 2</w:t>
      </w:r>
    </w:p>
    <w:p>
      <w:pPr>
        <w:pStyle w:val="code"/>
        <w:rPr>
          <w:sz w:val="20"/>
          <w:szCs w:val="20"/>
        </w:rPr>
      </w:pPr>
      <w:r>
        <w:rPr>
          <w:sz w:val="20"/>
          <w:szCs w:val="20"/>
        </w:rPr>
        <w:t xml:space="preserve">  rho = rho_index – max_rho / 2</w:t>
      </w:r>
    </w:p>
    <w:p>
      <w:pPr>
        <w:pStyle w:val="Normalafterlist"/>
      </w:pPr>
      <w:r>
        <w:t>The Hough accumulator is indexed by (rho_index, theta_index), where theta_index is the index of the sampled angle used. theta_index corresponds to the angle:</w:t>
      </w:r>
    </w:p>
    <w:p>
      <w:pPr>
        <w:pStyle w:val="code"/>
        <w:rPr>
          <w:sz w:val="20"/>
          <w:szCs w:val="20"/>
        </w:rPr>
      </w:pPr>
      <w:r>
        <w:rPr>
          <w:sz w:val="20"/>
          <w:szCs w:val="20"/>
        </w:rPr>
        <w:t xml:space="preserve">  theta degrees = theta_index * theta_inc</w:t>
      </w:r>
    </w:p>
    <w:p>
      <w:pPr>
        <w:pStyle w:val="Normalafterlist"/>
      </w:pPr>
      <w:r>
        <w:t>Polar line (rho, theta) are generally input and stored as (rho_index, theta_index), except as noted.</w:t>
      </w:r>
    </w:p>
    <w:p>
      <w:pPr>
        <w:pStyle w:val="Heading3"/>
      </w:pPr>
      <w:r>
        <w:lastRenderedPageBreak/>
        <w:t>Hough accumulator data binary file format</w:t>
      </w:r>
    </w:p>
    <w:p>
      <w:r>
        <w:t>Binary histogram files contain the Hough accumulator parameters, the Hough accumulator counts, and some statistics of the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84"/>
        <w:gridCol w:w="2652"/>
        <w:gridCol w:w="451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max_rho</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mean for the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variance for the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sample variance for the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standard deviation for the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accumulator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max_rho * nthetas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Hough accumulator (rho_index, theta_index)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t>first line:</w:t>
            </w:r>
          </w:p>
        </w:tc>
        <w:tc>
          <w:tcPr>
            <w:tcW w:w="7560" w:type="dxa"/>
          </w:tcPr>
          <w:p>
            <w:r>
              <w:t>rho values from -max_rho/2 to max_rho/2</w:t>
            </w:r>
          </w:p>
        </w:tc>
      </w:tr>
      <w:tr>
        <w:tc>
          <w:tcPr>
            <w:tcW w:w="1705" w:type="dxa"/>
          </w:tcPr>
          <w:p>
            <w:r>
              <w:t>following lines:</w:t>
            </w:r>
          </w:p>
        </w:tc>
        <w:tc>
          <w:tcPr>
            <w:tcW w:w="7560" w:type="dxa"/>
          </w:tcPr>
          <w:p>
            <w:r>
              <w:t>sample theta in degrees, followed by each accumulator count for the corresponding (rho, theta_index)</w:t>
            </w:r>
          </w:p>
        </w:tc>
      </w:tr>
    </w:tbl>
    <w:p>
      <w:pPr>
        <w:pStyle w:val="Heading2"/>
      </w:pPr>
      <w:r>
        <w:t>Hough peak line data type format</w:t>
      </w:r>
    </w:p>
    <w:p>
      <w:pPr>
        <w:rPr>
          <w:sz w:val="20"/>
          <w:szCs w:val="20"/>
          <w:vertAlign w:val="superscript"/>
        </w:rPr>
      </w:pPr>
      <w:r>
        <w:t>Histogram peaks are polar (rho, theta) lines selected from the Hough accumulator. Each peak includes the accumulator count for that line.</w:t>
      </w:r>
    </w:p>
    <w:p>
      <w:pPr>
        <w:pStyle w:val="Heading3"/>
      </w:pPr>
      <w:r>
        <w:t>Hough peak line data binary file format</w:t>
      </w:r>
    </w:p>
    <w:p>
      <w:r>
        <w:t>The binary Hough peak line data is defined by the workbench, and have the following format. Polar line data is stored as (rho_index, theta_index). The corresponding rho and theta can be derived from:</w:t>
      </w:r>
    </w:p>
    <w:p>
      <w:pPr>
        <w:pStyle w:val="code"/>
        <w:rPr>
          <w:sz w:val="20"/>
          <w:szCs w:val="20"/>
        </w:rPr>
      </w:pPr>
      <w:r>
        <w:rPr>
          <w:sz w:val="20"/>
          <w:szCs w:val="20"/>
        </w:rPr>
        <w:t>rho = rho_index – max_rho / 2</w:t>
      </w:r>
    </w:p>
    <w:p>
      <w:pPr>
        <w:pStyle w:val="code"/>
        <w:rPr>
          <w:sz w:val="20"/>
          <w:szCs w:val="20"/>
        </w:rPr>
      </w:pPr>
      <w:r>
        <w:rPr>
          <w:sz w:val="20"/>
          <w:szCs w:val="20"/>
        </w:rPr>
        <w:t>theta degrees = theta_index * theta_inc</w:t>
      </w:r>
    </w:p>
    <w:p/>
    <w:tbl>
      <w:tblPr>
        <w:tblStyle w:val="PlainTable1"/>
        <w:tblW w:w="0" w:type="auto"/>
        <w:tblLook w:val="04A0" w:firstRow="1" w:lastRow="0" w:firstColumn="1" w:lastColumn="0" w:noHBand="0" w:noVBand="1"/>
      </w:tblPr>
      <w:tblGrid>
        <w:gridCol w:w="2075"/>
        <w:gridCol w:w="2284"/>
        <w:gridCol w:w="499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(rho_index, theta_index,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max_rho</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Hough peak line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 * nlines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polar line (rho_index, theta_index, count) data</w:t>
            </w:r>
          </w:p>
        </w:tc>
      </w:tr>
    </w:tbl>
    <w:p>
      <w:pPr>
        <w:pStyle w:val="Heading3"/>
      </w:pPr>
      <w:r>
        <w:t>Hough peak line data text file format</w:t>
      </w:r>
    </w:p>
    <w:p>
      <w:r>
        <w:t>Hough peak line text data is stored as tab-delimited text files with each line as a record in the following format. These files can be imported into Microsoft Excel for review.</w:t>
      </w:r>
    </w:p>
    <w:p>
      <w:pPr>
        <w:rPr>
          <w:i/>
          <w:iCs/>
        </w:rPr>
      </w:pPr>
      <w:r>
        <w:rPr>
          <w:i/>
          <w:iCs/>
        </w:rPr>
        <w:t>line-rho line-theta line-count</w:t>
      </w:r>
    </w:p>
    <w:p>
      <w:pPr>
        <w:pStyle w:val="Heading1"/>
      </w:pPr>
      <w:r>
        <w:t>Scripts</w:t>
      </w:r>
    </w:p>
    <w:p>
      <w:r>
        <w:t>Scripts are written in JSON format to define the operators in an experiment. Experiments have this JSON format:</w:t>
      </w:r>
    </w:p>
    <w:p>
      <w:pPr>
        <w:pStyle w:val="code"/>
      </w:pPr>
      <w:r>
        <w:tab/>
        <w:t>{</w:t>
      </w:r>
    </w:p>
    <w:p>
      <w:pPr>
        <w:pStyle w:val="code"/>
      </w:pPr>
      <w:r>
        <w:tab/>
        <w:t xml:space="preserve">  "experiment": {</w:t>
      </w:r>
    </w:p>
    <w:p>
      <w:pPr>
        <w:pStyle w:val="code"/>
      </w:pPr>
      <w:r>
        <w:tab/>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Each </w:t>
      </w:r>
      <w:r>
        <w:rPr>
          <w:i/>
          <w:iCs/>
        </w:rPr>
        <w:t>step-definition</w:t>
      </w:r>
      <w:r>
        <w:t xml:space="preserve"> has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w:t>
      </w:r>
    </w:p>
    <w:p>
      <w:pPr>
        <w:pStyle w:val="Normalafterlist"/>
      </w:pPr>
      <w:r>
        <w:t>Multiple data descriptors may be specified for a step, for example if multiple input data sources are combined to produce the output, or for example if it is desired to produce both the binary and text formats for histogram data.</w:t>
      </w:r>
    </w:p>
    <w:p>
      <w:r>
        <w:t xml:space="preserve">Each </w:t>
      </w:r>
      <w:r>
        <w:rPr>
          <w:i/>
          <w:iCs/>
        </w:rPr>
        <w:t>operator-applied</w:t>
      </w:r>
      <w:r>
        <w:t xml:space="preserve"> has the format:</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Pr>
        <w:pStyle w:val="Normalafterlist"/>
      </w:pPr>
      <w:r>
        <w:t>The input-data-descriptors and output-data-descriptors are specified with:</w:t>
      </w:r>
    </w:p>
    <w:p>
      <w:pPr>
        <w:pStyle w:val="code"/>
      </w:pPr>
      <w:r>
        <w:tab/>
        <w:t>{</w:t>
      </w:r>
    </w:p>
    <w:p>
      <w:pPr>
        <w:pStyle w:val="code"/>
      </w:pPr>
      <w:r>
        <w:tab/>
        <w:t xml:space="preserve">  "id": </w:t>
      </w:r>
      <w:r>
        <w:rPr>
          <w:i/>
          <w:iCs/>
        </w:rPr>
        <w:t>descriptor-index</w:t>
      </w:r>
      <w:r>
        <w:t>,</w:t>
      </w:r>
    </w:p>
    <w:p>
      <w:pPr>
        <w:pStyle w:val="code"/>
      </w:pPr>
      <w:r>
        <w:tab/>
        <w:t xml:space="preserve">  "type": "</w:t>
      </w:r>
      <w:r>
        <w:rPr>
          <w:i/>
          <w:iCs/>
        </w:rPr>
        <w:t>data-type</w:t>
      </w:r>
      <w:r>
        <w:t>,</w:t>
      </w:r>
    </w:p>
    <w:p>
      <w:pPr>
        <w:pStyle w:val="code"/>
      </w:pPr>
      <w:r>
        <w:t xml:space="preserve">         "format": "</w:t>
      </w:r>
      <w:r>
        <w:rPr>
          <w:i/>
          <w:iCs/>
        </w:rPr>
        <w:t>data-format</w:t>
      </w:r>
      <w:r>
        <w:t>",</w:t>
      </w:r>
    </w:p>
    <w:p>
      <w:pPr>
        <w:pStyle w:val="code"/>
      </w:pPr>
      <w:r>
        <w:tab/>
        <w:t xml:space="preserve">  "repository": "</w:t>
      </w:r>
      <w:r>
        <w:rPr>
          <w:i/>
          <w:iCs/>
        </w:rPr>
        <w:t>data-storage-location</w:t>
      </w:r>
      <w:r>
        <w:t>",</w:t>
      </w:r>
    </w:p>
    <w:p>
      <w:pPr>
        <w:pStyle w:val="code"/>
        <w:rPr>
          <w:i/>
          <w:iCs/>
        </w:rPr>
      </w:pPr>
      <w:r>
        <w:tab/>
        <w:t xml:space="preserve">  </w:t>
      </w:r>
      <w:r>
        <w:rPr>
          <w:i/>
          <w:iCs/>
        </w:rPr>
        <w:t>additional-data-descriptor-parameters</w:t>
      </w:r>
    </w:p>
    <w:p>
      <w:pPr>
        <w:pStyle w:val="code"/>
      </w:pPr>
      <w:r>
        <w:tab/>
        <w:t>}</w:t>
      </w:r>
    </w:p>
    <w:p>
      <w:pPr>
        <w:pStyle w:val="Normalafterlist"/>
      </w:pPr>
      <w:r>
        <w:t xml:space="preserve">Each </w:t>
      </w:r>
      <w:r>
        <w:rPr>
          <w:i/>
          <w:iCs/>
        </w:rPr>
        <w:t>parameters-supplied</w:t>
      </w:r>
      <w:r>
        <w:t xml:space="preserve"> has this format, where all parameters including numbers have text values:</w:t>
      </w:r>
    </w:p>
    <w:p>
      <w:pPr>
        <w:pStyle w:val="code"/>
      </w:pPr>
      <w:r>
        <w:t xml:space="preserve">          "</w:t>
      </w:r>
      <w:r>
        <w:rPr>
          <w:i/>
          <w:iCs/>
        </w:rPr>
        <w:t>parameter-name</w:t>
      </w:r>
      <w:r>
        <w:t>": "</w:t>
      </w:r>
      <w:r>
        <w:rPr>
          <w:i/>
          <w:iCs/>
        </w:rPr>
        <w:t>value</w:t>
      </w:r>
      <w:r>
        <w:t>"</w:t>
      </w:r>
    </w:p>
    <w:p>
      <w:pPr>
        <w:pStyle w:val="Heading2"/>
      </w:pPr>
      <w:r>
        <w:lastRenderedPageBreak/>
        <w:t>Data Descriptors</w:t>
      </w:r>
    </w:p>
    <w:p>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Hough peak line data</w:t>
            </w:r>
          </w:p>
          <w:p>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“berkeley_db”</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Pr>
        <w:pStyle w:val="Normalafterlist"/>
      </w:pPr>
      <w:r>
        <w:t xml:space="preserve">Each repository type has specific additional parameters. Only data stored on the filesystem is available in the current release. </w:t>
      </w:r>
    </w:p>
    <w:p>
      <w:pPr>
        <w:pStyle w:val="Heading2"/>
      </w:pPr>
      <w:r>
        <w:t>Filesystem data repository</w:t>
      </w:r>
    </w:p>
    <w:p>
      <w:pPr>
        <w:pStyle w:val="Normalafterlist"/>
      </w:pPr>
      <w:r>
        <w:t>The filesystem data descriptor is specified with:</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"format": "</w:t>
      </w:r>
      <w:r>
        <w:rPr>
          <w:i/>
          <w:iCs/>
        </w:rPr>
        <w:t>data-format</w:t>
      </w:r>
      <w:r>
        <w:t>",</w:t>
      </w:r>
    </w:p>
    <w:p>
      <w:pPr>
        <w:pStyle w:val="code"/>
      </w:pPr>
      <w:r>
        <w:t xml:space="preserve">      "repository": "filesystem",</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"ext": "</w:t>
      </w:r>
      <w:r>
        <w:rPr>
          <w:i/>
          <w:iCs/>
        </w:rPr>
        <w:t>filename-extension</w:t>
      </w:r>
      <w:r>
        <w:t>"</w:t>
      </w:r>
    </w:p>
    <w:p>
      <w:pPr>
        <w:pStyle w:val="Normalafterlist"/>
      </w:pPr>
      <w:r>
        <w:t>The filesystem data repository supports all data types and data formats listed above. The file path read from or written to is “[</w:t>
      </w:r>
      <w:r>
        <w:rPr>
          <w:i/>
          <w:iCs/>
        </w:rPr>
        <w:t>directory</w:t>
      </w:r>
      <w:r>
        <w:t>/]</w:t>
      </w:r>
      <w:r>
        <w:rPr>
          <w:i/>
          <w:iCs/>
        </w:rPr>
        <w:t>filename-base</w:t>
      </w:r>
      <w:r>
        <w:t>.</w:t>
      </w:r>
      <w:r>
        <w:rPr>
          <w:i/>
          <w:iCs/>
        </w:rPr>
        <w:t>filename-extension</w:t>
      </w:r>
      <w:r>
        <w:t>". The extension may default to specific values for certain operations, such as that the default extension for image JPEG data is “jpg”.</w:t>
      </w:r>
    </w:p>
    <w:p>
      <w:pPr>
        <w:pStyle w:val="Heading2"/>
      </w:pPr>
      <w:r>
        <w:t>Script run results logging</w:t>
      </w:r>
    </w:p>
    <w:p>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w:t>
      </w:r>
    </w:p>
    <w:p>
      <w:pPr>
        <w:pStyle w:val="code"/>
        <w:ind w:firstLine="720"/>
      </w:pPr>
      <w:r>
        <w:t>{</w:t>
      </w:r>
    </w:p>
    <w:p>
      <w:pPr>
        <w:pStyle w:val="code"/>
      </w:pPr>
      <w:r>
        <w:tab/>
        <w:t xml:space="preserve">  "experiment": {</w:t>
      </w:r>
    </w:p>
    <w:p>
      <w:pPr>
        <w:pStyle w:val="code"/>
        <w:rPr>
          <w:b/>
          <w:bCs/>
        </w:rPr>
      </w:pPr>
      <w:r>
        <w:tab/>
      </w:r>
      <w:r>
        <w:rPr>
          <w:b/>
          <w:bCs/>
        </w:rPr>
        <w:t xml:space="preserve">    “run” : {</w:t>
      </w:r>
    </w:p>
    <w:p>
      <w:pPr>
        <w:pStyle w:val="code"/>
        <w:rPr>
          <w:b/>
          <w:bCs/>
        </w:rPr>
      </w:pPr>
      <w:r>
        <w:rPr>
          <w:b/>
          <w:bCs/>
        </w:rPr>
        <w:tab/>
        <w:t xml:space="preserve">        “script-path”: “</w:t>
      </w:r>
      <w:r>
        <w:rPr>
          <w:b/>
          <w:bCs/>
          <w:i/>
          <w:iCs/>
        </w:rPr>
        <w:t>script-path</w:t>
      </w:r>
      <w:r>
        <w:rPr>
          <w:b/>
          <w:bCs/>
        </w:rPr>
        <w:t>”,</w:t>
      </w:r>
    </w:p>
    <w:p>
      <w:pPr>
        <w:pStyle w:val="code"/>
        <w:rPr>
          <w:b/>
          <w:bCs/>
        </w:rPr>
      </w:pPr>
      <w:r>
        <w:rPr>
          <w:b/>
          <w:bCs/>
        </w:rPr>
        <w:tab/>
        <w:t xml:space="preserve">        “run-time”: “</w:t>
      </w:r>
      <w:r>
        <w:rPr>
          <w:b/>
          <w:bCs/>
          <w:i/>
          <w:iCs/>
        </w:rPr>
        <w:t>timestamp</w:t>
      </w:r>
      <w:r>
        <w:rPr>
          <w:b/>
          <w:bCs/>
        </w:rPr>
        <w:t>”,</w:t>
      </w:r>
    </w:p>
    <w:p>
      <w:pPr>
        <w:pStyle w:val="code"/>
        <w:rPr>
          <w:b/>
          <w:bCs/>
        </w:rPr>
      </w:pPr>
      <w:r>
        <w:rPr>
          <w:b/>
          <w:bCs/>
        </w:rPr>
        <w:lastRenderedPageBreak/>
        <w:tab/>
        <w:t xml:space="preserve">        “username”: “</w:t>
      </w:r>
      <w:r>
        <w:rPr>
          <w:b/>
          <w:bCs/>
          <w:i/>
          <w:iCs/>
        </w:rPr>
        <w:t>username</w:t>
      </w:r>
      <w:r>
        <w:rPr>
          <w:b/>
          <w:bCs/>
        </w:rPr>
        <w:t>”,</w:t>
      </w:r>
    </w:p>
    <w:p>
      <w:pPr>
        <w:pStyle w:val="code"/>
        <w:rPr>
          <w:b/>
          <w:bCs/>
        </w:rPr>
      </w:pPr>
      <w:r>
        <w:rPr>
          <w:b/>
          <w:bCs/>
        </w:rPr>
        <w:tab/>
        <w:t xml:space="preserve">        “version”: “</w:t>
      </w:r>
      <w:r>
        <w:rPr>
          <w:b/>
          <w:bCs/>
          <w:i/>
          <w:iCs/>
        </w:rPr>
        <w:t>program-version</w:t>
      </w:r>
      <w:r>
        <w:rPr>
          <w:b/>
          <w:bCs/>
        </w:rPr>
        <w:t>”</w:t>
      </w:r>
    </w:p>
    <w:p>
      <w:pPr>
        <w:pStyle w:val="code"/>
        <w:rPr>
          <w:b/>
          <w:bCs/>
        </w:rPr>
      </w:pPr>
      <w:r>
        <w:rPr>
          <w:b/>
          <w:bCs/>
        </w:rPr>
        <w:tab/>
        <w:t xml:space="preserve">    },</w:t>
      </w:r>
    </w:p>
    <w:p>
      <w:pPr>
        <w:pStyle w:val="code"/>
      </w:pPr>
      <w:r>
        <w:rPr>
          <w:b/>
          <w:bCs/>
        </w:rPr>
        <w:tab/>
      </w:r>
      <w:r>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Results added to each </w:t>
      </w:r>
      <w:r>
        <w:rPr>
          <w:i/>
          <w:iCs/>
        </w:rPr>
        <w:t>step-definition</w:t>
      </w:r>
      <w:r>
        <w:t xml:space="preserve">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“results”: {</w:t>
      </w:r>
    </w:p>
    <w:p>
      <w:pPr>
        <w:pStyle w:val="code"/>
        <w:rPr>
          <w:b/>
          <w:bCs/>
          <w:i/>
          <w:iCs/>
        </w:rPr>
      </w:pPr>
      <w:r>
        <w:rPr>
          <w:b/>
          <w:bCs/>
        </w:rPr>
        <w:tab/>
        <w:t xml:space="preserve">    </w:t>
      </w:r>
      <w:r>
        <w:rPr>
          <w:b/>
          <w:bCs/>
          <w:i/>
          <w:iCs/>
        </w:rPr>
        <w:t>operator-specific-run-results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operator-specific-run-results</w:t>
      </w:r>
      <w:r>
        <w:t xml:space="preserve"> are described in the operator sections below.</w:t>
      </w:r>
    </w:p>
    <w:p>
      <w:r>
        <w:t xml:space="preserve">In the event errors occur running operators, the </w:t>
      </w:r>
      <w:r>
        <w:rPr>
          <w:i/>
          <w:iCs/>
        </w:rPr>
        <w:t>step-definition</w:t>
      </w:r>
      <w:r>
        <w:t xml:space="preserve"> will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“errors”: [</w:t>
      </w:r>
    </w:p>
    <w:p>
      <w:pPr>
        <w:pStyle w:val="code"/>
        <w:rPr>
          <w:b/>
          <w:bCs/>
          <w:i/>
          <w:iCs/>
        </w:rPr>
      </w:pPr>
      <w:r>
        <w:rPr>
          <w:b/>
          <w:bCs/>
        </w:rPr>
        <w:tab/>
        <w:t xml:space="preserve">    </w:t>
      </w:r>
      <w:r>
        <w:rPr>
          <w:b/>
          <w:bCs/>
          <w:i/>
          <w:iCs/>
        </w:rPr>
        <w:t>operator-run-errors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operator-run-errors</w:t>
      </w:r>
      <w:r>
        <w:t xml:space="preserve"> have the format:</w:t>
      </w:r>
    </w:p>
    <w:p>
      <w:pPr>
        <w:pStyle w:val="code"/>
        <w:rPr>
          <w:sz w:val="20"/>
          <w:szCs w:val="20"/>
        </w:rPr>
      </w:pPr>
      <w:r>
        <w:rPr>
          <w:sz w:val="20"/>
          <w:szCs w:val="20"/>
        </w:rPr>
        <w:t xml:space="preserve">  “module-id”: “error-message”</w:t>
      </w:r>
    </w:p>
    <w:p>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Scripts currently can be run only in Linux. The Linux program to runs scripts is the following, and can be found at this link:</w:t>
      </w:r>
    </w:p>
    <w:p>
      <w:hyperlink r:id="rId16" w:history="1">
        <w:r>
          <w:rPr>
            <w:rStyle w:val="Hyperlink"/>
          </w:rPr>
          <w:t>cv-workbench</w:t>
        </w:r>
      </w:hyperlink>
    </w:p>
    <w:p>
      <w:r>
        <w:t>A copy of this document describing that version of the program can be found at:</w:t>
      </w:r>
    </w:p>
    <w:p>
      <w:hyperlink r:id="rId17" w:history="1">
        <w:r>
          <w:rPr>
            <w:rStyle w:val="Hyperlink"/>
          </w:rPr>
          <w:t>cv-workbench.docx</w:t>
        </w:r>
      </w:hyperlink>
    </w:p>
    <w:p>
      <w:r>
        <w:t xml:space="preserve">The program can be run under an Intel-based Linux distribution such as </w:t>
      </w:r>
      <w:hyperlink r:id="rId18" w:history="1">
        <w:r>
          <w:rPr>
            <w:rStyle w:val="Hyperlink"/>
          </w:rPr>
          <w:t>Ubuntu</w:t>
        </w:r>
      </w:hyperlink>
      <w:r>
        <w:t xml:space="preserve">. A version of Linux under which the program can be run on Windows 10 that is fairly easy to install uses </w:t>
      </w:r>
      <w:hyperlink r:id="rId19" w:history="1">
        <w:r>
          <w:rPr>
            <w:rStyle w:val="Hyperlink"/>
          </w:rPr>
          <w:t>Windows Subsystem for Linux WSL2</w:t>
        </w:r>
      </w:hyperlink>
      <w:r>
        <w:t xml:space="preserve"> with Ubuntu or Pengwin.</w:t>
      </w:r>
    </w:p>
    <w:p>
      <w:r>
        <w:t>The program is run under Linux with this command line:</w:t>
      </w:r>
    </w:p>
    <w:p>
      <w:pPr>
        <w:pStyle w:val="code"/>
        <w:rPr>
          <w:i/>
          <w:iCs/>
          <w:sz w:val="20"/>
          <w:szCs w:val="20"/>
        </w:rPr>
      </w:pPr>
      <w:r>
        <w:rPr>
          <w:sz w:val="20"/>
          <w:szCs w:val="20"/>
        </w:rPr>
        <w:t xml:space="preserve">  $ ./cv-workbench </w:t>
      </w:r>
      <w:r>
        <w:rPr>
          <w:i/>
          <w:iCs/>
          <w:sz w:val="20"/>
          <w:szCs w:val="20"/>
        </w:rPr>
        <w:t>script-file log-file</w:t>
      </w:r>
    </w:p>
    <w:p>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"filter-edge-sobel",</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"filter-edge-sobel",</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"square45-90_gray",</w:t>
            </w:r>
          </w:p>
          <w:p>
            <w:pPr>
              <w:pStyle w:val="code"/>
            </w:pPr>
            <w:r>
              <w:t xml:space="preserve">      "ext": "jpg"</w:t>
            </w:r>
          </w:p>
          <w:p>
            <w:pPr>
              <w:pStyle w:val="code"/>
            </w:pPr>
            <w:r>
              <w:t xml:space="preserve">    }</w:t>
            </w:r>
          </w:p>
          <w:p>
            <w:pPr>
              <w:pStyle w:val="code"/>
            </w:pPr>
            <w:r>
              <w:t xml:space="preserve">  ],</w:t>
            </w:r>
          </w:p>
          <w:p>
            <w:pPr>
              <w:pStyle w:val="code"/>
            </w:pP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lastRenderedPageBreak/>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lastRenderedPageBreak/>
              <w:t>The output data for the operator is a CV_32S binary image file named “square45-</w:t>
            </w:r>
            <w:r>
              <w:lastRenderedPageBreak/>
              <w:t>90_sobel_gray.bin” in the current directory. The Sobel operator defines that the image is CV_32S.</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lastRenderedPageBreak/>
              <w:t xml:space="preserve">  "parameters": {</w:t>
            </w:r>
          </w:p>
          <w:p>
            <w:pPr>
              <w:pStyle w:val="code"/>
            </w:pPr>
            <w:r>
              <w:t xml:space="preserve">    "orientation": "0"</w:t>
            </w:r>
          </w:p>
          <w:p>
            <w:pPr>
              <w:pStyle w:val="code"/>
            </w:pPr>
            <w:r>
              <w:t xml:space="preserve">  }</w:t>
            </w:r>
          </w:p>
          <w:p>
            <w:pPr>
              <w:pStyle w:val="code"/>
            </w:pPr>
            <w: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p>
            <w:pPr>
              <w:pStyle w:val="code"/>
              <w:cnfStyle w:val="000000000000" w:firstRow="0" w:lastRow="0" w:firstColumn="0" w:lastColumn="0" w:oddVBand="0" w:evenVBand="0" w:oddHBand="0" w:evenHBand="0" w:firstRowFirstColumn="0" w:firstRowLastColumn="0" w:lastRowFirstColumn="0" w:lastRowLastColumn="0"/>
            </w:pPr>
            <w:r>
              <w:tab/>
              <w:t xml:space="preserve"> [-2, 0, 2]</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"lower_out":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"upper_out": "255",</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"CV_8U"</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lastRenderedPageBreak/>
              <w:t xml:space="preserve">      "repository": "filesystem",</w:t>
            </w:r>
          </w:p>
          <w:p>
            <w:pPr>
              <w:pStyle w:val="code"/>
            </w:pPr>
            <w:r>
              <w:t xml:space="preserve">      "format": "jpeg",</w:t>
            </w:r>
          </w:p>
          <w:p>
            <w:pPr>
              <w:pStyle w:val="code"/>
            </w:pPr>
            <w:r>
              <w:t xml:space="preserve">      "directory": ".",</w:t>
            </w:r>
          </w:p>
          <w:p>
            <w:pPr>
              <w:pStyle w:val="code"/>
            </w:pPr>
            <w:r>
              <w:t xml:space="preserve">      "filename": "square45-90_sobel_gray",</w:t>
            </w:r>
          </w:p>
          <w:p>
            <w:pPr>
              <w:pStyle w:val="code"/>
            </w:pPr>
            <w:r>
              <w:t xml:space="preserve">      "ext": "jpg"</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lastRenderedPageBreak/>
              <w:t xml:space="preserve">The output data for the operator is a CV_8U binary JPEG file named “square45-90_sobel_gray.jpg” in the current directory. </w:t>
            </w:r>
            <w:r>
              <w:lastRenderedPageBreak/>
              <w:t>The CV_8U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lastRenderedPageBreak/>
              <w:t xml:space="preserve">  "parameters": {</w:t>
            </w:r>
          </w:p>
          <w:p>
            <w:pPr>
              <w:pStyle w:val="code"/>
            </w:pPr>
            <w:r>
              <w:t xml:space="preserve">    "lower_in": "-1020",</w:t>
            </w:r>
          </w:p>
          <w:p>
            <w:pPr>
              <w:pStyle w:val="code"/>
            </w:pPr>
            <w:r>
              <w:t xml:space="preserve">    "upper_in": "1020",</w:t>
            </w:r>
          </w:p>
          <w:p>
            <w:pPr>
              <w:pStyle w:val="code"/>
            </w:pPr>
            <w:r>
              <w:t xml:space="preserve">    "lower_out": "0",</w:t>
            </w:r>
          </w:p>
          <w:p>
            <w:pPr>
              <w:pStyle w:val="code"/>
            </w:pPr>
            <w:r>
              <w:t xml:space="preserve">    "upper_out": "255"</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lower_in, upper_in, lower_out, and upper_out intensity mapping parameters. </w:t>
            </w:r>
          </w:p>
        </w:tc>
      </w:tr>
    </w:tbl>
    <w:p>
      <w:pPr>
        <w:pStyle w:val="Heading1"/>
      </w:pPr>
      <w:r>
        <w:t>Operators</w:t>
      </w:r>
    </w:p>
    <w:p>
      <w:r>
        <w:t>Operators are predefined for various domains and classes as indicated below. The current version supports only a limited set of operators, but more are added for each release. The following operators are currently defined:</w:t>
      </w:r>
    </w:p>
    <w:tbl>
      <w:tblPr>
        <w:tblStyle w:val="PlainTable1"/>
        <w:tblW w:w="0" w:type="auto"/>
        <w:tblLook w:val="04A0" w:firstRow="1" w:lastRow="0" w:firstColumn="1" w:lastColumn="0" w:noHBand="0" w:noVBand="1"/>
      </w:tblPr>
      <w:tblGrid>
        <w:gridCol w:w="1219"/>
        <w:gridCol w:w="1036"/>
        <w:gridCol w:w="1109"/>
        <w:gridCol w:w="598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Kirsch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Kirsch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detector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pixel value counts for an image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 an image line segment for a polar (rho, theta) line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Peak</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Find Hough peak lines exceeding a threshold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Copy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Copy image data and components from input to output images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pPr>
        <w:pStyle w:val="Heading2"/>
      </w:pPr>
      <w:r>
        <w:t>filter-edge-kirsch Operator</w:t>
      </w:r>
    </w:p>
    <w:p>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390"/>
        <w:gridCol w:w="1195"/>
        <w:gridCol w:w="5435"/>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direction</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filter-edge-prewitt Operator</w:t>
      </w:r>
    </w:p>
    <w:p>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390"/>
        <w:gridCol w:w="1158"/>
        <w:gridCol w:w="214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filter-edge-roberts Operator</w:t>
      </w:r>
    </w:p>
    <w:p>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0],  [0,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Roberts operator is:</w:t>
      </w:r>
    </w:p>
    <w:tbl>
      <w:tblPr>
        <w:tblStyle w:val="PlainTable1"/>
        <w:tblW w:w="0" w:type="auto"/>
        <w:tblLook w:val="04A0" w:firstRow="1" w:lastRow="0" w:firstColumn="1" w:lastColumn="0" w:noHBand="0" w:noVBand="1"/>
      </w:tblPr>
      <w:tblGrid>
        <w:gridCol w:w="1390"/>
        <w:gridCol w:w="1158"/>
        <w:gridCol w:w="214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filter-edge-sobel Operator</w:t>
      </w:r>
    </w:p>
    <w:p>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390"/>
        <w:gridCol w:w="1158"/>
        <w:gridCol w:w="214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histogram-image-create Operator</w:t>
      </w:r>
    </w:p>
    <w:p>
      <w:r>
        <w:t>The create image histogram operator creates a histogram for an image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pPr>
        <w:pStyle w:val="Normalafterlist"/>
      </w:pPr>
      <w:r>
        <w:t>The parameters to the create image histogram operator are:</w:t>
      </w:r>
    </w:p>
    <w:tbl>
      <w:tblPr>
        <w:tblStyle w:val="PlainTable1"/>
        <w:tblW w:w="0" w:type="auto"/>
        <w:tblLook w:val="04A0" w:firstRow="1" w:lastRow="0" w:firstColumn="1" w:lastColumn="0" w:noHBand="0" w:noVBand="1"/>
      </w:tblPr>
      <w:tblGrid>
        <w:gridCol w:w="1427"/>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input image pixel statistics: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variance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sample variance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tabs>
                <w:tab w:val="left" w:pos="5076"/>
              </w:tabs>
              <w:cnfStyle w:val="000000100000" w:firstRow="0" w:lastRow="0" w:firstColumn="0" w:lastColumn="0" w:oddVBand="0" w:evenVBand="0" w:oddHBand="1" w:evenHBand="0" w:firstRowFirstColumn="0" w:firstRowLastColumn="0" w:lastRowFirstColumn="0" w:lastRowLastColumn="0"/>
            </w:pPr>
            <w:r>
              <w:t>pixel standard deviation</w:t>
            </w:r>
          </w:p>
        </w:tc>
      </w:tr>
    </w:tbl>
    <w:p>
      <w:pPr>
        <w:pStyle w:val="Heading2"/>
      </w:pPr>
      <w:r>
        <w:t>hough-image-create Operator</w:t>
      </w:r>
    </w:p>
    <w:p>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“hough”</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280"/>
        <w:gridCol w:w="807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theta_inc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w:t>
            </w:r>
            <w:r>
              <w:t>accumulating</w:t>
            </w:r>
            <w:r>
              <w:t xml:space="preserve"> </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threshold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threshold to determine whether pixel accumulated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angles sampled =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max_rho</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lowest count for any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largest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mean for the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variance for the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sample 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sample variance for the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standard deviation for the hough accumulator counts</w:t>
            </w:r>
          </w:p>
        </w:tc>
      </w:tr>
    </w:tbl>
    <w:p>
      <w:pPr>
        <w:pStyle w:val="Heading2"/>
      </w:pPr>
      <w:r>
        <w:t>hough-draw-line Operator</w:t>
      </w:r>
    </w:p>
    <w:p>
      <w:r>
        <w:t>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out_component component if specified. The output color image component defaults to 1 if omitted, and is ignored for grayscale images.</w:t>
      </w:r>
    </w:p>
    <w:p>
      <w:r>
        <w:t>The operator takes the following data descriptors:</w:t>
      </w:r>
    </w:p>
    <w:tbl>
      <w:tblPr>
        <w:tblStyle w:val="PlainTable1"/>
        <w:tblW w:w="9363" w:type="dxa"/>
        <w:tblLook w:val="04A0" w:firstRow="1" w:lastRow="0" w:firstColumn="1" w:lastColumn="0" w:noHBand="0" w:noVBand="1"/>
      </w:tblPr>
      <w:tblGrid>
        <w:gridCol w:w="1583"/>
        <w:gridCol w:w="412"/>
        <w:gridCol w:w="962"/>
        <w:gridCol w:w="2628"/>
        <w:gridCol w:w="377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for “jpeg” input images,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theta_inc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Polar line rho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theta_index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Polar line angle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for drawn line segment</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out_component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Color output image component in which to draw line</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lastRenderedPageBreak/>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column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column</w:t>
            </w:r>
          </w:p>
        </w:tc>
      </w:tr>
    </w:tbl>
    <w:p>
      <w:pPr>
        <w:pStyle w:val="Heading2"/>
      </w:pPr>
      <w:r>
        <w:t>hough-peak-detect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 xml:space="preserve">The parameters to the draw Hough </w:t>
      </w:r>
      <w:r>
        <w:t xml:space="preserve">peak detect </w:t>
      </w:r>
      <w:r>
        <w:t>operator are:</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1109"/>
        <w:gridCol w:w="520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max_rho</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out_component component.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Copy the input image to the first output image component if the out_component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in_component component to the output image in_component component. </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Copy the first input image component to the output image if the in_component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There are several variations depending whether the in_component or out_component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in_component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out_component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in_component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the input image in_component component to the in_component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out_component 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733"/>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in_component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out_component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bl>
    <w:p>
      <w:pPr>
        <w:pStyle w:val="Heading2"/>
      </w:pPr>
      <w:r>
        <w:t>transform-intensity-map Operator</w:t>
      </w:r>
    </w:p>
    <w:p>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pPr>
        <w:pStyle w:val="code"/>
      </w:pPr>
      <w:r>
        <w:t xml:space="preserve">  if input value &lt; </w:t>
      </w:r>
      <w:r>
        <w:rPr>
          <w:rFonts w:eastAsia="Times New Roman" w:cs="Arial"/>
          <w:color w:val="222222"/>
        </w:rPr>
        <w:t>lower_in</w:t>
      </w:r>
    </w:p>
    <w:p>
      <w:pPr>
        <w:pStyle w:val="code"/>
      </w:pPr>
      <w:r>
        <w:t xml:space="preserve">    output value = lower_out</w:t>
      </w:r>
    </w:p>
    <w:p>
      <w:pPr>
        <w:pStyle w:val="code"/>
      </w:pPr>
      <w:r>
        <w:t xml:space="preserve">  else if input value &gt;= </w:t>
      </w:r>
      <w:r>
        <w:rPr>
          <w:rFonts w:eastAsia="Times New Roman" w:cs="Arial"/>
          <w:color w:val="222222"/>
        </w:rPr>
        <w:t>upper_in</w:t>
      </w:r>
    </w:p>
    <w:p>
      <w:pPr>
        <w:pStyle w:val="code"/>
      </w:pPr>
      <w:r>
        <w:t xml:space="preserve">    output value = upper_out</w:t>
      </w:r>
    </w:p>
    <w:p>
      <w:pPr>
        <w:pStyle w:val="code"/>
      </w:pPr>
      <w:r>
        <w:t xml:space="preserve">  else </w:t>
      </w:r>
    </w:p>
    <w:p>
      <w:pPr>
        <w:pStyle w:val="code"/>
      </w:pPr>
      <w:r>
        <w:t xml:space="preserve">    output value = </w:t>
      </w:r>
    </w:p>
    <w:p>
      <w:pPr>
        <w:pStyle w:val="code"/>
        <w:rPr>
          <w:sz w:val="18"/>
          <w:szCs w:val="18"/>
        </w:rPr>
      </w:pPr>
      <w:r>
        <w:t xml:space="preserve">      lower_out + (input value - </w:t>
      </w:r>
      <w:r>
        <w:rPr>
          <w:rFonts w:eastAsia="Times New Roman" w:cs="Arial"/>
          <w:color w:val="222222"/>
        </w:rPr>
        <w:t>lower_in</w:t>
      </w:r>
      <w:r>
        <w:t xml:space="preserve">) * (upper_out - </w:t>
      </w:r>
      <w:r>
        <w:rPr>
          <w:rFonts w:eastAsia="Times New Roman" w:cs="Arial"/>
          <w:color w:val="222222"/>
        </w:rPr>
        <w:t>upper_in</w:t>
      </w:r>
      <w:r>
        <w:t xml:space="preserve">) / (lower_out - </w:t>
      </w:r>
      <w:r>
        <w:rPr>
          <w:rFonts w:eastAsia="Times New Roman" w:cs="Arial"/>
          <w:color w:val="222222"/>
        </w:rPr>
        <w:t>lower_in</w:t>
      </w:r>
      <w:r>
        <w:t>)</w:t>
      </w:r>
    </w:p>
    <w:p>
      <w:pPr>
        <w:pStyle w:val="Normalafterlist"/>
      </w:pPr>
      <w:r>
        <w:t xml:space="preserve">The operator can threshold images by specifying lower_in = upper_in = threshold value. Lower_out then is the output pixel value for input pixel values &lt; threshold, and upper_out is the output pixel value for input pixel values &gt;= threshold. </w:t>
      </w:r>
    </w:p>
    <w:p>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mapped intensity  image. </w:t>
            </w:r>
          </w:p>
        </w:tc>
      </w:tr>
    </w:tbl>
    <w:p>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512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lower_in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upper_in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lower_out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upper_out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pPr>
        <w:pStyle w:val="Normalafterlist"/>
      </w:pPr>
      <w:r>
        <w:t>If lower_in or lower_out are omitted, they default to the lowest input image pixel value or highest input image pixel value.</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NoSpacing"/>
      </w:pPr>
    </w:p>
    <w:sectPr>
      <w:headerReference w:type="default" r:id="rId20"/>
      <w:footerReference w:type="default" r:id="rId21"/>
      <w:footerReference w:type="first" r:id="rId22"/>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fldSimple w:instr=" DATE   \* MERGEFORMAT ">
      <w:r>
        <w:rPr>
          <w:noProof/>
        </w:rPr>
        <w:t>7/21/2022</w:t>
      </w:r>
    </w:fldSimple>
    <w:r>
      <w:fldChar w:fldCharType="begin"/>
    </w:r>
    <w:r>
      <w:instrText xml:space="preserve"> TIME  \@ "M/d/yyyy h:mm am/pm"  \* MERGEFORMAT </w:instrText>
    </w:r>
    <w:r>
      <w:fldChar w:fldCharType="separate"/>
    </w:r>
    <w:r>
      <w:rPr>
        <w:noProof/>
      </w:rPr>
      <w:t>7/21/2022 2:09 PM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pPr>
          <w:pStyle w:val="Footer"/>
          <w:tabs>
            <w:tab w:val="clear" w:pos="4680"/>
          </w:tabs>
          <w:jc w:val="center"/>
        </w:pPr>
        <w:r>
          <w:fldChar w:fldCharType="begin"/>
        </w:r>
        <w:r>
          <w:instrText xml:space="preserve"> TIME  \@ "M/d/yyyy h:mm am/pm"  \* MERGEFORMAT </w:instrText>
        </w:r>
        <w:r>
          <w:fldChar w:fldCharType="separate"/>
        </w:r>
        <w:r>
          <w:rPr>
            <w:noProof/>
          </w:rPr>
          <w:t>7/21/2022 2:09 PM</w:t>
        </w:r>
        <w:r>
          <w:fldChar w:fldCharType="end"/>
        </w:r>
        <w:r>
          <w:tab/>
          <w:t xml:space="preserve">Page </w:t>
        </w:r>
        <w:r>
          <w:fldChar w:fldCharType="begin"/>
        </w:r>
        <w:r>
          <w:instrText xml:space="preserve"> PAGE   \* MERGEFORMAT </w:instrText>
        </w:r>
        <w:r>
          <w:fldChar w:fldCharType="separate"/>
        </w:r>
        <w:r>
          <w:rPr>
            <w:noProof/>
          </w:rPr>
          <w:t>2</w:t>
        </w:r>
        <w:r>
          <w:rPr>
            <w:noProof/>
          </w:rPr>
          <w:fldChar w:fldCharType="end"/>
        </w:r>
      </w:p>
    </w:sdtContent>
  </w:sdt>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2"/>
  </w:num>
  <w:num w:numId="5" w16cid:durableId="2050491461">
    <w:abstractNumId w:val="1"/>
  </w:num>
  <w:num w:numId="6" w16cid:durableId="184246392">
    <w:abstractNumId w:val="25"/>
  </w:num>
  <w:num w:numId="7" w16cid:durableId="1160776178">
    <w:abstractNumId w:val="18"/>
  </w:num>
  <w:num w:numId="8" w16cid:durableId="470053298">
    <w:abstractNumId w:val="8"/>
  </w:num>
  <w:num w:numId="9" w16cid:durableId="1144735110">
    <w:abstractNumId w:val="5"/>
  </w:num>
  <w:num w:numId="10" w16cid:durableId="1777870936">
    <w:abstractNumId w:val="23"/>
  </w:num>
  <w:num w:numId="11" w16cid:durableId="833449146">
    <w:abstractNumId w:val="19"/>
  </w:num>
  <w:num w:numId="12" w16cid:durableId="1185828505">
    <w:abstractNumId w:val="14"/>
  </w:num>
  <w:num w:numId="13" w16cid:durableId="523789550">
    <w:abstractNumId w:val="16"/>
  </w:num>
  <w:num w:numId="14" w16cid:durableId="131096712">
    <w:abstractNumId w:val="6"/>
  </w:num>
  <w:num w:numId="15" w16cid:durableId="1145584530">
    <w:abstractNumId w:val="15"/>
  </w:num>
  <w:num w:numId="16" w16cid:durableId="542526670">
    <w:abstractNumId w:val="7"/>
  </w:num>
  <w:num w:numId="17" w16cid:durableId="971904754">
    <w:abstractNumId w:val="2"/>
  </w:num>
  <w:num w:numId="18" w16cid:durableId="2116553210">
    <w:abstractNumId w:val="24"/>
  </w:num>
  <w:num w:numId="19" w16cid:durableId="1598557645">
    <w:abstractNumId w:val="11"/>
  </w:num>
  <w:num w:numId="20" w16cid:durableId="171145109">
    <w:abstractNumId w:val="17"/>
  </w:num>
  <w:num w:numId="21" w16cid:durableId="1924216879">
    <w:abstractNumId w:val="20"/>
  </w:num>
  <w:num w:numId="22" w16cid:durableId="24016312">
    <w:abstractNumId w:val="21"/>
  </w:num>
  <w:num w:numId="23" w16cid:durableId="268894592">
    <w:abstractNumId w:val="10"/>
  </w:num>
  <w:num w:numId="24" w16cid:durableId="1507162310">
    <w:abstractNumId w:val="3"/>
  </w:num>
  <w:num w:numId="25" w16cid:durableId="1415978935">
    <w:abstractNumId w:val="22"/>
  </w:num>
  <w:num w:numId="26" w16cid:durableId="187414911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cviptools.ece.siue.edu/" TargetMode="External"/><Relationship Id="rId18" Type="http://schemas.openxmlformats.org/officeDocument/2006/relationships/hyperlink" Target="https://ubuntu.com/"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gimp.org/" TargetMode="External"/><Relationship Id="rId17" Type="http://schemas.openxmlformats.org/officeDocument/2006/relationships/hyperlink" Target="https://github.com/kushnertodd/cv-workbench/blob/master/doc/cv-workbench.docx" TargetMode="External"/><Relationship Id="rId2" Type="http://schemas.openxmlformats.org/officeDocument/2006/relationships/numbering" Target="numbering.xml"/><Relationship Id="rId16" Type="http://schemas.openxmlformats.org/officeDocument/2006/relationships/hyperlink" Target="https://github.com/kushnertodd/cv-workbench/blob/master/bin/cv-workbench"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magemagick.org/"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jpeg.org/" TargetMode="External"/><Relationship Id="rId23" Type="http://schemas.openxmlformats.org/officeDocument/2006/relationships/fontTable" Target="fontTable.xml"/><Relationship Id="rId10" Type="http://schemas.openxmlformats.org/officeDocument/2006/relationships/hyperlink" Target="https://github.com/libvips/libvips" TargetMode="External"/><Relationship Id="rId19" Type="http://schemas.openxmlformats.org/officeDocument/2006/relationships/hyperlink" Target="https://docs.microsoft.com/en-us/windows/wsl/install" TargetMode="External"/><Relationship Id="rId4" Type="http://schemas.openxmlformats.org/officeDocument/2006/relationships/settings" Target="settings.xml"/><Relationship Id="rId9" Type="http://schemas.openxmlformats.org/officeDocument/2006/relationships/hyperlink" Target="https://opencv.org/" TargetMode="External"/><Relationship Id="rId14" Type="http://schemas.openxmlformats.org/officeDocument/2006/relationships/hyperlink" Target="https://github.com/libvips/nip2"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5317</TotalTime>
  <Pages>20</Pages>
  <Words>5832</Words>
  <Characters>33245</Characters>
  <Application>Microsoft Office Word</Application>
  <DocSecurity>0</DocSecurity>
  <Lines>277</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344</cp:revision>
  <cp:lastPrinted>2022-07-18T21:59:00Z</cp:lastPrinted>
  <dcterms:created xsi:type="dcterms:W3CDTF">2021-12-22T18:29:00Z</dcterms:created>
  <dcterms:modified xsi:type="dcterms:W3CDTF">2022-07-21T20:50:00Z</dcterms:modified>
</cp:coreProperties>
</file>