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w:t>
      </w:r>
    </w:p>
    <w:p>
      <w:pPr>
        <w:pStyle w:val="ListParagraph"/>
        <w:numPr>
          <w:ilvl w:val="0"/>
          <w:numId w:val="27"/>
        </w:numPr>
      </w:pPr>
      <w:r>
        <w:rPr>
          <w:rFonts w:ascii="Segoe UI" w:hAnsi="Segoe UI" w:cs="Segoe UI"/>
          <w:sz w:val="21"/>
          <w:szCs w:val="21"/>
        </w:rPr>
        <w:t>The system is simple. It provides an easy way to set up the inputs, parameters, and outputs to image processing operations. Scripts can be run against different data and be easily changed to allow experimenting with operations.</w:t>
      </w:r>
    </w:p>
    <w:p>
      <w:pPr>
        <w:pStyle w:val="ListParagraph"/>
        <w:numPr>
          <w:ilvl w:val="0"/>
          <w:numId w:val="27"/>
        </w:numPr>
      </w:pPr>
      <w:r>
        <w:rPr>
          <w:rFonts w:ascii="Segoe UI" w:hAnsi="Segoe UI" w:cs="Segoe UI"/>
          <w:sz w:val="21"/>
          <w:szCs w:val="21"/>
        </w:rPr>
        <w:t>It is easily extensible using C++. There is a regular format for programming operations and they can be added without necessarily changing the base system.</w:t>
      </w:r>
    </w:p>
    <w:p>
      <w:pPr>
        <w:pStyle w:val="ListParagraph"/>
        <w:numPr>
          <w:ilvl w:val="0"/>
          <w:numId w:val="27"/>
        </w:numPr>
        <w:rPr>
          <w:rFonts w:ascii="Segoe UI" w:hAnsi="Segoe UI" w:cs="Segoe UI"/>
          <w:sz w:val="21"/>
          <w:szCs w:val="21"/>
        </w:rPr>
      </w:pPr>
      <w:r>
        <w:rPr>
          <w:rFonts w:ascii="Segoe UI" w:hAnsi="Segoe UI" w:cs="Segoe UI"/>
          <w:sz w:val="21"/>
          <w:szCs w:val="21"/>
        </w:rPr>
        <w:t>The system is open source and readily available for educational settings or personal use.</w:t>
      </w:r>
    </w:p>
    <w:p>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r>
        <w:t>Following sections describe:</w:t>
      </w:r>
    </w:p>
    <w:p>
      <w:pPr>
        <w:pStyle w:val="ListParagraph"/>
        <w:numPr>
          <w:ilvl w:val="0"/>
          <w:numId w:val="28"/>
        </w:numPr>
      </w:pPr>
      <w:r>
        <w:t>The script format, how to specify operators used, and where the data is stored on the filesystem.</w:t>
      </w:r>
    </w:p>
    <w:p>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pPr>
        <w:pStyle w:val="ListParagraph"/>
        <w:numPr>
          <w:ilvl w:val="0"/>
          <w:numId w:val="28"/>
        </w:numPr>
      </w:pPr>
      <w:r>
        <w:t>The storage formats for each type of data, and log output produced by the operations.</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 the following. Much of the data is stored in signed integer format specific to this program, because the data values involved lie outside 0 to 255. Some operators will produce an unsigned 8 bit value on output that can be visualized as a JPEG image. Other operators can produce tab-delimited text output viewable in Microsoft Excel, for example. These are specific to the operator involved.</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 xml:space="preserve">CV_8U images are in JPEG format. The JPEG image file format is defined by the </w:t>
      </w:r>
      <w:hyperlink r:id="rId9"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r>
        <w:t>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Histogram data type format</w:t>
      </w:r>
    </w:p>
    <w:p>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lower_value</w:t>
      </w:r>
    </w:p>
    <w:p>
      <w:pPr>
        <w:pStyle w:val="code"/>
      </w:pPr>
      <w:r>
        <w:t xml:space="preserve">    bin = 0</w:t>
      </w:r>
    </w:p>
    <w:p>
      <w:pPr>
        <w:pStyle w:val="code"/>
      </w:pPr>
      <w:r>
        <w:t xml:space="preserve">  else if value &gt; upper_value</w:t>
      </w:r>
    </w:p>
    <w:p>
      <w:pPr>
        <w:pStyle w:val="code"/>
      </w:pPr>
      <w:r>
        <w:t xml:space="preserve">    bin = nbins – 1</w:t>
      </w:r>
    </w:p>
    <w:p>
      <w:pPr>
        <w:pStyle w:val="code"/>
      </w:pPr>
      <w:r>
        <w:t xml:space="preserve">  else </w:t>
      </w:r>
    </w:p>
    <w:p>
      <w:pPr>
        <w:pStyle w:val="code"/>
      </w:pPr>
      <w:r>
        <w:t xml:space="preserve">    bin = round((nbins – 1) * (value – lower_value) / (upper_value – lower_value))</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0" w:name="_Ref109109220"/>
      <w:r>
        <w:t>Text histogram file format</w:t>
      </w:r>
      <w:bookmarkEnd w:id="0"/>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
        <w:rPr>
          <w:sz w:val="18"/>
          <w:szCs w:val="18"/>
        </w:rPr>
      </w:pPr>
      <w:r>
        <w:rPr>
          <w:sz w:val="18"/>
          <w:szCs w:val="18"/>
        </w:rPr>
        <w:t xml:space="preserve">  </w:t>
      </w:r>
      <w:r>
        <w:rPr>
          <w:i/>
          <w:iCs/>
          <w:sz w:val="18"/>
          <w:szCs w:val="18"/>
        </w:rPr>
        <w:t xml:space="preserve">bin-value </w:t>
      </w:r>
      <w:r>
        <w:rPr>
          <w:sz w:val="18"/>
          <w:szCs w:val="18"/>
        </w:rPr>
        <w:t>= lower_value + bin no. * (upper_value - lower_value) / (nbins – 1)</w:t>
      </w:r>
    </w:p>
    <w:p>
      <w:pPr>
        <w:pStyle w:val="code"/>
        <w:rPr>
          <w:sz w:val="20"/>
          <w:szCs w:val="20"/>
        </w:rPr>
      </w:pPr>
    </w:p>
    <w:p>
      <w:r>
        <w:t xml:space="preserve">A gnuplot script file </w:t>
      </w:r>
      <w:r>
        <w:rPr>
          <w:i/>
          <w:iCs/>
        </w:rPr>
        <w:t>output-filename.</w:t>
      </w:r>
      <w:r>
        <w:t>gp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output-filename</w:t>
      </w:r>
      <w:r>
        <w:rPr>
          <w:sz w:val="18"/>
          <w:szCs w:val="18"/>
        </w:rPr>
        <w:t>.txt' using 2:xtic(1)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pPr>
        <w:pStyle w:val="Normalafterlist"/>
      </w:pPr>
      <w:r>
        <w:t>The text data file can also be imported into Microsoft Excel to review.</w:t>
      </w:r>
    </w:p>
    <w:p>
      <w:pPr>
        <w:pStyle w:val="Heading2"/>
      </w:pPr>
      <w:bookmarkStart w:id="1" w:name="_Ref108779080"/>
      <w:r>
        <w:t>Hough accumulator data type format</w:t>
      </w:r>
      <w:bookmarkEnd w:id="1"/>
    </w:p>
    <w:p>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pPr>
        <w:pStyle w:val="code"/>
        <w:rPr>
          <w:sz w:val="20"/>
          <w:szCs w:val="20"/>
        </w:rPr>
      </w:pPr>
      <w:r>
        <w:rPr>
          <w:sz w:val="20"/>
          <w:szCs w:val="20"/>
        </w:rPr>
        <w:t xml:space="preserve">  nthetas = 180 / theta_inc</w:t>
      </w:r>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The number of rho values, nrhos, for images is:</w:t>
      </w:r>
    </w:p>
    <w:p>
      <w:pPr>
        <w:pStyle w:val="code"/>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pPr>
        <w:pStyle w:val="Normalafterlist"/>
      </w:pPr>
      <w:r>
        <w:t>Each rho is accessed in the accumulator by bin index rho_index that corresponds to a rho with the formulas:</w:t>
      </w:r>
    </w:p>
    <w:p>
      <w:pPr>
        <w:pStyle w:val="code"/>
        <w:rPr>
          <w:sz w:val="20"/>
          <w:szCs w:val="20"/>
        </w:rPr>
      </w:pPr>
      <w:r>
        <w:rPr>
          <w:sz w:val="20"/>
          <w:szCs w:val="20"/>
        </w:rPr>
        <w:t xml:space="preserve">  rho_index = rho + nrhos / 2</w:t>
      </w:r>
    </w:p>
    <w:p>
      <w:pPr>
        <w:pStyle w:val="code"/>
        <w:rPr>
          <w:sz w:val="20"/>
          <w:szCs w:val="20"/>
        </w:rPr>
      </w:pPr>
      <w:r>
        <w:rPr>
          <w:sz w:val="20"/>
          <w:szCs w:val="20"/>
        </w:rPr>
        <w:t xml:space="preserve">  rho = rho_index – nrhos / 2</w:t>
      </w:r>
    </w:p>
    <w:p>
      <w:pPr>
        <w:pStyle w:val="Normalafterlist"/>
      </w:pPr>
      <w:r>
        <w:t>The Hough accumulator is indexed by (rho_index, theta_index), where theta_index is the index of the sampled angle used. theta_index corresponds to the angle:</w:t>
      </w:r>
    </w:p>
    <w:p>
      <w:pPr>
        <w:pStyle w:val="code"/>
        <w:rPr>
          <w:sz w:val="20"/>
          <w:szCs w:val="20"/>
        </w:rPr>
      </w:pPr>
      <w:r>
        <w:rPr>
          <w:sz w:val="20"/>
          <w:szCs w:val="20"/>
        </w:rPr>
        <w:t xml:space="preserve">  theta degrees = theta_index * theta_inc</w:t>
      </w:r>
    </w:p>
    <w:p>
      <w:pPr>
        <w:pStyle w:val="code"/>
        <w:rPr>
          <w:sz w:val="20"/>
          <w:szCs w:val="20"/>
        </w:rPr>
      </w:pPr>
      <w:r>
        <w:rPr>
          <w:sz w:val="20"/>
          <w:szCs w:val="20"/>
        </w:rPr>
        <w:t xml:space="preserve">  theta_index = theta degrees / theta_inc</w:t>
      </w:r>
    </w:p>
    <w:p>
      <w:pPr>
        <w:pStyle w:val="Normalafterlist"/>
      </w:pPr>
      <w:r>
        <w:t>Polar lines (rho, theta) are generally input and stored as (rho_index, theta_index),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accumulator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nrhos * nthetas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Hough accumulator (rho_index, theta_index)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-nrhos/2 to nrhos/2</w:t>
            </w:r>
          </w:p>
        </w:tc>
      </w:tr>
      <w:tr>
        <w:tc>
          <w:tcPr>
            <w:tcW w:w="1705" w:type="dxa"/>
          </w:tcPr>
          <w:p>
            <w:r>
              <w:t>following lines:</w:t>
            </w:r>
          </w:p>
        </w:tc>
        <w:tc>
          <w:tcPr>
            <w:tcW w:w="7560" w:type="dxa"/>
          </w:tcPr>
          <w:p>
            <w:r>
              <w:t>sample theta in degrees, followed by each accumulator count for the corresponding (rho, theta_index)</w:t>
            </w:r>
          </w:p>
        </w:tc>
      </w:tr>
    </w:tbl>
    <w:p>
      <w:pPr>
        <w:pStyle w:val="Heading2"/>
      </w:pPr>
      <w:bookmarkStart w:id="2" w:name="_Ref110426442"/>
      <w:r>
        <w:t>Hough peak line data type format</w:t>
      </w:r>
      <w:bookmarkEnd w:id="2"/>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(rho_index, theta_index). The corresponding rho and theta can be derived from:</w:t>
      </w:r>
    </w:p>
    <w:p>
      <w:pPr>
        <w:pStyle w:val="code"/>
        <w:rPr>
          <w:sz w:val="20"/>
          <w:szCs w:val="20"/>
        </w:rPr>
      </w:pPr>
      <w:r>
        <w:rPr>
          <w:sz w:val="20"/>
          <w:szCs w:val="20"/>
        </w:rPr>
        <w:t>rho = rho_index – max_rho / 2</w:t>
      </w:r>
    </w:p>
    <w:p>
      <w:pPr>
        <w:pStyle w:val="code"/>
        <w:rPr>
          <w:sz w:val="20"/>
          <w:szCs w:val="20"/>
        </w:rPr>
      </w:pPr>
      <w:r>
        <w:rPr>
          <w:sz w:val="20"/>
          <w:szCs w:val="20"/>
        </w:rPr>
        <w:t>theta degrees = theta_index * theta_inc</w:t>
      </w:r>
    </w:p>
    <w:p>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rho-index theta_index 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"ext":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0" w:history="1">
        <w:r>
          <w:rPr>
            <w:rStyle w:val="Hyperlink"/>
          </w:rPr>
          <w:t>cv-workbench</w:t>
        </w:r>
      </w:hyperlink>
    </w:p>
    <w:p>
      <w:r>
        <w:t>A copy of this document describing that version of the program can be found at:</w:t>
      </w:r>
    </w:p>
    <w:p>
      <w:hyperlink r:id="rId11" w:history="1">
        <w:r>
          <w:rPr>
            <w:rStyle w:val="Hyperlink"/>
          </w:rPr>
          <w:t>cv-workbench.docx</w:t>
        </w:r>
      </w:hyperlink>
    </w:p>
    <w:p>
      <w:r>
        <w:t xml:space="preserve">The program can be run under an Intel-based Linux distribution such as </w:t>
      </w:r>
      <w:hyperlink r:id="rId12" w:history="1">
        <w:r>
          <w:rPr>
            <w:rStyle w:val="Hyperlink"/>
          </w:rPr>
          <w:t>Ubuntu</w:t>
        </w:r>
      </w:hyperlink>
      <w:r>
        <w:t xml:space="preserve">. A version of Linux under which the program can be run on Windows 10 that is fairly easy to install uses </w:t>
      </w:r>
      <w:hyperlink r:id="rId13" w:history="1">
        <w:r>
          <w:rPr>
            <w:rStyle w:val="Hyperlink"/>
          </w:rPr>
          <w:t>Windows Subsystem for Linux WSL2</w:t>
        </w:r>
      </w:hyperlink>
      <w:r>
        <w:t xml:space="preserve"> with Ubuntu or Pengwin.</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"filter-edge-sobel",</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"ext":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"square45-90_sobel_gray",</w:t>
            </w:r>
          </w:p>
          <w:p>
            <w:pPr>
              <w:pStyle w:val="code"/>
            </w:pPr>
            <w:r>
              <w:t xml:space="preserve">      "ext":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"lower_in": "-1020",</w:t>
            </w:r>
          </w:p>
          <w:p>
            <w:pPr>
              <w:pStyle w:val="code"/>
            </w:pPr>
            <w:r>
              <w:t xml:space="preserve">    "upper_in": "1020",</w:t>
            </w:r>
          </w:p>
          <w:p>
            <w:pPr>
              <w:pStyle w:val="code"/>
            </w:pPr>
            <w:r>
              <w:t xml:space="preserve">    "lower_out": "0",</w:t>
            </w:r>
          </w:p>
          <w:p>
            <w:pPr>
              <w:pStyle w:val="code"/>
            </w:pPr>
            <w:r>
              <w:t xml:space="preserve">    "upper_out":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image line segments for polar (rho, theta) lines detected by the hough-peak-detect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filter-edge-laplacian Operator</w:t>
      </w:r>
    </w:p>
    <w:p>
      <w:r>
        <w:t>Planned but not yet implemented in the current release.</w:t>
      </w:r>
    </w:p>
    <w:p>
      <w:pPr>
        <w:pStyle w:val="Heading2"/>
      </w:pPr>
      <w:r>
        <w:t>filter-edge-prewitt Operator</w:t>
      </w:r>
    </w:p>
    <w:p>
      <w:r>
        <w:t xml:space="preserve">The Prewitt edge operator convolves the image with kernels with orientations corresponding to 0 or 90 degrees as follows,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tc>
          <w:tcPr>
            <w:tcW w:w="4675" w:type="dxa"/>
          </w:tcPr>
          <w:p>
            <m:oMathPara>
              <m:oMath>
                <m:sSub>
                  <m:sSubPr>
                    <m:ctrlPr>
                      <w:rPr>
                        <w:rFonts w:ascii="Cambria Math" w:hAnsi="Cambria Math"/>
                        <w:i/>
                      </w:rPr>
                    </m:ctrlPr>
                  </m:sSubPr>
                  <m:e>
                    <m:r>
                      <w:rPr>
                        <w:rFonts w:ascii="Cambria Math" w:hAnsi="Cambria Math"/>
                      </w:rPr>
                      <m:t>G</m:t>
                    </m:r>
                  </m:e>
                  <m:sub>
                    <m:r>
                      <w:rPr>
                        <w:rFonts w:ascii="Cambria Math" w:hAnsi="Cambria Math"/>
                      </w:rPr>
                      <m:t>0</m:t>
                    </m:r>
                  </m:sub>
                </m:sSub>
                <m:r>
                  <w:rPr>
                    <w:rFonts w:ascii="Cambria Math" w:hAnsi="Cambria Math"/>
                  </w:rPr>
                  <m:t xml:space="preserve">= </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m:t>
                          </m:r>
                          <m:r>
                            <w:rPr>
                              <w:rFonts w:ascii="Cambria Math" w:hAnsi="Cambria Math"/>
                            </w:rPr>
                            <m:t>1</m:t>
                          </m:r>
                        </m:e>
                        <m:e>
                          <m:r>
                            <w:rPr>
                              <w:rFonts w:ascii="Cambria Math" w:hAnsi="Cambria Math"/>
                            </w:rPr>
                            <m:t>0</m:t>
                          </m:r>
                        </m:e>
                        <m:e>
                          <m:r>
                            <w:rPr>
                              <w:rFonts w:ascii="Cambria Math" w:hAnsi="Cambria Math"/>
                            </w:rPr>
                            <m:t>+</m:t>
                          </m:r>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
                  </m:e>
                </m:d>
              </m:oMath>
            </m:oMathPara>
          </w:p>
        </w:tc>
        <w:tc>
          <w:tcPr>
            <w:tcW w:w="4675" w:type="dxa"/>
          </w:tcPr>
          <w:p>
            <m:oMathPara>
              <m:oMath>
                <m:sSub>
                  <m:sSubPr>
                    <m:ctrlPr>
                      <w:rPr>
                        <w:rFonts w:ascii="Cambria Math" w:hAnsi="Cambria Math"/>
                        <w:i/>
                      </w:rPr>
                    </m:ctrlPr>
                  </m:sSubPr>
                  <m:e>
                    <m:r>
                      <w:rPr>
                        <w:rFonts w:ascii="Cambria Math" w:hAnsi="Cambria Math"/>
                      </w:rPr>
                      <m:t>G</m:t>
                    </m:r>
                  </m:e>
                  <m:sub>
                    <m:r>
                      <w:rPr>
                        <w:rFonts w:ascii="Cambria Math" w:hAnsi="Cambria Math"/>
                      </w:rPr>
                      <m:t>90</m:t>
                    </m:r>
                  </m:sub>
                </m:sSub>
                <m:r>
                  <w:rPr>
                    <w:rFonts w:ascii="Cambria Math" w:hAnsi="Cambria Math"/>
                  </w:rPr>
                  <m:t xml:space="preserve">= </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m:t>
                          </m:r>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m:t>
                          </m:r>
                          <m:r>
                            <w:rPr>
                              <w:rFonts w:ascii="Cambria Math" w:hAnsi="Cambria Math"/>
                            </w:rPr>
                            <m:t>1</m:t>
                          </m:r>
                        </m:e>
                        <m:e>
                          <m:r>
                            <w:rPr>
                              <w:rFonts w:ascii="Cambria Math" w:hAnsi="Cambria Math"/>
                            </w:rPr>
                            <m:t>-1</m:t>
                          </m:r>
                        </m:e>
                      </m:mr>
                    </m:m>
                  </m:e>
                </m:d>
              </m:oMath>
            </m:oMathPara>
          </w:p>
        </w:tc>
      </w:tr>
    </w:tbl>
    <w:p>
      <w:pPr>
        <w:pStyle w:val="Normalafterlist"/>
      </w:pPr>
      <w:r>
        <w:t xml:space="preserve">The Sobel operator kernel is separable, so is actually implemented with two one-dimensional convolutions.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tc>
          <w:tcPr>
            <w:tcW w:w="4675" w:type="dxa"/>
          </w:tcPr>
          <w:p>
            <m:oMathPara>
              <m:oMath>
                <m:sSub>
                  <m:sSubPr>
                    <m:ctrlPr>
                      <w:rPr>
                        <w:rFonts w:ascii="Cambria Math" w:hAnsi="Cambria Math"/>
                        <w:i/>
                      </w:rPr>
                    </m:ctrlPr>
                  </m:sSubPr>
                  <m:e>
                    <m:r>
                      <w:rPr>
                        <w:rFonts w:ascii="Cambria Math" w:hAnsi="Cambria Math"/>
                      </w:rPr>
                      <m:t>G</m:t>
                    </m:r>
                  </m:e>
                  <m:sub>
                    <m:r>
                      <w:rPr>
                        <w:rFonts w:ascii="Cambria Math" w:hAnsi="Cambria Math"/>
                      </w:rPr>
                      <m:t>0</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0.33</m:t>
                        </m:r>
                      </m:e>
                      <m:e>
                        <m:r>
                          <w:rPr>
                            <w:rFonts w:ascii="Cambria Math" w:hAnsi="Cambria Math"/>
                          </w:rPr>
                          <m:t>0.33</m:t>
                        </m:r>
                        <m:ctrlPr>
                          <w:rPr>
                            <w:rFonts w:ascii="Cambria Math" w:eastAsia="Cambria Math" w:hAnsi="Cambria Math" w:cs="Cambria Math"/>
                            <w:i/>
                          </w:rPr>
                        </m:ctrlPr>
                      </m:e>
                      <m:e>
                        <m:r>
                          <w:rPr>
                            <w:rFonts w:ascii="Cambria Math" w:hAnsi="Cambria Math"/>
                          </w:rPr>
                          <m:t>0.33</m:t>
                        </m:r>
                      </m:e>
                    </m:eqArr>
                  </m:e>
                </m:d>
                <m:r>
                  <w:rPr>
                    <w:rFonts w:ascii="Cambria Math" w:hAnsi="Cambria Math"/>
                  </w:rPr>
                  <m:t>*</m:t>
                </m:r>
                <m:d>
                  <m:dPr>
                    <m:begChr m:val="["/>
                    <m:endChr m:val="]"/>
                    <m:ctrlPr>
                      <w:rPr>
                        <w:rFonts w:ascii="Cambria Math" w:hAnsi="Cambria Math"/>
                        <w:i/>
                      </w:rPr>
                    </m:ctrlPr>
                  </m:dPr>
                  <m:e>
                    <m:r>
                      <w:rPr>
                        <w:rFonts w:ascii="Cambria Math" w:hAnsi="Cambria Math"/>
                      </w:rPr>
                      <m:t>+1   0  -1</m:t>
                    </m:r>
                  </m:e>
                </m:d>
              </m:oMath>
            </m:oMathPara>
          </w:p>
        </w:tc>
        <w:tc>
          <w:tcPr>
            <w:tcW w:w="4675" w:type="dxa"/>
          </w:tcPr>
          <w:p>
            <m:oMathPara>
              <m:oMath>
                <m:sSub>
                  <m:sSubPr>
                    <m:ctrlPr>
                      <w:rPr>
                        <w:rFonts w:ascii="Cambria Math" w:hAnsi="Cambria Math"/>
                        <w:i/>
                      </w:rPr>
                    </m:ctrlPr>
                  </m:sSubPr>
                  <m:e>
                    <m:r>
                      <w:rPr>
                        <w:rFonts w:ascii="Cambria Math" w:hAnsi="Cambria Math"/>
                      </w:rPr>
                      <m:t>G</m:t>
                    </m:r>
                  </m:e>
                  <m:sub>
                    <m:r>
                      <w:rPr>
                        <w:rFonts w:ascii="Cambria Math" w:hAnsi="Cambria Math"/>
                      </w:rPr>
                      <m:t>90</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e>
                    </m:eqArr>
                  </m:e>
                </m:d>
                <m:r>
                  <w:rPr>
                    <w:rFonts w:ascii="Cambria Math" w:hAnsi="Cambria Math"/>
                  </w:rPr>
                  <m:t>*</m:t>
                </m:r>
                <m:d>
                  <m:dPr>
                    <m:begChr m:val="["/>
                    <m:endChr m:val="]"/>
                    <m:ctrlPr>
                      <w:rPr>
                        <w:rFonts w:ascii="Cambria Math" w:hAnsi="Cambria Math"/>
                        <w:i/>
                      </w:rPr>
                    </m:ctrlPr>
                  </m:dPr>
                  <m:e>
                    <m:r>
                      <w:rPr>
                        <w:rFonts w:ascii="Cambria Math" w:hAnsi="Cambria Math"/>
                      </w:rPr>
                      <m:t>0.33</m:t>
                    </m:r>
                    <m:r>
                      <w:rPr>
                        <w:rFonts w:ascii="Cambria Math" w:hAnsi="Cambria Math"/>
                      </w:rPr>
                      <m:t xml:space="preserve">  </m:t>
                    </m:r>
                    <m:r>
                      <w:rPr>
                        <w:rFonts w:ascii="Cambria Math" w:hAnsi="Cambria Math"/>
                      </w:rPr>
                      <m:t>0.33</m:t>
                    </m:r>
                    <m:r>
                      <w:rPr>
                        <w:rFonts w:ascii="Cambria Math" w:hAnsi="Cambria Math"/>
                      </w:rPr>
                      <m:t xml:space="preserve">  </m:t>
                    </m:r>
                    <m:r>
                      <w:rPr>
                        <w:rFonts w:ascii="Cambria Math" w:hAnsi="Cambria Math"/>
                      </w:rPr>
                      <m:t>0.33</m:t>
                    </m:r>
                  </m:e>
                </m:d>
              </m:oMath>
            </m:oMathPara>
          </w:p>
        </w:tc>
      </w:tr>
    </w:tbl>
    <w:p/>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filter-edge-roberts Operator</w:t>
      </w:r>
    </w:p>
    <w:p>
      <w:r>
        <w:t>The Roberts edge operator convolves the image with kernels with orientations corresponding to 0 or 90 degrees as follows, where “[…], […]” are the rows of the kernel:</w:t>
      </w:r>
      <w:r>
        <w:rPr>
          <w:rFonts w:ascii="Cambria Math" w:hAnsi="Cambria Math"/>
          <w:i/>
        </w:rPr>
        <w:br/>
      </w:r>
    </w:p>
    <w:tbl>
      <w:tblPr>
        <w:tblStyle w:val="PlainTable1"/>
        <w:tblW w:w="0" w:type="auto"/>
        <w:tblLook w:val="04A0" w:firstRow="1" w:lastRow="0" w:firstColumn="1" w:lastColumn="0" w:noHBand="0" w:noVBand="1"/>
      </w:tblPr>
      <w:tblGrid>
        <w:gridCol w:w="1353"/>
        <w:gridCol w:w="1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2"/>
                              <m:mcJc m:val="center"/>
                            </m:mcPr>
                          </m:mc>
                        </m:mcs>
                        <m:ctrlPr>
                          <w:rPr>
                            <w:rFonts w:ascii="Cambria Math" w:hAnsi="Cambria Math"/>
                            <w:i/>
                            <w:sz w:val="22"/>
                            <w:szCs w:val="22"/>
                          </w:rPr>
                        </m:ctrlPr>
                      </m:mPr>
                      <m:mr>
                        <m:e>
                          <m:r>
                            <w:rPr>
                              <w:rFonts w:ascii="Cambria Math" w:hAnsi="Cambria Math"/>
                              <w:sz w:val="22"/>
                              <w:szCs w:val="22"/>
                            </w:rPr>
                            <m:t>0</m:t>
                          </m:r>
                        </m:e>
                        <m:e>
                          <m:r>
                            <w:rPr>
                              <w:rFonts w:ascii="Cambria Math" w:hAnsi="Cambria Math"/>
                              <w:sz w:val="22"/>
                              <w:szCs w:val="22"/>
                            </w:rPr>
                            <m:t>1</m:t>
                          </m:r>
                        </m:e>
                      </m:mr>
                      <m:mr>
                        <m:e>
                          <m:r>
                            <w:rPr>
                              <w:rFonts w:ascii="Cambria Math" w:hAnsi="Cambria Math"/>
                              <w:sz w:val="22"/>
                              <w:szCs w:val="22"/>
                            </w:rPr>
                            <m:t>-1</m:t>
                          </m:r>
                        </m:e>
                        <m:e>
                          <m:r>
                            <w:rPr>
                              <w:rFonts w:ascii="Cambria Math" w:hAnsi="Cambria Math"/>
                              <w:sz w:val="22"/>
                              <w:szCs w:val="22"/>
                            </w:rPr>
                            <m:t>0</m:t>
                          </m:r>
                        </m:e>
                      </m:mr>
                    </m:m>
                  </m:e>
                </m:d>
              </m:oMath>
            </m:oMathPara>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rPr>
                <w:sz w:val="22"/>
                <w:szCs w:val="22"/>
              </w:rPr>
            </w:pPr>
            <m:oMathPara>
              <m:oMath>
                <m:d>
                  <m:dPr>
                    <m:begChr m:val="["/>
                    <m:endChr m:val="]"/>
                    <m:ctrlPr>
                      <w:rPr>
                        <w:rFonts w:ascii="Cambria Math" w:hAnsi="Cambria Math"/>
                        <w:i/>
                        <w:sz w:val="22"/>
                        <w:szCs w:val="22"/>
                      </w:rPr>
                    </m:ctrlPr>
                  </m:dPr>
                  <m:e>
                    <m:m>
                      <m:mPr>
                        <m:mcs>
                          <m:mc>
                            <m:mcPr>
                              <m:count m:val="2"/>
                              <m:mcJc m:val="center"/>
                            </m:mcPr>
                          </m:mc>
                        </m:mcs>
                        <m:ctrlPr>
                          <w:rPr>
                            <w:rFonts w:ascii="Cambria Math" w:hAnsi="Cambria Math"/>
                            <w:i/>
                            <w:sz w:val="22"/>
                            <w:szCs w:val="22"/>
                          </w:rPr>
                        </m:ctrlPr>
                      </m:mPr>
                      <m:mr>
                        <m:e>
                          <m:r>
                            <w:rPr>
                              <w:rFonts w:ascii="Cambria Math" w:hAnsi="Cambria Math"/>
                              <w:sz w:val="22"/>
                              <w:szCs w:val="22"/>
                            </w:rPr>
                            <m:t>1</m:t>
                          </m:r>
                        </m:e>
                        <m:e>
                          <m:r>
                            <w:rPr>
                              <w:rFonts w:ascii="Cambria Math" w:hAnsi="Cambria Math"/>
                              <w:sz w:val="22"/>
                              <w:szCs w:val="22"/>
                            </w:rPr>
                            <m:t>0</m:t>
                          </m:r>
                        </m:e>
                      </m:mr>
                      <m:mr>
                        <m:e>
                          <m:r>
                            <w:rPr>
                              <w:rFonts w:ascii="Cambria Math" w:hAnsi="Cambria Math"/>
                              <w:sz w:val="22"/>
                              <w:szCs w:val="22"/>
                            </w:rPr>
                            <m:t>0</m:t>
                          </m:r>
                        </m:e>
                        <m:e>
                          <m:r>
                            <w:rPr>
                              <w:rFonts w:ascii="Cambria Math" w:hAnsi="Cambria Math"/>
                              <w:sz w:val="22"/>
                              <w:szCs w:val="22"/>
                            </w:rPr>
                            <m:t>-1</m:t>
                          </m:r>
                        </m:e>
                      </m:mr>
                    </m:m>
                  </m:e>
                </m:d>
              </m:oMath>
            </m:oMathPara>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filter-edge-sobel Operator</w:t>
      </w:r>
    </w:p>
    <w:p>
      <w:r>
        <w:t xml:space="preserve">The Sobel edge operator convolves the image with kernels with orientations corresponding to 0 or 90 degrees as follows,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tc>
          <w:tcPr>
            <w:tcW w:w="4675" w:type="dxa"/>
          </w:tcPr>
          <w:p>
            <m:oMathPara>
              <m:oMath>
                <m:sSub>
                  <m:sSubPr>
                    <m:ctrlPr>
                      <w:rPr>
                        <w:rFonts w:ascii="Cambria Math" w:hAnsi="Cambria Math"/>
                        <w:i/>
                      </w:rPr>
                    </m:ctrlPr>
                  </m:sSubPr>
                  <m:e>
                    <m:r>
                      <w:rPr>
                        <w:rFonts w:ascii="Cambria Math" w:hAnsi="Cambria Math"/>
                      </w:rPr>
                      <m:t>G</m:t>
                    </m:r>
                  </m:e>
                  <m:sub>
                    <m:r>
                      <w:rPr>
                        <w:rFonts w:ascii="Cambria Math" w:hAnsi="Cambria Math"/>
                      </w:rPr>
                      <m:t>0</m:t>
                    </m:r>
                  </m:sub>
                </m:sSub>
                <m:r>
                  <w:rPr>
                    <w:rFonts w:ascii="Cambria Math" w:hAnsi="Cambria Math"/>
                  </w:rPr>
                  <m:t xml:space="preserve">= </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-2</m:t>
                          </m:r>
                        </m:e>
                        <m:e>
                          <m:r>
                            <w:rPr>
                              <w:rFonts w:ascii="Cambria Math" w:hAnsi="Cambria Math"/>
                            </w:rPr>
                            <m:t>0</m:t>
                          </m:r>
                        </m:e>
                        <m:e>
                          <m:r>
                            <w:rPr>
                              <w:rFonts w:ascii="Cambria Math" w:hAnsi="Cambria Math"/>
                            </w:rPr>
                            <m:t>+2</m:t>
                          </m:r>
                        </m:e>
                      </m:mr>
                      <m:mr>
                        <m:e>
                          <m:r>
                            <w:rPr>
                              <w:rFonts w:ascii="Cambria Math" w:hAnsi="Cambria Math"/>
                            </w:rPr>
                            <m:t>-1</m:t>
                          </m:r>
                        </m:e>
                        <m:e>
                          <m:r>
                            <w:rPr>
                              <w:rFonts w:ascii="Cambria Math" w:hAnsi="Cambria Math"/>
                            </w:rPr>
                            <m:t>0</m:t>
                          </m:r>
                        </m:e>
                        <m:e>
                          <m:r>
                            <w:rPr>
                              <w:rFonts w:ascii="Cambria Math" w:hAnsi="Cambria Math"/>
                            </w:rPr>
                            <m:t>+1</m:t>
                          </m:r>
                        </m:e>
                      </m:mr>
                    </m:m>
                  </m:e>
                </m:d>
              </m:oMath>
            </m:oMathPara>
          </w:p>
        </w:tc>
        <w:tc>
          <w:tcPr>
            <w:tcW w:w="4675" w:type="dxa"/>
          </w:tcPr>
          <w:p>
            <m:oMathPara>
              <m:oMath>
                <m:sSub>
                  <m:sSubPr>
                    <m:ctrlPr>
                      <w:rPr>
                        <w:rFonts w:ascii="Cambria Math" w:hAnsi="Cambria Math"/>
                        <w:i/>
                      </w:rPr>
                    </m:ctrlPr>
                  </m:sSubPr>
                  <m:e>
                    <m:r>
                      <w:rPr>
                        <w:rFonts w:ascii="Cambria Math" w:hAnsi="Cambria Math"/>
                      </w:rPr>
                      <m:t>G</m:t>
                    </m:r>
                  </m:e>
                  <m:sub>
                    <m:r>
                      <w:rPr>
                        <w:rFonts w:ascii="Cambria Math" w:hAnsi="Cambria Math"/>
                      </w:rPr>
                      <m:t>90</m:t>
                    </m:r>
                  </m:sub>
                </m:sSub>
                <m:r>
                  <w:rPr>
                    <w:rFonts w:ascii="Cambria Math" w:hAnsi="Cambria Math"/>
                  </w:rPr>
                  <m:t xml:space="preserve">= </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-1</m:t>
                          </m:r>
                        </m:e>
                      </m:mr>
                    </m:m>
                  </m:e>
                </m:d>
              </m:oMath>
            </m:oMathPara>
          </w:p>
        </w:tc>
      </w:tr>
    </w:tbl>
    <w:p>
      <w:pPr>
        <w:pStyle w:val="Normalafterlist"/>
      </w:pPr>
      <w:r>
        <w:t xml:space="preserve">The Sobel operator kernel is separable, so is actually implemented with two one-dimensional convolutions.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tc>
          <w:tcPr>
            <w:tcW w:w="4675" w:type="dxa"/>
          </w:tcPr>
          <w:p>
            <m:oMathPara>
              <m:oMath>
                <m:sSub>
                  <m:sSubPr>
                    <m:ctrlPr>
                      <w:rPr>
                        <w:rFonts w:ascii="Cambria Math" w:hAnsi="Cambria Math"/>
                        <w:i/>
                      </w:rPr>
                    </m:ctrlPr>
                  </m:sSubPr>
                  <m:e>
                    <m:r>
                      <w:rPr>
                        <w:rFonts w:ascii="Cambria Math" w:hAnsi="Cambria Math"/>
                      </w:rPr>
                      <m:t>G</m:t>
                    </m:r>
                  </m:e>
                  <m:sub>
                    <m:r>
                      <w:rPr>
                        <w:rFonts w:ascii="Cambria Math" w:hAnsi="Cambria Math"/>
                      </w:rPr>
                      <m:t>0</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0.25</m:t>
                        </m:r>
                      </m:e>
                      <m:e>
                        <m:ctrlPr>
                          <w:rPr>
                            <w:rFonts w:ascii="Cambria Math" w:eastAsia="Cambria Math" w:hAnsi="Cambria Math" w:cs="Cambria Math"/>
                            <w:i/>
                          </w:rPr>
                        </m:ctrlPr>
                      </m:e>
                      <m:e>
                        <m:r>
                          <w:rPr>
                            <w:rFonts w:ascii="Cambria Math" w:hAnsi="Cambria Math"/>
                          </w:rPr>
                          <m:t>0.5</m:t>
                        </m:r>
                        <m:ctrlPr>
                          <w:rPr>
                            <w:rFonts w:ascii="Cambria Math" w:eastAsia="Cambria Math" w:hAnsi="Cambria Math" w:cs="Cambria Math"/>
                            <w:i/>
                          </w:rPr>
                        </m:ctrlPr>
                      </m:e>
                      <m:e>
                        <m:ctrlPr>
                          <w:rPr>
                            <w:rFonts w:ascii="Cambria Math" w:eastAsia="Cambria Math" w:hAnsi="Cambria Math" w:cs="Cambria Math"/>
                            <w:i/>
                          </w:rPr>
                        </m:ctrlPr>
                      </m:e>
                      <m:e>
                        <m:r>
                          <w:rPr>
                            <w:rFonts w:ascii="Cambria Math" w:eastAsia="Cambria Math" w:hAnsi="Cambria Math" w:cs="Cambria Math"/>
                          </w:rPr>
                          <m:t>0.25</m:t>
                        </m:r>
                      </m:e>
                    </m:eqArr>
                  </m:e>
                </m:d>
                <m:r>
                  <w:rPr>
                    <w:rFonts w:ascii="Cambria Math" w:hAnsi="Cambria Math"/>
                  </w:rPr>
                  <m:t>*</m:t>
                </m:r>
                <m:d>
                  <m:dPr>
                    <m:begChr m:val="["/>
                    <m:endChr m:val="]"/>
                    <m:ctrlPr>
                      <w:rPr>
                        <w:rFonts w:ascii="Cambria Math" w:hAnsi="Cambria Math"/>
                        <w:i/>
                      </w:rPr>
                    </m:ctrlPr>
                  </m:dPr>
                  <m:e>
                    <m:r>
                      <w:rPr>
                        <w:rFonts w:ascii="Cambria Math" w:hAnsi="Cambria Math"/>
                      </w:rPr>
                      <m:t>+1   0  -1</m:t>
                    </m:r>
                  </m:e>
                </m:d>
              </m:oMath>
            </m:oMathPara>
          </w:p>
        </w:tc>
        <w:tc>
          <w:tcPr>
            <w:tcW w:w="4675" w:type="dxa"/>
          </w:tcPr>
          <w:p>
            <m:oMathPara>
              <m:oMath>
                <m:sSub>
                  <m:sSubPr>
                    <m:ctrlPr>
                      <w:rPr>
                        <w:rFonts w:ascii="Cambria Math" w:hAnsi="Cambria Math"/>
                        <w:i/>
                      </w:rPr>
                    </m:ctrlPr>
                  </m:sSubPr>
                  <m:e>
                    <m:r>
                      <w:rPr>
                        <w:rFonts w:ascii="Cambria Math" w:hAnsi="Cambria Math"/>
                      </w:rPr>
                      <m:t>G</m:t>
                    </m:r>
                  </m:e>
                  <m:sub>
                    <m:r>
                      <w:rPr>
                        <w:rFonts w:ascii="Cambria Math" w:hAnsi="Cambria Math"/>
                      </w:rPr>
                      <m:t>9</m:t>
                    </m:r>
                    <m:r>
                      <w:rPr>
                        <w:rFonts w:ascii="Cambria Math" w:hAnsi="Cambria Math"/>
                      </w:rPr>
                      <m:t>0</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e>
                    </m:eqArr>
                  </m:e>
                </m:d>
                <m:r>
                  <w:rPr>
                    <w:rFonts w:ascii="Cambria Math" w:hAnsi="Cambria Math"/>
                  </w:rPr>
                  <m:t>*</m:t>
                </m:r>
                <m:d>
                  <m:dPr>
                    <m:begChr m:val="["/>
                    <m:endChr m:val="]"/>
                    <m:ctrlPr>
                      <w:rPr>
                        <w:rFonts w:ascii="Cambria Math" w:hAnsi="Cambria Math"/>
                        <w:i/>
                      </w:rPr>
                    </m:ctrlPr>
                  </m:dPr>
                  <m:e>
                    <m:r>
                      <w:rPr>
                        <w:rFonts w:ascii="Cambria Math" w:hAnsi="Cambria Math"/>
                      </w:rPr>
                      <m:t>0.25 0.5  0.25</m:t>
                    </m:r>
                  </m:e>
                </m:d>
              </m:oMath>
            </m:oMathPara>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filter-image-morphology Operator</w:t>
      </w:r>
    </w:p>
    <w:p>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eroding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Gradient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pPr>
        <w:pStyle w:val="Normalafterlist"/>
      </w:pPr>
      <w:r>
        <w:t>The operator takes the following data descriptors. The output data format is ignored.</w:t>
      </w:r>
    </w:p>
    <w:tbl>
      <w:tblPr>
        <w:tblStyle w:val="PlainTable1"/>
        <w:tblW w:w="8359" w:type="dxa"/>
        <w:tblLook w:val="04A0" w:firstRow="1" w:lastRow="0" w:firstColumn="1" w:lastColumn="0" w:noHBand="0" w:noVBand="1"/>
      </w:tblPr>
      <w:tblGrid>
        <w:gridCol w:w="1609"/>
        <w:gridCol w:w="412"/>
        <w:gridCol w:w="962"/>
        <w:gridCol w:w="1765"/>
        <w:gridCol w:w="361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Same as input format. </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intensity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9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structuring-element</w:t>
            </w:r>
          </w:p>
        </w:tc>
        <w:tc>
          <w:tcPr>
            <w:tcW w:w="0" w:type="auto"/>
          </w:tcPr>
          <w:p>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000000" w:firstRow="0" w:lastRow="0" w:firstColumn="0" w:lastColumn="0" w:oddVBand="0" w:evenVBand="0" w:oddHBand="0" w:evenHBand="0" w:firstRowFirstColumn="0" w:firstRowLastColumn="0" w:lastRowFirstColumn="0" w:lastRowLastColumn="0"/>
            </w:pPr>
            <w:r>
              <w:t>Cross pixel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filter-smooth-average Operator</w:t>
      </w:r>
    </w:p>
    <w:p>
      <w:r>
        <w:t>The filter smooth average operator convolves the image with a kernel that averages the pixels under the kernel. For a kernel that is size rows x cols, the output pixel is the sum of the pixels in a rectangle rows x cols around the input pixel, divided by 1/(rows * cols).</w:t>
      </w:r>
    </w:p>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47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filter-smooth-gaussian Operator</w:t>
      </w:r>
    </w:p>
    <w:p>
      <w:r>
        <w:t xml:space="preserve">The filter smooth gaussian operator convolves the image with a </w:t>
      </w:r>
      <w:r>
        <w:t xml:space="preserve">gaussian </w:t>
      </w:r>
      <w:r>
        <w:t xml:space="preserve">kernel that </w:t>
      </w:r>
      <w:r>
        <w:t xml:space="preserve">does a weighted </w:t>
      </w:r>
      <w:r>
        <w:t>average</w:t>
      </w:r>
      <w:r>
        <w:t xml:space="preserve"> of</w:t>
      </w:r>
      <w:r>
        <w:t xml:space="preserve"> the pixels under the kernel. </w:t>
      </w:r>
      <w:r>
        <w:t xml:space="preserve">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x</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ctrlPr>
                            <w:rPr>
                              <w:rFonts w:ascii="Cambria Math" w:eastAsia="Cambria Math" w:hAnsi="Cambria Math" w:cs="Cambria Math"/>
                              <w:i/>
                            </w:rPr>
                          </m:ctrlPr>
                        </m:e>
                        <m:sub>
                          <m:r>
                            <w:rPr>
                              <w:rFonts w:ascii="Cambria Math" w:hAnsi="Cambria Math"/>
                            </w:rPr>
                            <m:t>x</m:t>
                          </m:r>
                        </m:sub>
                        <m:sup>
                          <m:r>
                            <w:rPr>
                              <w:rFonts w:ascii="Cambria Math" w:hAnsi="Cambria Math"/>
                            </w:rPr>
                            <m:t>2</m:t>
                          </m:r>
                        </m:sup>
                      </m:sSubSup>
                      <m:ctrlPr>
                        <w:rPr>
                          <w:rFonts w:ascii="Cambria Math" w:eastAsia="Cambria Math" w:hAnsi="Cambria Math" w:cs="Cambria Math"/>
                          <w:i/>
                        </w:rPr>
                      </m:ctrlPr>
                    </m:e>
                    <m:sup/>
                  </m:sSup>
                </m:den>
              </m:f>
            </m:sup>
          </m:sSup>
        </m:oMath>
      </m:oMathPara>
    </w:p>
    <w:p>
      <w:r>
        <w:t xml:space="preserve">The gaussian has a separable kernel, so the 2-dimensional gaussian can be computed </w:t>
      </w:r>
      <w:r>
        <w:t xml:space="preserve">asymmetrically </w:t>
      </w:r>
      <w:r>
        <w:t xml:space="preserve">by convolving with the above 1-dimensional formula in the x direction and with the following formula using </w:t>
      </w:r>
      <w:r>
        <w:t xml:space="preserve">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w:t>
      </w:r>
      <w:r>
        <w:t>in the y direction:</w:t>
      </w:r>
    </w:p>
    <w:p>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σ</m:t>
                  </m:r>
                </m:e>
                <m:sub>
                  <m:r>
                    <w:rPr>
                      <w:rFonts w:ascii="Cambria Math" w:hAnsi="Cambria Math"/>
                    </w:rPr>
                    <m:t>y</m:t>
                  </m:r>
                </m:sub>
              </m:sSub>
              <m:rad>
                <m:radPr>
                  <m:degHide m:val="1"/>
                  <m:ctrlPr>
                    <w:rPr>
                      <w:rFonts w:ascii="Cambria Math" w:hAnsi="Cambria Math"/>
                      <w:i/>
                    </w:rPr>
                  </m:ctrlPr>
                </m:radPr>
                <m:deg/>
                <m:e>
                  <m:r>
                    <w:rPr>
                      <w:rFonts w:ascii="Cambria Math" w:hAnsi="Cambria Math"/>
                    </w:rPr>
                    <m:t>2π</m:t>
                  </m:r>
                </m:e>
              </m:rad>
            </m:den>
          </m:f>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e>
                    <m:sup>
                      <m:r>
                        <w:rPr>
                          <w:rFonts w:ascii="Cambria Math" w:hAnsi="Cambria Math"/>
                        </w:rPr>
                        <m:t>2</m:t>
                      </m:r>
                    </m:sup>
                  </m:sSup>
                </m:num>
                <m:den>
                  <m:r>
                    <w:rPr>
                      <w:rFonts w:ascii="Cambria Math" w:hAnsi="Cambria Math"/>
                    </w:rPr>
                    <m:t>2</m:t>
                  </m:r>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ctrlPr>
                            <w:rPr>
                              <w:rFonts w:ascii="Cambria Math" w:eastAsia="Cambria Math" w:hAnsi="Cambria Math" w:cs="Cambria Math"/>
                              <w:i/>
                            </w:rPr>
                          </m:ctrlPr>
                        </m:e>
                        <m:sub>
                          <m:r>
                            <w:rPr>
                              <w:rFonts w:ascii="Cambria Math" w:hAnsi="Cambria Math"/>
                            </w:rPr>
                            <m:t>y</m:t>
                          </m:r>
                        </m:sub>
                        <m:sup>
                          <m:r>
                            <w:rPr>
                              <w:rFonts w:ascii="Cambria Math" w:hAnsi="Cambria Math"/>
                            </w:rPr>
                            <m:t>2</m:t>
                          </m:r>
                        </m:sup>
                      </m:sSubSup>
                      <m:ctrlPr>
                        <w:rPr>
                          <w:rFonts w:ascii="Cambria Math" w:eastAsia="Cambria Math" w:hAnsi="Cambria Math" w:cs="Cambria Math"/>
                          <w:i/>
                        </w:rPr>
                      </m:ctrlPr>
                    </m:e>
                    <m:sup/>
                  </m:sSup>
                </m:den>
              </m:f>
            </m:sup>
          </m:sSup>
        </m:oMath>
      </m:oMathPara>
    </w:p>
    <w:p>
      <w:pPr>
        <w:jc w:val="center"/>
      </w:pPr>
    </w:p>
    <w:p>
      <w:pPr>
        <w:pStyle w:val="Normalafterlist"/>
      </w:pPr>
      <w:r>
        <w:t xml:space="preserve">Each convolution is normalized by the sum of the kernel values. </w:t>
      </w: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328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sigma-x</w:t>
            </w:r>
          </w:p>
        </w:tc>
        <w:tc>
          <w:tcPr>
            <w:tcW w:w="0" w:type="auto"/>
          </w:tcPr>
          <w:p>
            <w:pPr>
              <w:cnfStyle w:val="000000100000" w:firstRow="0" w:lastRow="0" w:firstColumn="0" w:lastColumn="0" w:oddVBand="0" w:evenVBand="0" w:oddHBand="1" w:evenHBand="0" w:firstRowFirstColumn="0" w:firstRowLastColumn="0" w:lastRowFirstColumn="0" w:lastRowLastColumn="0"/>
            </w:pPr>
            <w:r>
              <w:t>x direction variance square root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sigma-y</w:t>
            </w:r>
          </w:p>
        </w:tc>
        <w:tc>
          <w:tcPr>
            <w:tcW w:w="0" w:type="auto"/>
          </w:tcPr>
          <w:p>
            <w:pPr>
              <w:cnfStyle w:val="000000000000" w:firstRow="0" w:lastRow="0" w:firstColumn="0" w:lastColumn="0" w:oddVBand="0" w:evenVBand="0" w:oddHBand="0" w:evenHBand="0" w:firstRowFirstColumn="0" w:firstRowLastColumn="0" w:lastRowFirstColumn="0" w:lastRowLastColumn="0"/>
            </w:pPr>
            <w:r>
              <w:t>y direction variance</w:t>
            </w:r>
            <w:r>
              <w:t xml:space="preserve"> square root</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filter-smooth-median Operator</w:t>
      </w:r>
    </w:p>
    <w:p>
      <w:r>
        <w:t>Planned but not yet implemented in the current release.</w:t>
      </w:r>
    </w:p>
    <w:p>
      <w:pPr>
        <w:pStyle w:val="Heading2"/>
      </w:pPr>
      <w:r>
        <w:t>histogram-hough-create Operator</w:t>
      </w:r>
    </w:p>
    <w:p>
      <w:r>
        <w:t>The create Hough accumulator histogram operator creates a histogram for a 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5.2.2</w:t>
      </w:r>
      <w:r>
        <w:fldChar w:fldCharType="end"/>
      </w:r>
      <w:r>
        <w:t>.</w:t>
      </w:r>
    </w:p>
    <w:p>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r>
        <w:t>histogram-peak-detect Operator</w:t>
      </w:r>
    </w:p>
    <w:p>
      <w:r>
        <w:t xml:space="preserve">The Hough detect peak operator extracts the top (rho, theta) polar lines from a Hough accumulator amd stores it in binary or text format as described in section </w:t>
      </w:r>
      <w:r>
        <w:fldChar w:fldCharType="begin"/>
      </w:r>
      <w:r>
        <w:instrText xml:space="preserve"> REF _Ref110426442 \r \h </w:instrText>
      </w:r>
      <w:r>
        <w:fldChar w:fldCharType="separate"/>
      </w:r>
      <w:r>
        <w:t>5.4</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“peak-lines”</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npeaks</w:t>
            </w:r>
          </w:p>
        </w:tc>
        <w:tc>
          <w:tcPr>
            <w:tcW w:w="0" w:type="auto"/>
          </w:tcPr>
          <w:p>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min_count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max_count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npeaks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hough-draw-line Operator</w:t>
      </w:r>
    </w:p>
    <w:p>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r>
        <w:t>The operator takes the following data descriptors. The output data format is ignored.</w:t>
      </w:r>
    </w:p>
    <w:tbl>
      <w:tblPr>
        <w:tblStyle w:val="PlainTable1"/>
        <w:tblW w:w="9363" w:type="dxa"/>
        <w:tblLook w:val="04A0" w:firstRow="1" w:lastRow="0" w:firstColumn="1" w:lastColumn="0" w:noHBand="0" w:noVBand="1"/>
      </w:tblPr>
      <w:tblGrid>
        <w:gridCol w:w="1688"/>
        <w:gridCol w:w="412"/>
        <w:gridCol w:w="962"/>
        <w:gridCol w:w="1598"/>
        <w:gridCol w:w="470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same as input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theta-index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r>
        <w:t>hough-draw-lines Operator</w:t>
      </w:r>
    </w:p>
    <w:p>
      <w:r>
        <w:t>Planned but not yet implemented in the current release.</w:t>
      </w:r>
    </w:p>
    <w:p>
      <w:pPr>
        <w:pStyle w:val="Heading2"/>
      </w:pPr>
      <w:r>
        <w:t>hough-image-create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npeaks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transform-image-create Operator</w:t>
      </w:r>
    </w:p>
    <w:p>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pPr>
        <w:pStyle w:val="ListParagraph"/>
        <w:numPr>
          <w:ilvl w:val="0"/>
          <w:numId w:val="29"/>
        </w:numPr>
      </w:pPr>
      <w:r>
        <w:t>If the input descriptor is omitted, an image is created from scratch and the ‘rows’ and ‘cols’ parameters are required. The output image is CV_32S data format.</w:t>
      </w:r>
    </w:p>
    <w:p>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0..255 will be truncated. </w:t>
      </w:r>
    </w:p>
    <w:tbl>
      <w:tblPr>
        <w:tblStyle w:val="PlainTable1"/>
        <w:tblW w:w="9583" w:type="dxa"/>
        <w:tblLook w:val="04A0" w:firstRow="1" w:lastRow="0" w:firstColumn="1" w:lastColumn="0" w:noHBand="0" w:noVBand="1"/>
      </w:tblPr>
      <w:tblGrid>
        <w:gridCol w:w="1761"/>
        <w:gridCol w:w="412"/>
        <w:gridCol w:w="962"/>
        <w:gridCol w:w="1723"/>
        <w:gridCol w:w="472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“text” or omitted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text CV_32S intensity value file.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created image. </w:t>
            </w:r>
          </w:p>
        </w:tc>
      </w:tr>
    </w:tbl>
    <w:p>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86"/>
        <w:gridCol w:w="78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background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foreground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point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point to add to the image as ‘row,col’</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 line segment ‘(row,col):(row,col</w:t>
            </w:r>
            <w:r>
              <w:rPr>
                <w:b/>
                <w:bCs/>
              </w:rPr>
              <w:t>)’</w:t>
            </w:r>
            <w:r>
              <w:t xml:space="preserve"> to add to the image, where each ‘(row,col)’ is the start and end points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rectangle ‘(row,col):(row,col)’ to add to the image, where the first ‘row,col’ is the upper left-hand corner and the second ‘row,col’ is the lower right-hand corner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rectangle-filled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bl>
    <w:p>
      <w:pPr>
        <w:pStyle w:val="Normalafterlist"/>
      </w:pPr>
      <w:r>
        <w:t>The ‘point’, ‘line’, ‘rectangle’, and ‘rectangle-filled’ parameter values may be repeated by separating the values with ‘|’, for example:</w:t>
      </w:r>
    </w:p>
    <w:p>
      <w:pPr>
        <w:pStyle w:val="code"/>
        <w:ind w:left="720"/>
        <w:rPr>
          <w:sz w:val="18"/>
          <w:szCs w:val="18"/>
        </w:rPr>
      </w:pPr>
      <w:r>
        <w:rPr>
          <w:sz w:val="18"/>
          <w:szCs w:val="18"/>
        </w:rPr>
        <w:t>“point”: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pPr>
        <w:pStyle w:val="code"/>
        <w:ind w:left="720"/>
        <w:rPr>
          <w:sz w:val="18"/>
          <w:szCs w:val="18"/>
        </w:rPr>
      </w:pPr>
      <w:r>
        <w:rPr>
          <w:sz w:val="18"/>
          <w:szCs w:val="18"/>
        </w:rPr>
        <w:t>“line”: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pPr>
        <w:pStyle w:val="code"/>
        <w:ind w:left="720"/>
        <w:rPr>
          <w:sz w:val="18"/>
          <w:szCs w:val="18"/>
        </w:rPr>
      </w:pPr>
      <w:r>
        <w:rPr>
          <w:sz w:val="18"/>
          <w:szCs w:val="18"/>
        </w:rPr>
        <w:t>“rectangle”: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
      <w:pPr>
        <w:pStyle w:val="Heading2"/>
      </w:pPr>
      <w:r>
        <w:t>transform-intensity-map Operator</w:t>
      </w:r>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
      </w:pPr>
      <w:r>
        <w:t xml:space="preserve">  if input value &lt; </w:t>
      </w:r>
      <w:r>
        <w:rPr>
          <w:rFonts w:eastAsia="Times New Roman" w:cs="Arial"/>
          <w:color w:val="222222"/>
        </w:rPr>
        <w:t>lower_in</w:t>
      </w:r>
    </w:p>
    <w:p>
      <w:pPr>
        <w:pStyle w:val="code"/>
      </w:pPr>
      <w:r>
        <w:t xml:space="preserve">    output value = lower_out</w:t>
      </w:r>
    </w:p>
    <w:p>
      <w:pPr>
        <w:pStyle w:val="code"/>
      </w:pPr>
      <w:r>
        <w:t xml:space="preserve">  else if input value &gt;= </w:t>
      </w:r>
      <w:r>
        <w:rPr>
          <w:rFonts w:eastAsia="Times New Roman" w:cs="Arial"/>
          <w:color w:val="222222"/>
        </w:rPr>
        <w:t>upper_in</w:t>
      </w:r>
    </w:p>
    <w:p>
      <w:pPr>
        <w:pStyle w:val="code"/>
      </w:pPr>
      <w:r>
        <w:t xml:space="preserve">    output value = upper_out</w:t>
      </w:r>
    </w:p>
    <w:p>
      <w:pPr>
        <w:pStyle w:val="code"/>
      </w:pPr>
      <w:r>
        <w:t xml:space="preserve">  else </w:t>
      </w:r>
    </w:p>
    <w:p>
      <w:pPr>
        <w:pStyle w:val="code"/>
      </w:pPr>
      <w:r>
        <w:t xml:space="preserve">    output value = </w:t>
      </w:r>
    </w:p>
    <w:p>
      <w:pPr>
        <w:pStyle w:val="code"/>
        <w:rPr>
          <w:sz w:val="18"/>
          <w:szCs w:val="18"/>
        </w:rPr>
      </w:pPr>
      <w:r>
        <w:t xml:space="preserve">      lower_out + (input value - </w:t>
      </w:r>
      <w:r>
        <w:rPr>
          <w:rFonts w:eastAsia="Times New Roman" w:cs="Arial"/>
          <w:color w:val="222222"/>
        </w:rPr>
        <w:t>lower_in</w:t>
      </w:r>
      <w:r>
        <w:t xml:space="preserve">) * (upper_out - </w:t>
      </w:r>
      <w:r>
        <w:rPr>
          <w:rFonts w:eastAsia="Times New Roman" w:cs="Arial"/>
          <w:color w:val="222222"/>
        </w:rPr>
        <w:t>upper_in</w:t>
      </w:r>
      <w:r>
        <w:t xml:space="preserve">) / (lower_out - </w:t>
      </w:r>
      <w:r>
        <w:rPr>
          <w:rFonts w:eastAsia="Times New Roman" w:cs="Arial"/>
          <w:color w:val="222222"/>
        </w:rPr>
        <w:t>lower_in</w:t>
      </w:r>
      <w:r>
        <w:t>)</w:t>
      </w:r>
    </w:p>
    <w:p>
      <w:pPr>
        <w:pStyle w:val="Normalafterlist"/>
      </w:pPr>
      <w:r>
        <w:t xml:space="preserve">The operator can threshold images by specifying lower_in = upper_in = threshold value. Lower_out then is the output pixel value for input pixel values &lt; threshold, and upper_out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If lower_in or lower_out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sectPr>
      <w:headerReference w:type="default" r:id="rId14"/>
      <w:footerReference w:type="default" r:id="rId15"/>
      <w:footerReference w:type="first" r:id="rId1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8/17/2022 4:17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 w:val="center" w:pos="4320"/>
          </w:tabs>
          <w:jc w:val="center"/>
        </w:pPr>
        <w:r>
          <w:fldChar w:fldCharType="begin"/>
        </w:r>
        <w:r>
          <w:instrText xml:space="preserve"> TIME  \@ "M/d/yyyy h:mm am/pm"  \* MERGEFORMAT </w:instrText>
        </w:r>
        <w:r>
          <w:fldChar w:fldCharType="separate"/>
        </w:r>
        <w:r>
          <w:rPr>
            <w:noProof/>
          </w:rPr>
          <w:t>8/17/2022 4:17 PM</w:t>
        </w:r>
        <w:r>
          <w:fldChar w:fldCharType="end"/>
        </w:r>
        <w:r>
          <w:tab/>
        </w:r>
        <w:fldSimple w:instr=" DOCPROPERTY  Version  \* MERGEFORMAT ">
          <w:r>
            <w:t>v0.2</w:t>
          </w:r>
        </w:fldSimple>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42785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074D11"/>
    <w:multiLevelType w:val="hybridMultilevel"/>
    <w:tmpl w:val="0A466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655697"/>
    <w:multiLevelType w:val="hybridMultilevel"/>
    <w:tmpl w:val="32CE8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3"/>
  </w:num>
  <w:num w:numId="5" w16cid:durableId="2050491461">
    <w:abstractNumId w:val="1"/>
  </w:num>
  <w:num w:numId="6" w16cid:durableId="184246392">
    <w:abstractNumId w:val="28"/>
  </w:num>
  <w:num w:numId="7" w16cid:durableId="1160776178">
    <w:abstractNumId w:val="21"/>
  </w:num>
  <w:num w:numId="8" w16cid:durableId="470053298">
    <w:abstractNumId w:val="8"/>
  </w:num>
  <w:num w:numId="9" w16cid:durableId="1144735110">
    <w:abstractNumId w:val="5"/>
  </w:num>
  <w:num w:numId="10" w16cid:durableId="1777870936">
    <w:abstractNumId w:val="26"/>
  </w:num>
  <w:num w:numId="11" w16cid:durableId="833449146">
    <w:abstractNumId w:val="22"/>
  </w:num>
  <w:num w:numId="12" w16cid:durableId="1185828505">
    <w:abstractNumId w:val="15"/>
  </w:num>
  <w:num w:numId="13" w16cid:durableId="523789550">
    <w:abstractNumId w:val="17"/>
  </w:num>
  <w:num w:numId="14" w16cid:durableId="131096712">
    <w:abstractNumId w:val="6"/>
  </w:num>
  <w:num w:numId="15" w16cid:durableId="1145584530">
    <w:abstractNumId w:val="16"/>
  </w:num>
  <w:num w:numId="16" w16cid:durableId="542526670">
    <w:abstractNumId w:val="7"/>
  </w:num>
  <w:num w:numId="17" w16cid:durableId="971904754">
    <w:abstractNumId w:val="2"/>
  </w:num>
  <w:num w:numId="18" w16cid:durableId="2116553210">
    <w:abstractNumId w:val="27"/>
  </w:num>
  <w:num w:numId="19" w16cid:durableId="1598557645">
    <w:abstractNumId w:val="11"/>
  </w:num>
  <w:num w:numId="20" w16cid:durableId="171145109">
    <w:abstractNumId w:val="18"/>
  </w:num>
  <w:num w:numId="21" w16cid:durableId="1924216879">
    <w:abstractNumId w:val="23"/>
  </w:num>
  <w:num w:numId="22" w16cid:durableId="24016312">
    <w:abstractNumId w:val="24"/>
  </w:num>
  <w:num w:numId="23" w16cid:durableId="268894592">
    <w:abstractNumId w:val="10"/>
  </w:num>
  <w:num w:numId="24" w16cid:durableId="1507162310">
    <w:abstractNumId w:val="3"/>
  </w:num>
  <w:num w:numId="25" w16cid:durableId="1415978935">
    <w:abstractNumId w:val="25"/>
  </w:num>
  <w:num w:numId="26" w16cid:durableId="1874149111">
    <w:abstractNumId w:val="14"/>
  </w:num>
  <w:num w:numId="27" w16cid:durableId="774595188">
    <w:abstractNumId w:val="20"/>
  </w:num>
  <w:num w:numId="28" w16cid:durableId="1483277126">
    <w:abstractNumId w:val="12"/>
  </w:num>
  <w:num w:numId="29" w16cid:durableId="188266389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docs.microsoft.com/en-us/windows/wsl/instal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buntu.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ushnertodd/cv-workbench/blob/master/doc/cv-workbench.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kushnertodd/cv-workbench/blob/master/bin/cv-workbench" TargetMode="External"/><Relationship Id="rId4" Type="http://schemas.openxmlformats.org/officeDocument/2006/relationships/settings" Target="settings.xml"/><Relationship Id="rId9" Type="http://schemas.openxmlformats.org/officeDocument/2006/relationships/hyperlink" Target="https://jpeg.org/"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8398</TotalTime>
  <Pages>1</Pages>
  <Words>7682</Words>
  <Characters>43793</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Version</vt:lpstr>
    </vt:vector>
  </TitlesOfParts>
  <Company/>
  <LinksUpToDate>false</LinksUpToDate>
  <CharactersWithSpaces>51373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446</cp:revision>
  <cp:lastPrinted>2022-07-18T21:59:00Z</cp:lastPrinted>
  <dcterms:created xsi:type="dcterms:W3CDTF">2021-12-22T18:29:00Z</dcterms:created>
  <dcterms:modified xsi:type="dcterms:W3CDTF">2022-08-18T20:05:00Z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v0.3</vt:lpwstr>
  </property>
</Properties>
</file>