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machines.</w:t>
      </w:r>
      <w:r>
        <w:rPr>
          <w:rFonts w:cs="Arial"/>
          <w:color w:val="222222"/>
          <w:shd w:val="clear" w:color="auto" w:fill="FFFFFF"/>
        </w:rPr>
        <w:t>reproducible way.</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r>
          <w:rPr>
            <w:rStyle w:val="Hyperlink"/>
          </w:rPr>
          <w:t>NIP2</w:t>
        </w:r>
      </w:hyperlink>
      <w:r>
        <w:t xml:space="preserve"> is an interactive interface to VIPS.</w:t>
      </w:r>
    </w:p>
    <w:p>
      <w:pPr>
        <w:pStyle w:val="ListParagraph"/>
        <w:numPr>
          <w:ilvl w:val="0"/>
          <w:numId w:val="19"/>
        </w:numPr>
      </w:pPr>
      <w:hyperlink r:id="rId12" w:history="1">
        <w:r>
          <w:rPr>
            <w:rStyle w:val="Hyperlink"/>
          </w:rPr>
          <w:t>DIPSlib</w:t>
        </w:r>
      </w:hyperlink>
      <w:r>
        <w:t xml:space="preserve"> is an open source image processing library developed by Delft University of Technology designed to be fast and easy to use. </w:t>
      </w:r>
    </w:p>
    <w:p>
      <w:pPr>
        <w:pStyle w:val="ListParagraph"/>
        <w:numPr>
          <w:ilvl w:val="0"/>
          <w:numId w:val="19"/>
        </w:numPr>
      </w:pPr>
      <w:hyperlink r:id="rId13" w:history="1">
        <w:r>
          <w:rPr>
            <w:rStyle w:val="Hyperlink"/>
          </w:rPr>
          <w:t>CVIPTools</w:t>
        </w:r>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4" w:history="1">
        <w:r>
          <w:rPr>
            <w:rStyle w:val="Hyperlink"/>
          </w:rPr>
          <w:t>ImageMagick</w:t>
        </w:r>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RGB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CV_8U images are in JPEG format.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 xml:space="preserve">JPEG image file format is defined by the </w:t>
      </w:r>
      <w:hyperlink r:id="rId18" w:history="1">
        <w:r>
          <w:rPr>
            <w:rStyle w:val="Hyperlink"/>
          </w:rPr>
          <w:t>JPEG standard</w:t>
        </w:r>
      </w:hyperlink>
      <w:r>
        <w:t>. 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nbins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2" w:name="_Ref108779080"/>
      <w:r>
        <w:t>Hough accumulator data type format</w:t>
      </w:r>
      <w:bookmarkEnd w:id="2"/>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lastRenderedPageBreak/>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lastRenderedPageBreak/>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 xml:space="preserve">Multiple data descriptors may be specified for a step, for example if multiple input data sources are combined to produce the output, or if it is desired to produce both the binary and text </w:t>
      </w:r>
      <w:r>
        <w:lastRenderedPageBreak/>
        <w:t>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xml:space="preserve">". The </w:t>
      </w:r>
      <w:r>
        <w:lastRenderedPageBreak/>
        <w:t>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9" w:history="1">
        <w:r>
          <w:rPr>
            <w:rStyle w:val="Hyperlink"/>
          </w:rPr>
          <w:t>cv-workbench</w:t>
        </w:r>
      </w:hyperlink>
    </w:p>
    <w:p>
      <w:r>
        <w:t>A copy of this document describing that version of the program can be found at:</w:t>
      </w:r>
    </w:p>
    <w:p>
      <w:hyperlink r:id="rId20" w:history="1">
        <w:r>
          <w:rPr>
            <w:rStyle w:val="Hyperlink"/>
          </w:rPr>
          <w:t>cv-workbench.docx</w:t>
        </w:r>
      </w:hyperlink>
    </w:p>
    <w:p>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fairly easy to install uses </w:t>
      </w:r>
      <w:hyperlink r:id="rId22"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lastRenderedPageBreak/>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filter-edge-laplacian Operator</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filter-smooth-average Operator</w:t>
      </w:r>
    </w:p>
    <w:p>
      <w:pPr>
        <w:pStyle w:val="Heading2"/>
      </w:pPr>
      <w:r>
        <w:t>filter-smooth-gaussian Operator</w:t>
      </w:r>
    </w:p>
    <w:p>
      <w:pPr>
        <w:pStyle w:val="Heading2"/>
      </w:pPr>
      <w:r>
        <w:t>filter-smooth-median Operator</w:t>
      </w:r>
    </w:p>
    <w:p>
      <w:pPr>
        <w:pStyle w:val="Heading2"/>
      </w:pPr>
      <w:r>
        <w:t>histogram-hough-create Operator</w:t>
      </w:r>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total_count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pPr>
        <w:pStyle w:val="Heading2"/>
      </w:pPr>
      <w:r>
        <w:t>histogram-peak-detect Operator</w:t>
      </w:r>
    </w:p>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theta_index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theta_inc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pixel_threshold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pixel_threshold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max_peaks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in_component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out_component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bl>
    <w:p>
      <w:pPr>
        <w:pStyle w:val="Heading2"/>
      </w:pPr>
      <w:r>
        <w:t>transform-image-morphology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at each pixel position and decides as to what output value to produce. The image may be treated as a binary or as a grayscale image. Compound operations combine more than one operation.</w:t>
      </w:r>
    </w:p>
    <w:tbl>
      <w:tblPr>
        <w:tblStyle w:val="PlainTable1"/>
        <w:tblW w:w="0" w:type="auto"/>
        <w:tblLook w:val="04A0" w:firstRow="1" w:lastRow="0" w:firstColumn="1" w:lastColumn="0" w:noHBand="0" w:noVBand="1"/>
      </w:tblPr>
      <w:tblGrid>
        <w:gridCol w:w="1255"/>
        <w:gridCol w:w="1377"/>
        <w:gridCol w:w="64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mask</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mask</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opening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result of opening the image from the original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Subtract the original image from the result of closing the image</w:t>
            </w:r>
          </w:p>
        </w:tc>
      </w:tr>
    </w:tbl>
    <w:p>
      <w:pPr>
        <w:pStyle w:val="Normalafterlist"/>
      </w:pPr>
      <w:r>
        <w:t>The variables in these operations are as follows.</w:t>
      </w:r>
    </w:p>
    <w:tbl>
      <w:tblPr>
        <w:tblStyle w:val="PlainTable1"/>
        <w:tblW w:w="0" w:type="auto"/>
        <w:tblLook w:val="04A0" w:firstRow="1" w:lastRow="0" w:firstColumn="1" w:lastColumn="0" w:noHBand="0" w:noVBand="1"/>
      </w:tblPr>
      <w:tblGrid>
        <w:gridCol w:w="1650"/>
        <w:gridCol w:w="770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Iterations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times to apply an operation. This applies separately to each operator in a compound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 Element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selected structuring element shape. Shapes supported in the current release are rectangle(height, width), ellipse(height, width), cross(height, width,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Whether the image is treated as binary (thresholded) or grayscale.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623"/>
        <w:gridCol w:w="713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cnfStyle w:val="000000100000" w:firstRow="0" w:lastRow="0" w:firstColumn="0" w:lastColumn="0" w:oddVBand="0" w:evenVBand="0" w:oddHBand="1" w:evenHBand="0" w:firstRowFirstColumn="0" w:firstRowLastColumn="0" w:lastRowFirstColumn="0" w:lastRowLastColumn="0"/>
            </w:pPr>
            <w:r>
              <w:t>Whether to perform the “binary” or “grayscale”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mask</w:t>
            </w:r>
          </w:p>
        </w:tc>
        <w:tc>
          <w:tcPr>
            <w:tcW w:w="0" w:type="auto"/>
          </w:tcPr>
          <w:p>
            <w:pPr>
              <w:cnfStyle w:val="000000000000" w:firstRow="0" w:lastRow="0" w:firstColumn="0" w:lastColumn="0" w:oddVBand="0" w:evenVBand="0" w:oddHBand="0" w:evenHBand="0" w:firstRowFirstColumn="0" w:firstRowLastColumn="0" w:lastRowFirstColumn="0" w:lastRowLastColumn="0"/>
            </w:pPr>
            <w:r>
              <w:t>Shape of the structuring element: “rectangle”, “cross”, “ellipse”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100000" w:firstRow="0" w:lastRow="0" w:firstColumn="0" w:lastColumn="0" w:oddVBand="0" w:evenVBand="0" w:oddHBand="1" w:evenHBand="0" w:firstRowFirstColumn="0" w:firstRowLastColumn="0" w:lastRowFirstColumn="0" w:lastRowLastColumn="0"/>
            </w:pPr>
            <w:r>
              <w:t>Cross pixel thickness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000000" w:firstRow="0" w:lastRow="0" w:firstColumn="0" w:lastColumn="0" w:oddVBand="0" w:evenVBand="0" w:oddHBand="0" w:evenHBand="0" w:firstRowFirstColumn="0" w:firstRowLastColumn="0" w:lastRowFirstColumn="0" w:lastRowLastColumn="0"/>
            </w:pPr>
            <w:r>
              <w:t>“erode”, “dilate”,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erode or dilate operations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repeat-first</w:t>
            </w:r>
          </w:p>
        </w:tc>
        <w:tc>
          <w:tcPr>
            <w:tcW w:w="0" w:type="auto"/>
          </w:tcPr>
          <w:p>
            <w:pPr>
              <w:cnfStyle w:val="000000000000" w:firstRow="0" w:lastRow="0" w:firstColumn="0" w:lastColumn="0" w:oddVBand="0" w:evenVBand="0" w:oddHBand="0" w:evenHBand="0" w:firstRowFirstColumn="0" w:firstRowLastColumn="0" w:lastRowFirstColumn="0" w:lastRowLastColumn="0"/>
            </w:pPr>
            <w:r>
              <w:t>Iteration count for first operation of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repeat-second</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second operation of open, close, top-hat, or back-hat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767"/>
        <w:gridCol w:w="318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data type.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CV_8U has value 0</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CV_32S has value 1</w:t>
            </w:r>
          </w:p>
          <w:p>
            <w:pPr>
              <w:pStyle w:val="tablebullet"/>
              <w:cnfStyle w:val="000000100000" w:firstRow="0" w:lastRow="0" w:firstColumn="0" w:lastColumn="0" w:oddVBand="0" w:evenVBand="0" w:oddHBand="1" w:evenHBand="0" w:firstRowFirstColumn="0" w:firstRowLastColumn="0" w:lastRowFirstColumn="0" w:lastRowLastColumn="0"/>
            </w:pPr>
            <w:r>
              <w:rPr>
                <w:sz w:val="20"/>
                <w:szCs w:val="20"/>
              </w:rPr>
              <w:t>CV_32F has value 2</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lower_out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upper_out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7/30/2022 10:30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7/30/2022 10:30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6491</TotalTime>
  <Pages>22</Pages>
  <Words>6593</Words>
  <Characters>37584</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394</cp:revision>
  <cp:lastPrinted>2022-07-18T21:59:00Z</cp:lastPrinted>
  <dcterms:created xsi:type="dcterms:W3CDTF">2021-12-22T18:29:00Z</dcterms:created>
  <dcterms:modified xsi:type="dcterms:W3CDTF">2022-07-30T17:51:00Z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