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8B6993" w14:textId="77777777" w:rsidR="009F2E4D" w:rsidRPr="009F2E4D" w:rsidRDefault="009F2E4D" w:rsidP="009F2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2E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795E0FE7" w14:textId="77777777" w:rsidR="009F2E4D" w:rsidRPr="009F2E4D" w:rsidRDefault="009F2E4D" w:rsidP="009F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2E4D">
        <w:rPr>
          <w:rFonts w:ascii="Times New Roman" w:eastAsia="Times New Roman" w:hAnsi="Times New Roman" w:cs="Times New Roman"/>
          <w:kern w:val="0"/>
          <w14:ligatures w14:val="none"/>
        </w:rPr>
        <w:t xml:space="preserve">Zhu, X.; Zhang, C.; Feng, P.; Yang, X.; Yang, X. A Novel Pulsated Pneumatic Separation with Variable-Diameter Structure and Its Application in the Recycling Spent Lithium-Ion Batteries. </w:t>
      </w:r>
      <w:r w:rsidRPr="009F2E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Waste Manage.</w:t>
      </w:r>
      <w:r w:rsidRPr="009F2E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2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2021</w:t>
      </w:r>
      <w:r w:rsidRPr="009F2E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2E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131</w:t>
      </w:r>
      <w:r w:rsidRPr="009F2E4D">
        <w:rPr>
          <w:rFonts w:ascii="Times New Roman" w:eastAsia="Times New Roman" w:hAnsi="Times New Roman" w:cs="Times New Roman"/>
          <w:kern w:val="0"/>
          <w14:ligatures w14:val="none"/>
        </w:rPr>
        <w:t xml:space="preserve">, 20–30. DOI: 10.1016/j.wasman.2021.05.027. </w:t>
      </w:r>
    </w:p>
    <w:p w14:paraId="28951984" w14:textId="77777777" w:rsidR="009F2E4D" w:rsidRPr="009F2E4D" w:rsidRDefault="009F2E4D" w:rsidP="009F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2E4D">
        <w:rPr>
          <w:rFonts w:ascii="Times New Roman" w:eastAsia="Times New Roman" w:hAnsi="Times New Roman" w:cs="Times New Roman"/>
          <w:kern w:val="0"/>
          <w14:ligatures w14:val="none"/>
        </w:rPr>
        <w:t xml:space="preserve">Bi, H.; Zhu, H.; Zu, L.; He, S.; Gao, Y.; Gao, S. Pneumatic Separation and Recycling of Anode and Cathode Materials from Spent Lithium Iron Phosphate Batteries. </w:t>
      </w:r>
      <w:r w:rsidRPr="009F2E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Waste Manage. Res.</w:t>
      </w:r>
      <w:r w:rsidRPr="009F2E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2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2019</w:t>
      </w:r>
      <w:r w:rsidRPr="009F2E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2E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37</w:t>
      </w:r>
      <w:r w:rsidRPr="009F2E4D">
        <w:rPr>
          <w:rFonts w:ascii="Times New Roman" w:eastAsia="Times New Roman" w:hAnsi="Times New Roman" w:cs="Times New Roman"/>
          <w:kern w:val="0"/>
          <w14:ligatures w14:val="none"/>
        </w:rPr>
        <w:t xml:space="preserve"> (4), 374–385. DOI: 10.1177/0734242X18823939. </w:t>
      </w:r>
    </w:p>
    <w:p w14:paraId="7B009585" w14:textId="77777777" w:rsidR="009F2E4D" w:rsidRPr="009F2E4D" w:rsidRDefault="009F2E4D" w:rsidP="009F2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2E4D">
        <w:rPr>
          <w:rFonts w:ascii="Times New Roman" w:eastAsia="Times New Roman" w:hAnsi="Times New Roman" w:cs="Times New Roman"/>
          <w:kern w:val="0"/>
          <w14:ligatures w14:val="none"/>
        </w:rPr>
        <w:t>Vanderbruggen</w:t>
      </w:r>
      <w:proofErr w:type="spellEnd"/>
      <w:r w:rsidRPr="009F2E4D">
        <w:rPr>
          <w:rFonts w:ascii="Times New Roman" w:eastAsia="Times New Roman" w:hAnsi="Times New Roman" w:cs="Times New Roman"/>
          <w:kern w:val="0"/>
          <w14:ligatures w14:val="none"/>
        </w:rPr>
        <w:t xml:space="preserve">, A.; Gugala, E.; </w:t>
      </w:r>
      <w:proofErr w:type="spellStart"/>
      <w:r w:rsidRPr="009F2E4D">
        <w:rPr>
          <w:rFonts w:ascii="Times New Roman" w:eastAsia="Times New Roman" w:hAnsi="Times New Roman" w:cs="Times New Roman"/>
          <w:kern w:val="0"/>
          <w14:ligatures w14:val="none"/>
        </w:rPr>
        <w:t>Blannin</w:t>
      </w:r>
      <w:proofErr w:type="spellEnd"/>
      <w:r w:rsidRPr="009F2E4D">
        <w:rPr>
          <w:rFonts w:ascii="Times New Roman" w:eastAsia="Times New Roman" w:hAnsi="Times New Roman" w:cs="Times New Roman"/>
          <w:kern w:val="0"/>
          <w14:ligatures w14:val="none"/>
        </w:rPr>
        <w:t xml:space="preserve">, R.; Bachmann, K.; Serna-Guerrero, R.; Rudolph, M. Automated Mineralogy as a Novel Approach for the Compositional and Textural Characterization of Spent Lithium-Ion Batteries. </w:t>
      </w:r>
      <w:r w:rsidRPr="009F2E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Miner. Eng.</w:t>
      </w:r>
      <w:r w:rsidRPr="009F2E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2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2021</w:t>
      </w:r>
      <w:r w:rsidRPr="009F2E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2E4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169</w:t>
      </w:r>
      <w:r w:rsidRPr="009F2E4D">
        <w:rPr>
          <w:rFonts w:ascii="Times New Roman" w:eastAsia="Times New Roman" w:hAnsi="Times New Roman" w:cs="Times New Roman"/>
          <w:kern w:val="0"/>
          <w14:ligatures w14:val="none"/>
        </w:rPr>
        <w:t>, 106924. DOI: 10.1016/j.mineng.2021.106924.</w:t>
      </w:r>
    </w:p>
    <w:p w14:paraId="463AB3EB" w14:textId="77777777" w:rsidR="0002738F" w:rsidRDefault="0002738F"/>
    <w:sectPr w:rsidR="00027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E33D8C"/>
    <w:multiLevelType w:val="multilevel"/>
    <w:tmpl w:val="CF404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9533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4D"/>
    <w:rsid w:val="0002738F"/>
    <w:rsid w:val="00056CE9"/>
    <w:rsid w:val="00312E87"/>
    <w:rsid w:val="00727D60"/>
    <w:rsid w:val="009D0B08"/>
    <w:rsid w:val="009F2E4D"/>
    <w:rsid w:val="00A652D0"/>
    <w:rsid w:val="00D0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0DD7B1"/>
  <w15:chartTrackingRefBased/>
  <w15:docId w15:val="{A400E125-7254-4A4D-A448-F40520933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2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2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E4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F2E4D"/>
    <w:rPr>
      <w:i/>
      <w:iCs/>
    </w:rPr>
  </w:style>
  <w:style w:type="character" w:styleId="Strong">
    <w:name w:val="Strong"/>
    <w:basedOn w:val="DefaultParagraphFont"/>
    <w:uiPriority w:val="22"/>
    <w:qFormat/>
    <w:rsid w:val="009F2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Coby Schultz</dc:creator>
  <cp:keywords/>
  <dc:description/>
  <cp:lastModifiedBy>Coby Schultz</cp:lastModifiedBy>
  <cp:revision>1</cp:revision>
  <dcterms:created xsi:type="dcterms:W3CDTF">2026-09-12T19:51:00Z</dcterms:created>
  <dcterms:modified xsi:type="dcterms:W3CDTF">2026-09-12T19:51:00Z</dcterms:modified>
</cp:coreProperties>
</file>