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56"/>
        </w:rPr>
        <w:t>HB-Mamba v2.01</w:t>
      </w:r>
    </w:p>
    <w:p>
      <w:pPr>
        <w:jc w:val="center"/>
      </w:pPr>
      <w:r>
        <w:rPr>
          <w:color w:val="444444"/>
          <w:sz w:val="28"/>
        </w:rPr>
        <w:t>Hierarchical Bidirectional Mamba</w:t>
        <w:br/>
        <w:t>Architecture &amp; Engineering Reference</w:t>
      </w:r>
    </w:p>
    <w:p/>
    <w:p>
      <w:pPr>
        <w:jc w:val="center"/>
      </w:pPr>
      <w:r>
        <w:rPr>
          <w:sz w:val="22"/>
        </w:rPr>
        <w:t>Domain: AIS Vessel Trajectory Learning — Gulf of Mexico</w:t>
        <w:br/>
      </w:r>
      <w:r>
        <w:rPr>
          <w:sz w:val="22"/>
        </w:rPr>
        <w:t>April 2026</w:t>
        <w:br/>
      </w:r>
    </w:p>
    <w:p>
      <w:r>
        <w:br w:type="page"/>
      </w:r>
    </w:p>
    <w:p>
      <w:pPr>
        <w:pStyle w:val="Heading1"/>
      </w:pPr>
      <w:r>
        <w:rPr>
          <w:color w:val="1F497D"/>
        </w:rPr>
        <w:t>1. Overview</w:t>
      </w:r>
    </w:p>
    <w:p>
      <w:pPr>
        <w:spacing w:after="120"/>
      </w:pPr>
      <w:r>
        <w:t>HB-Mamba (Hierarchical Bidirectional Mamba) is a self-supervised deep learning architecture for learning vessel behaviour patterns from AIS (Automatic Identification System) trajectory data in the Gulf of Mexico. The model ingests two complementary views of vessel activity: a macro (fleet-level) grid snapshot and a micro (per-vessel) ping sequence, and learns to produce rich trajectory embeddings without any label supervision.</w:t>
      </w:r>
    </w:p>
    <w:p>
      <w:pPr>
        <w:spacing w:after="120"/>
      </w:pPr>
      <w:r>
        <w:t>Version 2.01 is the first fully operational release. It extends v2.0 with critical backpropagation fixes, dataset determinism guarantees, a complete training infrastructure, and multi-GPU support via DDP with the gloo communication backend.</w:t>
      </w:r>
    </w:p>
    <w:p>
      <w:pPr>
        <w:pStyle w:val="Heading2"/>
      </w:pPr>
      <w:r>
        <w:rPr>
          <w:color w:val="1F497D"/>
        </w:rPr>
        <w:t>1.1  Design Goals</w:t>
      </w:r>
    </w:p>
    <w:p>
      <w:pPr>
        <w:pStyle w:val="ListBullet"/>
      </w:pPr>
      <w:r>
        <w:t>Learn vessel identity and behaviour from raw AIS pings without labels</w:t>
      </w:r>
    </w:p>
    <w:p>
      <w:pPr>
        <w:pStyle w:val="ListBullet"/>
      </w:pPr>
      <w:r>
        <w:t>Encode both fleet-level spatial context (macro) and individual trajectory dynamics (micro)</w:t>
      </w:r>
    </w:p>
    <w:p>
      <w:pPr>
        <w:pStyle w:val="ListBullet"/>
      </w:pPr>
      <w:r>
        <w:t>Support interpolation AND extrapolation gaps via bidirectional sequence modelling</w:t>
      </w:r>
    </w:p>
    <w:p>
      <w:pPr>
        <w:pStyle w:val="ListBullet"/>
      </w:pPr>
      <w:r>
        <w:t>Produce trajectory embeddings (H) suitable for downstream tasks: anomaly detection, vessel classification, SAR vessel correlation</w:t>
      </w:r>
    </w:p>
    <w:p>
      <w:pPr>
        <w:pStyle w:val="ListBullet"/>
      </w:pPr>
      <w:r>
        <w:t>Train efficiently on NVIDIA Ada Generation GPUs with bfloat16 mixed precision</w:t>
      </w:r>
    </w:p>
    <w:p>
      <w:pPr>
        <w:pStyle w:val="Heading2"/>
      </w:pPr>
      <w:r>
        <w:rPr>
          <w:color w:val="1F497D"/>
        </w:rPr>
        <w:t>1.2  High-Level Data Flow</w:t>
      </w:r>
    </w:p>
    <w:p>
      <w:pPr>
        <w:spacing w:after="120"/>
      </w:pPr>
      <w:r>
        <w:t>Every forward pass processes one batch of (macro snapshot, micro trajectory) pairs:</w:t>
      </w:r>
    </w:p>
    <w:p>
      <w:pPr>
        <w:spacing w:before="80" w:after="80"/>
        <w:shd w:val="clear" w:color="auto" w:fill="F0F0F0"/>
      </w:pPr>
      <w:r>
        <w:rPr>
          <w:rFonts w:ascii="Courier New" w:hAnsi="Courier New"/>
          <w:color w:val="202020"/>
          <w:sz w:val="17"/>
        </w:rPr>
        <w:t>macro_features  [B, N_cells, 10]  — daily fleet grid (vessel count, ping count, type distribution…)</w:t>
        <w:br/>
        <w:t>macro_lat_idx   [B, N_cells]      — latitude  bin index per cell</w:t>
        <w:br/>
        <w:t>macro_lon_idx   [B, N_cells]      — longitude bin index per cell</w:t>
        <w:br/>
        <w:t>micro_tokens    [B, N_day, 11]    — ping-level trajectory (lat, lon, sog, cog_sin, cog_cos,</w:t>
        <w:br/>
        <w:t xml:space="preserve">                                    hdg_sin, hdg_cos, delta_t, gap_flag, gap_type, day_of_week)</w:t>
        <w:br/>
        <w:t>mask            [B, N_day]        — True = gap-masked ping (prediction target)</w:t>
        <w:br/>
        <w:t>padding_mask    [B, N_day]        — True = zero-padded position (ignore in loss)</w:t>
        <w:br/>
        <w:t>mmsi            List[int]         — vessel identifier per sample</w:t>
        <w:br/>
        <w:br/>
        <w:t>Component 1  MacroEncoder        →  macro_output [B, N_cells, 256]</w:t>
        <w:br/>
        <w:t>Component 2  CrossScaleInjection →  x_conditioned [B, N_day, 256]</w:t>
        <w:br/>
        <w:t xml:space="preserve">                                     attn_weights  [B, N_day, 32]</w:t>
        <w:br/>
        <w:t xml:space="preserve">                                     topk_idx      [B, N_day, 32]</w:t>
        <w:br/>
        <w:t>Component 3  MicroEncoder        →  h_fwd [B, N_day, 256]</w:t>
        <w:br/>
        <w:t xml:space="preserve">                                     h_bwd [B, N_day, 256]</w:t>
        <w:br/>
        <w:t xml:space="preserve">                                     H     [B, 256]</w:t>
        <w:br/>
        <w:t>Component 4  LossHeads           →  {L_mask, L_next, L_contrast, L_align, L_total}</w:t>
      </w:r>
    </w:p>
    <w:p>
      <w:r>
        <w:br w:type="page"/>
      </w:r>
    </w:p>
    <w:p>
      <w:pPr>
        <w:pStyle w:val="Heading1"/>
      </w:pPr>
      <w:r>
        <w:rPr>
          <w:color w:val="1F497D"/>
        </w:rPr>
        <w:t>2. Model Architecture</w:t>
      </w:r>
    </w:p>
    <w:p>
      <w:pPr>
        <w:pStyle w:val="Heading2"/>
      </w:pPr>
      <w:r>
        <w:rPr>
          <w:color w:val="1F497D"/>
        </w:rPr>
        <w:t>2.1  Parameter Summary</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04"/>
            <w:shd w:val="clear" w:color="auto" w:fill="D6E4F0"/>
          </w:tcPr>
          <w:p>
            <w:pPr>
              <w:jc w:val="center"/>
            </w:pPr>
            <w:r>
              <w:rPr>
                <w:b/>
                <w:sz w:val="18"/>
              </w:rPr>
              <w:t>Component</w:t>
            </w:r>
          </w:p>
        </w:tc>
        <w:tc>
          <w:tcPr>
            <w:tcW w:type="dxa" w:w="2304"/>
            <w:shd w:val="clear" w:color="auto" w:fill="D6E4F0"/>
          </w:tcPr>
          <w:p>
            <w:pPr>
              <w:jc w:val="center"/>
            </w:pPr>
            <w:r>
              <w:rPr>
                <w:b/>
                <w:sz w:val="18"/>
              </w:rPr>
              <w:t>Class</w:t>
            </w:r>
          </w:p>
        </w:tc>
        <w:tc>
          <w:tcPr>
            <w:tcW w:type="dxa" w:w="1728"/>
            <w:shd w:val="clear" w:color="auto" w:fill="D6E4F0"/>
          </w:tcPr>
          <w:p>
            <w:pPr>
              <w:jc w:val="center"/>
            </w:pPr>
            <w:r>
              <w:rPr>
                <w:b/>
                <w:sz w:val="18"/>
              </w:rPr>
              <w:t>Parameters</w:t>
            </w:r>
          </w:p>
        </w:tc>
        <w:tc>
          <w:tcPr>
            <w:tcW w:type="dxa" w:w="3168"/>
            <w:shd w:val="clear" w:color="auto" w:fill="D6E4F0"/>
          </w:tcPr>
          <w:p>
            <w:pPr>
              <w:jc w:val="center"/>
            </w:pPr>
            <w:r>
              <w:rPr>
                <w:b/>
                <w:sz w:val="18"/>
              </w:rPr>
              <w:t>File</w:t>
            </w:r>
          </w:p>
        </w:tc>
      </w:tr>
      <w:tr>
        <w:tc>
          <w:tcPr>
            <w:tcW w:type="dxa" w:w="2304"/>
          </w:tcPr>
          <w:p>
            <w:r>
              <w:rPr>
                <w:sz w:val="18"/>
              </w:rPr>
              <w:t>MacroEncoder</w:t>
            </w:r>
          </w:p>
        </w:tc>
        <w:tc>
          <w:tcPr>
            <w:tcW w:type="dxa" w:w="2304"/>
          </w:tcPr>
          <w:p>
            <w:r>
              <w:rPr>
                <w:sz w:val="18"/>
              </w:rPr>
              <w:t>MacroEncoder</w:t>
            </w:r>
          </w:p>
        </w:tc>
        <w:tc>
          <w:tcPr>
            <w:tcW w:type="dxa" w:w="1728"/>
          </w:tcPr>
          <w:p>
            <w:r>
              <w:rPr>
                <w:sz w:val="18"/>
              </w:rPr>
              <w:t>3,473,600</w:t>
            </w:r>
          </w:p>
        </w:tc>
        <w:tc>
          <w:tcPr>
            <w:tcW w:type="dxa" w:w="3168"/>
          </w:tcPr>
          <w:p>
            <w:r>
              <w:rPr>
                <w:sz w:val="18"/>
              </w:rPr>
              <w:t>model/macro_encoder.py</w:t>
            </w:r>
          </w:p>
        </w:tc>
      </w:tr>
      <w:tr>
        <w:tc>
          <w:tcPr>
            <w:tcW w:type="dxa" w:w="2304"/>
          </w:tcPr>
          <w:p>
            <w:r>
              <w:rPr>
                <w:sz w:val="18"/>
              </w:rPr>
              <w:t>CrossScaleInjection</w:t>
            </w:r>
          </w:p>
        </w:tc>
        <w:tc>
          <w:tcPr>
            <w:tcW w:type="dxa" w:w="2304"/>
          </w:tcPr>
          <w:p>
            <w:r>
              <w:rPr>
                <w:sz w:val="18"/>
              </w:rPr>
              <w:t>CrossScaleInjection</w:t>
            </w:r>
          </w:p>
        </w:tc>
        <w:tc>
          <w:tcPr>
            <w:tcW w:type="dxa" w:w="1728"/>
          </w:tcPr>
          <w:p>
            <w:r>
              <w:rPr>
                <w:sz w:val="18"/>
              </w:rPr>
              <w:t>265,472</w:t>
            </w:r>
          </w:p>
        </w:tc>
        <w:tc>
          <w:tcPr>
            <w:tcW w:type="dxa" w:w="3168"/>
          </w:tcPr>
          <w:p>
            <w:r>
              <w:rPr>
                <w:sz w:val="18"/>
              </w:rPr>
              <w:t>model/cross_scale_injection.py</w:t>
            </w:r>
          </w:p>
        </w:tc>
      </w:tr>
      <w:tr>
        <w:tc>
          <w:tcPr>
            <w:tcW w:type="dxa" w:w="2304"/>
          </w:tcPr>
          <w:p>
            <w:r>
              <w:rPr>
                <w:sz w:val="18"/>
              </w:rPr>
              <w:t>MicroEncoder</w:t>
            </w:r>
          </w:p>
        </w:tc>
        <w:tc>
          <w:tcPr>
            <w:tcW w:type="dxa" w:w="2304"/>
          </w:tcPr>
          <w:p>
            <w:r>
              <w:rPr>
                <w:sz w:val="18"/>
              </w:rPr>
              <w:t>MicroEncoder</w:t>
            </w:r>
          </w:p>
        </w:tc>
        <w:tc>
          <w:tcPr>
            <w:tcW w:type="dxa" w:w="1728"/>
          </w:tcPr>
          <w:p>
            <w:r>
              <w:rPr>
                <w:sz w:val="18"/>
              </w:rPr>
              <w:t>3,454,144</w:t>
            </w:r>
          </w:p>
        </w:tc>
        <w:tc>
          <w:tcPr>
            <w:tcW w:type="dxa" w:w="3168"/>
          </w:tcPr>
          <w:p>
            <w:r>
              <w:rPr>
                <w:sz w:val="18"/>
              </w:rPr>
              <w:t>model/micro_decoder.py</w:t>
            </w:r>
          </w:p>
        </w:tc>
      </w:tr>
      <w:tr>
        <w:tc>
          <w:tcPr>
            <w:tcW w:type="dxa" w:w="2304"/>
          </w:tcPr>
          <w:p>
            <w:r>
              <w:rPr>
                <w:sz w:val="18"/>
              </w:rPr>
              <w:t>LossHeads</w:t>
            </w:r>
          </w:p>
        </w:tc>
        <w:tc>
          <w:tcPr>
            <w:tcW w:type="dxa" w:w="2304"/>
          </w:tcPr>
          <w:p>
            <w:r>
              <w:rPr>
                <w:sz w:val="18"/>
              </w:rPr>
              <w:t>LossHeads</w:t>
            </w:r>
          </w:p>
        </w:tc>
        <w:tc>
          <w:tcPr>
            <w:tcW w:type="dxa" w:w="1728"/>
          </w:tcPr>
          <w:p>
            <w:r>
              <w:rPr>
                <w:sz w:val="18"/>
              </w:rPr>
              <w:t>364,816</w:t>
            </w:r>
          </w:p>
        </w:tc>
        <w:tc>
          <w:tcPr>
            <w:tcW w:type="dxa" w:w="3168"/>
          </w:tcPr>
          <w:p>
            <w:r>
              <w:rPr>
                <w:sz w:val="18"/>
              </w:rPr>
              <w:t>model/loss_heads.py</w:t>
            </w:r>
          </w:p>
        </w:tc>
      </w:tr>
      <w:tr>
        <w:tc>
          <w:tcPr>
            <w:tcW w:type="dxa" w:w="2304"/>
          </w:tcPr>
          <w:p>
            <w:r>
              <w:rPr>
                <w:sz w:val="18"/>
              </w:rPr>
              <w:t>TOTAL</w:t>
            </w:r>
          </w:p>
        </w:tc>
        <w:tc>
          <w:tcPr>
            <w:tcW w:type="dxa" w:w="2304"/>
          </w:tcPr>
          <w:p>
            <w:r>
              <w:rPr>
                <w:sz w:val="18"/>
              </w:rPr>
              <w:t>HBMamba</w:t>
            </w:r>
          </w:p>
        </w:tc>
        <w:tc>
          <w:tcPr>
            <w:tcW w:type="dxa" w:w="1728"/>
          </w:tcPr>
          <w:p>
            <w:r>
              <w:rPr>
                <w:sz w:val="18"/>
              </w:rPr>
              <w:t>7,558,032</w:t>
            </w:r>
          </w:p>
        </w:tc>
        <w:tc>
          <w:tcPr>
            <w:tcW w:type="dxa" w:w="3168"/>
          </w:tcPr>
          <w:p>
            <w:r>
              <w:rPr>
                <w:sz w:val="18"/>
              </w:rPr>
              <w:t>model/hb_mamba.py</w:t>
            </w:r>
          </w:p>
        </w:tc>
      </w:tr>
    </w:tbl>
    <w:p/>
    <w:p>
      <w:pPr>
        <w:pStyle w:val="Heading2"/>
      </w:pPr>
      <w:r>
        <w:rPr>
          <w:color w:val="1F497D"/>
        </w:rPr>
        <w:t>2.2  Component 1 — MacroEncoder</w:t>
      </w:r>
    </w:p>
    <w:p>
      <w:pPr>
        <w:spacing w:after="120"/>
      </w:pPr>
      <w:r>
        <w:t>The MacroEncoder processes the daily fleet-level AIS grid snapshot. The grid covers the Gulf of Mexico with N_lat=29 latitude bins and N_lon=36 longitude bins, giving N_cells=1,044 spatial tokens per sample.</w:t>
      </w:r>
    </w:p>
    <w:p>
      <w:pPr>
        <w:pStyle w:val="Heading3"/>
      </w:pPr>
      <w:r>
        <w:rPr>
          <w:color w:val="1F497D"/>
        </w:rPr>
        <w:t>2.2.1  Pipeline</w:t>
      </w:r>
    </w:p>
    <w:p>
      <w:pPr>
        <w:spacing w:before="80" w:after="80"/>
        <w:shd w:val="clear" w:color="auto" w:fill="F0F0F0"/>
      </w:pPr>
      <w:r>
        <w:rPr>
          <w:rFonts w:ascii="Courier New" w:hAnsi="Courier New"/>
          <w:color w:val="202020"/>
          <w:sz w:val="17"/>
        </w:rPr>
        <w:t>Step A  Geographic Embedding</w:t>
        <w:br/>
        <w:t xml:space="preserve">        Embed_lat [n_lat_steps × d_model] + Embed_lon [n_lon_steps × d_model]</w:t>
        <w:br/>
        <w:t xml:space="preserve">        geo_embed = Embed_lat(lat_idx) + Embed_lon(lon_idx)  →  [B, N_cells, 256]</w:t>
        <w:br/>
        <w:br/>
        <w:t>Step B  Input Projection &amp; Fusion</w:t>
        <w:br/>
        <w:t xml:space="preserve">        traffic_proj = Linear(10 → 256)(macro_features)      →  [B, N_cells, 256]</w:t>
        <w:br/>
        <w:t xml:space="preserve">        cell_input   = traffic_proj + geo_embed</w:t>
        <w:br/>
        <w:br/>
        <w:t>Step C  Bidirectional Mamba2 Stack (4 layers)</w:t>
        <w:br/>
        <w:t xml:space="preserve">        For each layer i:</w:t>
        <w:br/>
        <w:t xml:space="preserve">            y_fwd = mamba_fwd[i](x)                          →  [B, N_cells, 256]</w:t>
        <w:br/>
        <w:t xml:space="preserve">            y_bwd = mamba_bwd[i](x.flip(1)).flip(1)          →  [B, N_cells, 256]</w:t>
        <w:br/>
        <w:t xml:space="preserve">            x     = y_fwd + y_bwd</w:t>
        <w:br/>
        <w:br/>
        <w:t>Step D  Output</w:t>
        <w:br/>
        <w:t xml:space="preserve">        macro_output = x                                      →  [B, N_cells, 256]</w:t>
        <w:br/>
        <w:t xml:space="preserve">        Z_global     = macro_output.mean(dim=1)               →  [B, 256]</w:t>
      </w:r>
    </w:p>
    <w:tbl>
      <w:tblPr>
        <w:tblStyle w:val="TableGrid"/>
        <w:tblW w:type="auto" w:w="0"/>
        <w:jc w:val="left"/>
        <w:tblLook w:firstColumn="1" w:firstRow="1" w:lastColumn="0" w:lastRow="0" w:noHBand="0" w:noVBand="1" w:val="04A0"/>
      </w:tblPr>
      <w:tblGrid>
        <w:gridCol w:w="3135"/>
        <w:gridCol w:w="3135"/>
        <w:gridCol w:w="3135"/>
      </w:tblGrid>
      <w:tr>
        <w:tc>
          <w:tcPr>
            <w:tcW w:type="dxa" w:w="2160"/>
            <w:shd w:val="clear" w:color="auto" w:fill="D6E4F0"/>
          </w:tcPr>
          <w:p>
            <w:pPr>
              <w:jc w:val="center"/>
            </w:pPr>
            <w:r>
              <w:rPr>
                <w:b/>
                <w:sz w:val="18"/>
              </w:rPr>
              <w:t>Sub-module</w:t>
            </w:r>
          </w:p>
        </w:tc>
        <w:tc>
          <w:tcPr>
            <w:tcW w:type="dxa" w:w="4320"/>
            <w:shd w:val="clear" w:color="auto" w:fill="D6E4F0"/>
          </w:tcPr>
          <w:p>
            <w:pPr>
              <w:jc w:val="center"/>
            </w:pPr>
            <w:r>
              <w:rPr>
                <w:b/>
                <w:sz w:val="18"/>
              </w:rPr>
              <w:t>Architecture</w:t>
            </w:r>
          </w:p>
        </w:tc>
        <w:tc>
          <w:tcPr>
            <w:tcW w:type="dxa" w:w="2160"/>
            <w:shd w:val="clear" w:color="auto" w:fill="D6E4F0"/>
          </w:tcPr>
          <w:p>
            <w:pPr>
              <w:jc w:val="center"/>
            </w:pPr>
            <w:r>
              <w:rPr>
                <w:b/>
                <w:sz w:val="18"/>
              </w:rPr>
              <w:t>Parameters</w:t>
            </w:r>
          </w:p>
        </w:tc>
      </w:tr>
      <w:tr>
        <w:tc>
          <w:tcPr>
            <w:tcW w:type="dxa" w:w="2160"/>
          </w:tcPr>
          <w:p>
            <w:r>
              <w:rPr>
                <w:sz w:val="18"/>
              </w:rPr>
              <w:t>Embed_lat</w:t>
            </w:r>
          </w:p>
        </w:tc>
        <w:tc>
          <w:tcPr>
            <w:tcW w:type="dxa" w:w="4320"/>
          </w:tcPr>
          <w:p>
            <w:r>
              <w:rPr>
                <w:sz w:val="18"/>
              </w:rPr>
              <w:t>Embedding(29, 256)</w:t>
            </w:r>
          </w:p>
        </w:tc>
        <w:tc>
          <w:tcPr>
            <w:tcW w:type="dxa" w:w="2160"/>
          </w:tcPr>
          <w:p>
            <w:r>
              <w:rPr>
                <w:sz w:val="18"/>
              </w:rPr>
              <w:t>7,424</w:t>
            </w:r>
          </w:p>
        </w:tc>
      </w:tr>
      <w:tr>
        <w:tc>
          <w:tcPr>
            <w:tcW w:type="dxa" w:w="2160"/>
          </w:tcPr>
          <w:p>
            <w:r>
              <w:rPr>
                <w:sz w:val="18"/>
              </w:rPr>
              <w:t>Embed_lon</w:t>
            </w:r>
          </w:p>
        </w:tc>
        <w:tc>
          <w:tcPr>
            <w:tcW w:type="dxa" w:w="4320"/>
          </w:tcPr>
          <w:p>
            <w:r>
              <w:rPr>
                <w:sz w:val="18"/>
              </w:rPr>
              <w:t>Embedding(36, 256)</w:t>
            </w:r>
          </w:p>
        </w:tc>
        <w:tc>
          <w:tcPr>
            <w:tcW w:type="dxa" w:w="2160"/>
          </w:tcPr>
          <w:p>
            <w:r>
              <w:rPr>
                <w:sz w:val="18"/>
              </w:rPr>
              <w:t>9,216</w:t>
            </w:r>
          </w:p>
        </w:tc>
      </w:tr>
      <w:tr>
        <w:tc>
          <w:tcPr>
            <w:tcW w:type="dxa" w:w="2160"/>
          </w:tcPr>
          <w:p>
            <w:r>
              <w:rPr>
                <w:sz w:val="18"/>
              </w:rPr>
              <w:t>input_proj</w:t>
            </w:r>
          </w:p>
        </w:tc>
        <w:tc>
          <w:tcPr>
            <w:tcW w:type="dxa" w:w="4320"/>
          </w:tcPr>
          <w:p>
            <w:r>
              <w:rPr>
                <w:sz w:val="18"/>
              </w:rPr>
              <w:t>Linear(10, 256)</w:t>
            </w:r>
          </w:p>
        </w:tc>
        <w:tc>
          <w:tcPr>
            <w:tcW w:type="dxa" w:w="2160"/>
          </w:tcPr>
          <w:p>
            <w:r>
              <w:rPr>
                <w:sz w:val="18"/>
              </w:rPr>
              <w:t>2,816</w:t>
            </w:r>
          </w:p>
        </w:tc>
      </w:tr>
      <w:tr>
        <w:tc>
          <w:tcPr>
            <w:tcW w:type="dxa" w:w="2160"/>
          </w:tcPr>
          <w:p>
            <w:r>
              <w:rPr>
                <w:sz w:val="18"/>
              </w:rPr>
              <w:t>mamba_fwd</w:t>
            </w:r>
          </w:p>
        </w:tc>
        <w:tc>
          <w:tcPr>
            <w:tcW w:type="dxa" w:w="4320"/>
          </w:tcPr>
          <w:p>
            <w:r>
              <w:rPr>
                <w:sz w:val="18"/>
              </w:rPr>
              <w:t>4 × Mamba2(d_model=256, d_state=64)</w:t>
            </w:r>
          </w:p>
        </w:tc>
        <w:tc>
          <w:tcPr>
            <w:tcW w:type="dxa" w:w="2160"/>
          </w:tcPr>
          <w:p>
            <w:r>
              <w:rPr>
                <w:sz w:val="18"/>
              </w:rPr>
              <w:t>~1,727,072</w:t>
            </w:r>
          </w:p>
        </w:tc>
      </w:tr>
      <w:tr>
        <w:tc>
          <w:tcPr>
            <w:tcW w:type="dxa" w:w="2160"/>
          </w:tcPr>
          <w:p>
            <w:r>
              <w:rPr>
                <w:sz w:val="18"/>
              </w:rPr>
              <w:t>mamba_bwd</w:t>
            </w:r>
          </w:p>
        </w:tc>
        <w:tc>
          <w:tcPr>
            <w:tcW w:type="dxa" w:w="4320"/>
          </w:tcPr>
          <w:p>
            <w:r>
              <w:rPr>
                <w:sz w:val="18"/>
              </w:rPr>
              <w:t>4 × Mamba2(d_model=256, d_state=64)</w:t>
            </w:r>
          </w:p>
        </w:tc>
        <w:tc>
          <w:tcPr>
            <w:tcW w:type="dxa" w:w="2160"/>
          </w:tcPr>
          <w:p>
            <w:r>
              <w:rPr>
                <w:sz w:val="18"/>
              </w:rPr>
              <w:t>~1,727,072</w:t>
            </w:r>
          </w:p>
        </w:tc>
      </w:tr>
    </w:tbl>
    <w:p/>
    <w:p>
      <w:pPr>
        <w:pStyle w:val="Heading3"/>
      </w:pPr>
      <w:r>
        <w:rPr>
          <w:color w:val="1F497D"/>
        </w:rPr>
        <w:t>2.2.2  v1.0 → v2.0 Changes</w:t>
      </w:r>
    </w:p>
    <w:p>
      <w:pPr>
        <w:pStyle w:val="ListBullet"/>
      </w:pPr>
      <w:r>
        <w:t>Geographic embedding added (Embed_lat + Embed_lon). v1.0 had no stable spatial reference.</w:t>
      </w:r>
    </w:p>
    <w:p>
      <w:pPr>
        <w:pStyle w:val="ListBullet"/>
      </w:pPr>
      <w:r>
        <w:t>Full sequence macro_output [B, N_cells, 256] returned for cross-attention. v1.0 returned only a single pooled Z.</w:t>
      </w:r>
    </w:p>
    <w:p>
      <w:pPr>
        <w:pStyle w:val="ListBullet"/>
      </w:pPr>
      <w:r>
        <w:t>Mamba1 (S6 kernel) replaced with Mamba2. Mamba2 is ~2-3x faster on Ada GPUs via reformulated parallel scan.</w:t>
      </w:r>
    </w:p>
    <w:p>
      <w:pPr>
        <w:pStyle w:val="Heading2"/>
      </w:pPr>
      <w:r>
        <w:rPr>
          <w:color w:val="1F497D"/>
        </w:rPr>
        <w:t>2.3  Component 2 — CrossScaleInjection</w:t>
      </w:r>
    </w:p>
    <w:p>
      <w:pPr>
        <w:spacing w:after="120"/>
      </w:pPr>
      <w:r>
        <w:t>CrossScaleInjection injects fleet-level macro context into each micro ping token via sparse Top-K=32 cross-attention. Each ping attends to only its 32 most relevant macro grid cells, enforcing spatial locality: a vessel near Houston does not attend to cells in the Yucatan Channel.</w:t>
      </w:r>
    </w:p>
    <w:p>
      <w:pPr>
        <w:pStyle w:val="Heading3"/>
      </w:pPr>
      <w:r>
        <w:rPr>
          <w:color w:val="1F497D"/>
        </w:rPr>
        <w:t>2.3.1  Gradient Design (Critical)</w:t>
      </w:r>
    </w:p>
    <w:p>
      <w:pPr>
        <w:spacing w:after="120"/>
      </w:pPr>
      <w:r>
        <w:t>A subtle but critical design decision governs gradient flow through the Top-K selection:</w:t>
      </w:r>
    </w:p>
    <w:tbl>
      <w:tblPr>
        <w:tblStyle w:val="TableGrid"/>
        <w:tblW w:type="auto" w:w="0"/>
        <w:jc w:val="left"/>
        <w:tblLook w:firstColumn="1" w:firstRow="1" w:lastColumn="0" w:lastRow="0" w:noHBand="0" w:noVBand="1" w:val="04A0"/>
      </w:tblPr>
      <w:tblGrid>
        <w:gridCol w:w="3135"/>
        <w:gridCol w:w="3135"/>
        <w:gridCol w:w="3135"/>
      </w:tblGrid>
      <w:tr>
        <w:tc>
          <w:tcPr>
            <w:tcW w:type="dxa" w:w="2016"/>
            <w:shd w:val="clear" w:color="auto" w:fill="D6E4F0"/>
          </w:tcPr>
          <w:p>
            <w:pPr>
              <w:jc w:val="center"/>
            </w:pPr>
            <w:r>
              <w:rPr>
                <w:b/>
                <w:sz w:val="18"/>
              </w:rPr>
              <w:t>Approach</w:t>
            </w:r>
          </w:p>
        </w:tc>
        <w:tc>
          <w:tcPr>
            <w:tcW w:type="dxa" w:w="5184"/>
            <w:shd w:val="clear" w:color="auto" w:fill="D6E4F0"/>
          </w:tcPr>
          <w:p>
            <w:pPr>
              <w:jc w:val="center"/>
            </w:pPr>
            <w:r>
              <w:rPr>
                <w:b/>
                <w:sz w:val="18"/>
              </w:rPr>
              <w:t>Description</w:t>
            </w:r>
          </w:p>
        </w:tc>
        <w:tc>
          <w:tcPr>
            <w:tcW w:type="dxa" w:w="2304"/>
            <w:shd w:val="clear" w:color="auto" w:fill="D6E4F0"/>
          </w:tcPr>
          <w:p>
            <w:pPr>
              <w:jc w:val="center"/>
            </w:pPr>
            <w:r>
              <w:rPr>
                <w:b/>
                <w:sz w:val="18"/>
              </w:rPr>
              <w:t>W_Q / W_K gradient?</w:t>
            </w:r>
          </w:p>
        </w:tc>
      </w:tr>
      <w:tr>
        <w:tc>
          <w:tcPr>
            <w:tcW w:type="dxa" w:w="2016"/>
          </w:tcPr>
          <w:p>
            <w:r>
              <w:rPr>
                <w:sz w:val="18"/>
              </w:rPr>
              <w:t>WRONG (v1-style)</w:t>
            </w:r>
          </w:p>
        </w:tc>
        <w:tc>
          <w:tcPr>
            <w:tcW w:type="dxa" w:w="5184"/>
          </w:tcPr>
          <w:p>
            <w:r>
              <w:rPr>
                <w:sz w:val="18"/>
              </w:rPr>
              <w:t>Discard topk_vals. Recompute scores_sub from Q and K_sub gathered at topk_idx.</w:t>
            </w:r>
          </w:p>
        </w:tc>
        <w:tc>
          <w:tcPr>
            <w:tcW w:type="dxa" w:w="2304"/>
          </w:tcPr>
          <w:p>
            <w:r>
              <w:rPr>
                <w:sz w:val="18"/>
              </w:rPr>
              <w:t>Zero — path through discrete topk_idx is broken</w:t>
            </w:r>
          </w:p>
        </w:tc>
      </w:tr>
      <w:tr>
        <w:tc>
          <w:tcPr>
            <w:tcW w:type="dxa" w:w="2016"/>
          </w:tcPr>
          <w:p>
            <w:r>
              <w:rPr>
                <w:sz w:val="18"/>
              </w:rPr>
              <w:t>CORRECT (v2.01)</w:t>
            </w:r>
          </w:p>
        </w:tc>
        <w:tc>
          <w:tcPr>
            <w:tcW w:type="dxa" w:w="5184"/>
          </w:tcPr>
          <w:p>
            <w:r>
              <w:rPr>
                <w:sz w:val="18"/>
              </w:rPr>
              <w:t>Use topk_vals directly as attention logits for softmax.</w:t>
            </w:r>
          </w:p>
        </w:tc>
        <w:tc>
          <w:tcPr>
            <w:tcW w:type="dxa" w:w="2304"/>
          </w:tcPr>
          <w:p>
            <w:r>
              <w:rPr>
                <w:sz w:val="18"/>
              </w:rPr>
              <w:t>Non-zero — Loss → softmax → topk_vals → scores → W_Q, W_K</w:t>
            </w:r>
          </w:p>
        </w:tc>
      </w:tr>
    </w:tbl>
    <w:p/>
    <w:p>
      <w:pPr>
        <w:spacing w:after="120"/>
      </w:pPr>
      <w:r>
        <w:t>The selection of WHICH K cells to attend to remains discrete (no gradient through the index decision), but as W_Q/W_K improve they assign higher scores to more relevant cells — those cells then naturally get selected. This is standard practice in sparse-attention literature (Reformer, BigBird, Routing Transformer).</w:t>
      </w:r>
    </w:p>
    <w:p>
      <w:pPr>
        <w:pStyle w:val="Heading3"/>
      </w:pPr>
      <w:r>
        <w:rPr>
          <w:color w:val="1F497D"/>
        </w:rPr>
        <w:t>2.3.2  Pipeline</w:t>
      </w:r>
    </w:p>
    <w:p>
      <w:pPr>
        <w:spacing w:before="80" w:after="80"/>
        <w:shd w:val="clear" w:color="auto" w:fill="F0F0F0"/>
      </w:pPr>
      <w:r>
        <w:rPr>
          <w:rFonts w:ascii="Courier New" w:hAnsi="Courier New"/>
          <w:color w:val="202020"/>
          <w:sz w:val="17"/>
        </w:rPr>
        <w:t>Step 1  Micro input projection</w:t>
        <w:br/>
        <w:t xml:space="preserve">        x_micro = Linear(11 → 256)(micro_tokens)             →  [B, N_day, 256]</w:t>
        <w:br/>
        <w:br/>
        <w:t>Step 2  Q/K scores</w:t>
        <w:br/>
        <w:t xml:space="preserve">        Q      = W_Q(x_micro)                                →  [B, N_day,   256]</w:t>
        <w:br/>
        <w:t xml:space="preserve">        K_full = W_K(macro_output)                           →  [B, N_cells, 256]</w:t>
        <w:br/>
        <w:t xml:space="preserve">        scores = bmm(Q, K_full.T) / sqrt(256)               →  [B, N_day, N_cells]</w:t>
        <w:br/>
        <w:br/>
        <w:t>Step 3  Top-K selection</w:t>
        <w:br/>
        <w:t xml:space="preserve">        topk_vals, topk_idx = scores.topk(K=32, dim=-1)</w:t>
        <w:br/>
        <w:t xml:space="preserve">        topk_vals : [B, N_day, 32]  float — IN grad graph</w:t>
        <w:br/>
        <w:t xml:space="preserve">        topk_idx  : [B, N_day, 32]  int64 — NOT in grad graph</w:t>
        <w:br/>
        <w:br/>
        <w:t>Step 4  Attention weights + context</w:t>
        <w:br/>
        <w:t xml:space="preserve">        attn_weights = softmax(topk_vals)                     →  [B, N_day, 32]</w:t>
        <w:br/>
        <w:t xml:space="preserve">        V_sub        = W_V(macro_output[topk_idx])            →  [B, N_day, 32, 256]</w:t>
        <w:br/>
        <w:t xml:space="preserve">        context      = sum_K(attn_weights * V_sub)            →  [B, N_day, 256]</w:t>
        <w:br/>
        <w:br/>
        <w:t>Step 5  Residual injection</w:t>
        <w:br/>
        <w:t xml:space="preserve">        x_conditioned = x_micro + out_proj(context)           →  [B, N_day, 256]</w:t>
      </w:r>
    </w:p>
    <w:p>
      <w:pPr>
        <w:pStyle w:val="Heading3"/>
      </w:pPr>
      <w:r>
        <w:rPr>
          <w:color w:val="1F497D"/>
        </w:rPr>
        <w:t>2.3.3  v1.0 → v2.0 Changes</w:t>
      </w:r>
    </w:p>
    <w:p>
      <w:pPr>
        <w:pStyle w:val="ListBullet"/>
      </w:pPr>
      <w:r>
        <w:t>v1.0: K/V were a single global Z [256] expanded to [1,256] — every ping got identical macro context regardless of position.</w:t>
      </w:r>
    </w:p>
    <w:p>
      <w:pPr>
        <w:pStyle w:val="ListBullet"/>
      </w:pPr>
      <w:r>
        <w:t>v2.0: K/V are the full macro sequence [N_cells, 256]; each ping attends to its top-32 spatially relevant cells.</w:t>
      </w:r>
    </w:p>
    <w:p>
      <w:pPr>
        <w:pStyle w:val="ListBullet"/>
      </w:pPr>
      <w:r>
        <w:t>Alignment loss (L_align) introduced in v2.0 uses saved attn_weights and topk_idx to build a vessel-specific macro summary.</w:t>
      </w:r>
    </w:p>
    <w:p>
      <w:pPr>
        <w:pStyle w:val="Heading2"/>
      </w:pPr>
      <w:r>
        <w:rPr>
          <w:color w:val="1F497D"/>
        </w:rPr>
        <w:t>2.4  Component 3 — MicroEncoder</w:t>
      </w:r>
    </w:p>
    <w:p>
      <w:pPr>
        <w:spacing w:after="120"/>
      </w:pPr>
      <w:r>
        <w:t>The MicroEncoder processes the macro-conditioned ping sequence through stacked bidirectional Mamba2 blocks, producing per-ping hidden states and a global trajectory embedding H.</w:t>
      </w:r>
    </w:p>
    <w:p>
      <w:pPr>
        <w:pStyle w:val="Heading3"/>
      </w:pPr>
      <w:r>
        <w:rPr>
          <w:color w:val="1F497D"/>
        </w:rPr>
        <w:t>2.4.1  Architecture</w:t>
      </w:r>
    </w:p>
    <w:p>
      <w:pPr>
        <w:spacing w:before="80" w:after="80"/>
        <w:shd w:val="clear" w:color="auto" w:fill="F0F0F0"/>
      </w:pPr>
      <w:r>
        <w:rPr>
          <w:rFonts w:ascii="Courier New" w:hAnsi="Courier New"/>
          <w:color w:val="202020"/>
          <w:sz w:val="17"/>
        </w:rPr>
        <w:t>Input: x_conditioned [B, N_day, 256]  (from CrossScaleInjection)</w:t>
        <w:br/>
        <w:br/>
        <w:t>Intermediate layers 0…n_layers-2:</w:t>
        <w:br/>
        <w:t xml:space="preserve">    y_fwd = mamba_fwd[i](x)                                   →  [B, N_day, 256]</w:t>
        <w:br/>
        <w:t xml:space="preserve">    y_bwd = mamba_bwd[i](x.flip(1)).flip(1)                   →  [B, N_day, 256]</w:t>
        <w:br/>
        <w:t xml:space="preserve">    x     = y_fwd + y_bwd</w:t>
        <w:br/>
        <w:br/>
        <w:t>Final layer (n_layers-1)  — keep fwd and bwd separate:</w:t>
        <w:br/>
        <w:t xml:space="preserve">    h_fwd = mamba_fwd[-1](x)                                  →  [B, N_day, 256]</w:t>
        <w:br/>
        <w:t xml:space="preserve">    h_bwd = mamba_bwd[-1](x.flip(1)).flip(1)                  →  [B, N_day, 256]</w:t>
        <w:br/>
        <w:br/>
        <w:t>Trajectory embedding:</w:t>
        <w:br/>
        <w:t xml:space="preserve">    H = mean(h_fwd + h_bwd, dim=N_day)                        →  [B, 256]</w:t>
      </w:r>
    </w:p>
    <w:p>
      <w:pPr>
        <w:spacing w:after="120"/>
      </w:pPr>
      <w:r>
        <w:t>Mean pooling over N_day is used rather than the final hidden state because every ping contributes equally to the vessel summary, and trajectories have variable length.</w:t>
      </w:r>
    </w:p>
    <w:p>
      <w:pPr>
        <w:pStyle w:val="Heading3"/>
      </w:pPr>
      <w:r>
        <w:rPr>
          <w:color w:val="1F497D"/>
        </w:rPr>
        <w:t>2.4.2  v1.0 → v2.0 Changes</w:t>
      </w:r>
    </w:p>
    <w:p>
      <w:pPr>
        <w:pStyle w:val="ListBullet"/>
      </w:pPr>
      <w:r>
        <w:t>v1.0: causal (left-to-right only) Mamba — could not use post-gap context, making interpolation impossible.</w:t>
      </w:r>
    </w:p>
    <w:p>
      <w:pPr>
        <w:pStyle w:val="ListBullet"/>
      </w:pPr>
      <w:r>
        <w:t>v2.0: bidirectional Mamba2 — every ping sees both past and future context.</w:t>
      </w:r>
    </w:p>
    <w:p>
      <w:pPr>
        <w:pStyle w:val="ListBullet"/>
      </w:pPr>
      <w:r>
        <w:t>v2.0: H is mean pool over all positions. v1.0 used only the final hidden state h_{N_p}.</w:t>
      </w:r>
    </w:p>
    <w:p>
      <w:pPr>
        <w:pStyle w:val="ListBullet"/>
      </w:pPr>
      <w:r>
        <w:t>v2.0: Reconstruction head uses concat [h_fwd, h_bwd] [512] instead of h_{t-1} alone [256].</w:t>
      </w:r>
    </w:p>
    <w:p>
      <w:r>
        <w:br w:type="page"/>
      </w:r>
    </w:p>
    <w:p>
      <w:pPr>
        <w:pStyle w:val="Heading2"/>
      </w:pPr>
      <w:r>
        <w:rPr>
          <w:color w:val="1F497D"/>
        </w:rPr>
        <w:t>2.5  Component 4 — LossHeads</w:t>
      </w:r>
    </w:p>
    <w:p>
      <w:pPr>
        <w:spacing w:after="120"/>
      </w:pPr>
      <w:r>
        <w:t>Four MLP heads fire simultaneously during training. Their outputs are combined into a single weighted scalar loss:</w:t>
      </w:r>
    </w:p>
    <w:p>
      <w:pPr>
        <w:spacing w:before="80" w:after="80"/>
        <w:shd w:val="clear" w:color="auto" w:fill="F0F0F0"/>
      </w:pPr>
      <w:r>
        <w:rPr>
          <w:rFonts w:ascii="Courier New" w:hAnsi="Courier New"/>
          <w:color w:val="202020"/>
          <w:sz w:val="17"/>
        </w:rPr>
        <w:t>L_total = 1.0 × L_mask  +  0.8 × L_next  +  0.5 × L_contrast  +  0.5 × L_align</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2160"/>
            <w:shd w:val="clear" w:color="auto" w:fill="D6E4F0"/>
          </w:tcPr>
          <w:p>
            <w:pPr>
              <w:jc w:val="center"/>
            </w:pPr>
            <w:r>
              <w:rPr>
                <w:b/>
                <w:sz w:val="18"/>
              </w:rPr>
              <w:t>Head</w:t>
            </w:r>
          </w:p>
        </w:tc>
        <w:tc>
          <w:tcPr>
            <w:tcW w:type="dxa" w:w="2160"/>
            <w:shd w:val="clear" w:color="auto" w:fill="D6E4F0"/>
          </w:tcPr>
          <w:p>
            <w:pPr>
              <w:jc w:val="center"/>
            </w:pPr>
            <w:r>
              <w:rPr>
                <w:b/>
                <w:sz w:val="18"/>
              </w:rPr>
              <w:t>Objective</w:t>
            </w:r>
          </w:p>
        </w:tc>
        <w:tc>
          <w:tcPr>
            <w:tcW w:type="dxa" w:w="2016"/>
            <w:shd w:val="clear" w:color="auto" w:fill="D6E4F0"/>
          </w:tcPr>
          <w:p>
            <w:pPr>
              <w:jc w:val="center"/>
            </w:pPr>
            <w:r>
              <w:rPr>
                <w:b/>
                <w:sz w:val="18"/>
              </w:rPr>
              <w:t>Input</w:t>
            </w:r>
          </w:p>
        </w:tc>
        <w:tc>
          <w:tcPr>
            <w:tcW w:type="dxa" w:w="2592"/>
            <w:shd w:val="clear" w:color="auto" w:fill="D6E4F0"/>
          </w:tcPr>
          <w:p>
            <w:pPr>
              <w:jc w:val="center"/>
            </w:pPr>
            <w:r>
              <w:rPr>
                <w:b/>
                <w:sz w:val="18"/>
              </w:rPr>
              <w:t>MLP</w:t>
            </w:r>
          </w:p>
        </w:tc>
        <w:tc>
          <w:tcPr>
            <w:tcW w:type="dxa" w:w="2448"/>
            <w:shd w:val="clear" w:color="auto" w:fill="D6E4F0"/>
          </w:tcPr>
          <w:p>
            <w:pPr>
              <w:jc w:val="center"/>
            </w:pPr>
            <w:r>
              <w:rPr>
                <w:b/>
                <w:sz w:val="18"/>
              </w:rPr>
              <w:t>Loss</w:t>
            </w:r>
          </w:p>
        </w:tc>
      </w:tr>
      <w:tr>
        <w:tc>
          <w:tcPr>
            <w:tcW w:type="dxa" w:w="2160"/>
          </w:tcPr>
          <w:p>
            <w:r>
              <w:rPr>
                <w:sz w:val="18"/>
              </w:rPr>
              <w:t>1 — ReconstructionHead</w:t>
            </w:r>
          </w:p>
        </w:tc>
        <w:tc>
          <w:tcPr>
            <w:tcW w:type="dxa" w:w="2160"/>
          </w:tcPr>
          <w:p>
            <w:r>
              <w:rPr>
                <w:sz w:val="18"/>
              </w:rPr>
              <w:t>Gap reconstruction (L_mask)</w:t>
            </w:r>
          </w:p>
        </w:tc>
        <w:tc>
          <w:tcPr>
            <w:tcW w:type="dxa" w:w="2016"/>
          </w:tcPr>
          <w:p>
            <w:r>
              <w:rPr>
                <w:sz w:val="18"/>
              </w:rPr>
              <w:t>[h_fwd_t, h_bwd_t] [B, N_day, 512]</w:t>
            </w:r>
          </w:p>
        </w:tc>
        <w:tc>
          <w:tcPr>
            <w:tcW w:type="dxa" w:w="2592"/>
          </w:tcPr>
          <w:p>
            <w:r>
              <w:rPr>
                <w:sz w:val="18"/>
              </w:rPr>
              <w:t>Linear(512,256)→GELU→Linear(256,8)</w:t>
            </w:r>
          </w:p>
        </w:tc>
        <w:tc>
          <w:tcPr>
            <w:tcW w:type="dxa" w:w="2448"/>
          </w:tcPr>
          <w:p>
            <w:r>
              <w:rPr>
                <w:sz w:val="18"/>
              </w:rPr>
              <w:t>HuberLoss at masked, non-padded pings</w:t>
            </w:r>
          </w:p>
        </w:tc>
      </w:tr>
      <w:tr>
        <w:tc>
          <w:tcPr>
            <w:tcW w:type="dxa" w:w="2160"/>
          </w:tcPr>
          <w:p>
            <w:r>
              <w:rPr>
                <w:sz w:val="18"/>
              </w:rPr>
              <w:t>2 — NextPingHead</w:t>
            </w:r>
          </w:p>
        </w:tc>
        <w:tc>
          <w:tcPr>
            <w:tcW w:type="dxa" w:w="2160"/>
          </w:tcPr>
          <w:p>
            <w:r>
              <w:rPr>
                <w:sz w:val="18"/>
              </w:rPr>
              <w:t>Next-ping prediction (L_next)</w:t>
            </w:r>
          </w:p>
        </w:tc>
        <w:tc>
          <w:tcPr>
            <w:tcW w:type="dxa" w:w="2016"/>
          </w:tcPr>
          <w:p>
            <w:r>
              <w:rPr>
                <w:sz w:val="18"/>
              </w:rPr>
              <w:t>h_fwd [B, N_day, 256]</w:t>
            </w:r>
          </w:p>
        </w:tc>
        <w:tc>
          <w:tcPr>
            <w:tcW w:type="dxa" w:w="2592"/>
          </w:tcPr>
          <w:p>
            <w:r>
              <w:rPr>
                <w:sz w:val="18"/>
              </w:rPr>
              <w:t>Linear(256,128)→GELU→Linear(128,8)</w:t>
            </w:r>
          </w:p>
        </w:tc>
        <w:tc>
          <w:tcPr>
            <w:tcW w:type="dxa" w:w="2448"/>
          </w:tcPr>
          <w:p>
            <w:r>
              <w:rPr>
                <w:sz w:val="18"/>
              </w:rPr>
              <w:t>HuberLoss at non-padded transitions</w:t>
            </w:r>
          </w:p>
        </w:tc>
      </w:tr>
      <w:tr>
        <w:tc>
          <w:tcPr>
            <w:tcW w:type="dxa" w:w="2160"/>
          </w:tcPr>
          <w:p>
            <w:r>
              <w:rPr>
                <w:sz w:val="18"/>
              </w:rPr>
              <w:t>3 — ContrastiveHead</w:t>
            </w:r>
          </w:p>
        </w:tc>
        <w:tc>
          <w:tcPr>
            <w:tcW w:type="dxa" w:w="2160"/>
          </w:tcPr>
          <w:p>
            <w:r>
              <w:rPr>
                <w:sz w:val="18"/>
              </w:rPr>
              <w:t>NT-Xent contrastive (L_contrast)</w:t>
            </w:r>
          </w:p>
        </w:tc>
        <w:tc>
          <w:tcPr>
            <w:tcW w:type="dxa" w:w="2016"/>
          </w:tcPr>
          <w:p>
            <w:r>
              <w:rPr>
                <w:sz w:val="18"/>
              </w:rPr>
              <w:t>H [B, 256]</w:t>
            </w:r>
          </w:p>
        </w:tc>
        <w:tc>
          <w:tcPr>
            <w:tcW w:type="dxa" w:w="2592"/>
          </w:tcPr>
          <w:p>
            <w:r>
              <w:rPr>
                <w:sz w:val="18"/>
              </w:rPr>
              <w:t>Linear(256,256)→GELU→Linear(256,128)→L2</w:t>
            </w:r>
          </w:p>
        </w:tc>
        <w:tc>
          <w:tcPr>
            <w:tcW w:type="dxa" w:w="2448"/>
          </w:tcPr>
          <w:p>
            <w:r>
              <w:rPr>
                <w:sz w:val="18"/>
              </w:rPr>
              <w:t>NT-Xent τ=0.07, positives=same MMSI</w:t>
            </w:r>
          </w:p>
        </w:tc>
      </w:tr>
      <w:tr>
        <w:tc>
          <w:tcPr>
            <w:tcW w:type="dxa" w:w="2160"/>
          </w:tcPr>
          <w:p>
            <w:r>
              <w:rPr>
                <w:sz w:val="18"/>
              </w:rPr>
              <w:t>4 — AlignmentHead</w:t>
            </w:r>
          </w:p>
        </w:tc>
        <w:tc>
          <w:tcPr>
            <w:tcW w:type="dxa" w:w="2160"/>
          </w:tcPr>
          <w:p>
            <w:r>
              <w:rPr>
                <w:sz w:val="18"/>
              </w:rPr>
              <w:t>Cross-scale alignment (L_align)</w:t>
            </w:r>
          </w:p>
        </w:tc>
        <w:tc>
          <w:tcPr>
            <w:tcW w:type="dxa" w:w="2016"/>
          </w:tcPr>
          <w:p>
            <w:r>
              <w:rPr>
                <w:sz w:val="18"/>
              </w:rPr>
              <w:t>vessel_Z + H [B, 256] each</w:t>
            </w:r>
          </w:p>
        </w:tc>
        <w:tc>
          <w:tcPr>
            <w:tcW w:type="dxa" w:w="2592"/>
          </w:tcPr>
          <w:p>
            <w:r>
              <w:rPr>
                <w:sz w:val="18"/>
              </w:rPr>
              <w:t>z_proj and h_proj: Linear(256,128)→GELU→Linear(128,128)→L2</w:t>
            </w:r>
          </w:p>
        </w:tc>
        <w:tc>
          <w:tcPr>
            <w:tcW w:type="dxa" w:w="2448"/>
          </w:tcPr>
          <w:p>
            <w:r>
              <w:rPr>
                <w:sz w:val="18"/>
              </w:rPr>
              <w:t>mean(1 − z′·h′)</w:t>
            </w:r>
          </w:p>
        </w:tc>
      </w:tr>
    </w:tbl>
    <w:p/>
    <w:p>
      <w:pPr>
        <w:pStyle w:val="Heading3"/>
      </w:pPr>
      <w:r>
        <w:rPr>
          <w:color w:val="1F497D"/>
        </w:rPr>
        <w:t>2.5.1  vessel_Z Construction (L_align)</w:t>
      </w:r>
    </w:p>
    <w:p>
      <w:pPr>
        <w:spacing w:after="120"/>
      </w:pPr>
      <w:r>
        <w:t>The alignment loss requires a macro-derived summary per vessel. It is built from the saved attention outputs of CrossScaleInjection:</w:t>
      </w:r>
    </w:p>
    <w:p>
      <w:pPr>
        <w:spacing w:before="80" w:after="80"/>
        <w:shd w:val="clear" w:color="auto" w:fill="F0F0F0"/>
      </w:pPr>
      <w:r>
        <w:rPr>
          <w:rFonts w:ascii="Courier New" w:hAnsi="Courier New"/>
          <w:color w:val="202020"/>
          <w:sz w:val="17"/>
        </w:rPr>
        <w:t>macro_sub = macro_output[topk_idx]                    →  [B, N_day, K, 256]</w:t>
        <w:br/>
        <w:t>ping_ctx  = sum_K(attn_weights × macro_sub)           →  [B, N_day, 256]</w:t>
        <w:br/>
        <w:t>vessel_Z  = mean(ping_ctx, real pings only)           →  [B, 256]</w:t>
      </w:r>
    </w:p>
    <w:p>
      <w:pPr>
        <w:spacing w:after="120"/>
      </w:pPr>
      <w:r>
        <w:t>Padding positions are excluded from the mean to prevent zero-padded pings from diluting the vessel-level summary.</w:t>
      </w:r>
    </w:p>
    <w:p>
      <w:pPr>
        <w:pStyle w:val="Heading3"/>
      </w:pPr>
      <w:r>
        <w:rPr>
          <w:color w:val="1F497D"/>
        </w:rPr>
        <w:t>2.5.2  NT-Xent Contrastive Loss</w:t>
      </w:r>
    </w:p>
    <w:p>
      <w:pPr>
        <w:spacing w:after="120"/>
      </w:pPr>
      <w:r>
        <w:t>Positive pairs are same-MMSI samples within the batch (same vessel, different dates). If no positive pairs exist in a batch (all MMSIs unique), the loss returns zero gracefully and training continues. Temperature τ=0.07 following SimCLR.</w:t>
      </w:r>
    </w:p>
    <w:p>
      <w:pPr>
        <w:pStyle w:val="Heading3"/>
      </w:pPr>
      <w:r>
        <w:rPr>
          <w:color w:val="1F497D"/>
        </w:rPr>
        <w:t>2.5.3  Target Features</w:t>
      </w:r>
    </w:p>
    <w:p>
      <w:pPr>
        <w:spacing w:after="120"/>
      </w:pPr>
      <w:r>
        <w:t>The first 8 of 11 micro_token dimensions are supervised:</w:t>
      </w:r>
    </w:p>
    <w:tbl>
      <w:tblPr>
        <w:tblStyle w:val="TableGrid"/>
        <w:tblW w:type="auto" w:w="0"/>
        <w:jc w:val="left"/>
        <w:tblLook w:firstColumn="1" w:firstRow="1" w:lastColumn="0" w:lastRow="0" w:noHBand="0" w:noVBand="1" w:val="04A0"/>
      </w:tblPr>
      <w:tblGrid>
        <w:gridCol w:w="4703"/>
        <w:gridCol w:w="4703"/>
      </w:tblGrid>
      <w:tr>
        <w:tc>
          <w:tcPr>
            <w:tcW w:type="dxa" w:w="1152"/>
            <w:shd w:val="clear" w:color="auto" w:fill="D6E4F0"/>
          </w:tcPr>
          <w:p>
            <w:pPr>
              <w:jc w:val="center"/>
            </w:pPr>
            <w:r>
              <w:rPr>
                <w:b/>
                <w:sz w:val="18"/>
              </w:rPr>
              <w:t>Index</w:t>
            </w:r>
          </w:p>
        </w:tc>
        <w:tc>
          <w:tcPr>
            <w:tcW w:type="dxa" w:w="7200"/>
            <w:shd w:val="clear" w:color="auto" w:fill="D6E4F0"/>
          </w:tcPr>
          <w:p>
            <w:pPr>
              <w:jc w:val="center"/>
            </w:pPr>
            <w:r>
              <w:rPr>
                <w:b/>
                <w:sz w:val="18"/>
              </w:rPr>
              <w:t>Feature</w:t>
            </w:r>
          </w:p>
        </w:tc>
      </w:tr>
      <w:tr>
        <w:tc>
          <w:tcPr>
            <w:tcW w:type="dxa" w:w="1152"/>
          </w:tcPr>
          <w:p>
            <w:r>
              <w:rPr>
                <w:sz w:val="18"/>
              </w:rPr>
              <w:t>0</w:t>
            </w:r>
          </w:p>
        </w:tc>
        <w:tc>
          <w:tcPr>
            <w:tcW w:type="dxa" w:w="7200"/>
          </w:tcPr>
          <w:p>
            <w:r>
              <w:rPr>
                <w:sz w:val="18"/>
              </w:rPr>
              <w:t>lat (normalised)</w:t>
            </w:r>
          </w:p>
        </w:tc>
      </w:tr>
      <w:tr>
        <w:tc>
          <w:tcPr>
            <w:tcW w:type="dxa" w:w="1152"/>
          </w:tcPr>
          <w:p>
            <w:r>
              <w:rPr>
                <w:sz w:val="18"/>
              </w:rPr>
              <w:t>1</w:t>
            </w:r>
          </w:p>
        </w:tc>
        <w:tc>
          <w:tcPr>
            <w:tcW w:type="dxa" w:w="7200"/>
          </w:tcPr>
          <w:p>
            <w:r>
              <w:rPr>
                <w:sz w:val="18"/>
              </w:rPr>
              <w:t>lon (normalised)</w:t>
            </w:r>
          </w:p>
        </w:tc>
      </w:tr>
      <w:tr>
        <w:tc>
          <w:tcPr>
            <w:tcW w:type="dxa" w:w="1152"/>
          </w:tcPr>
          <w:p>
            <w:r>
              <w:rPr>
                <w:sz w:val="18"/>
              </w:rPr>
              <w:t>2</w:t>
            </w:r>
          </w:p>
        </w:tc>
        <w:tc>
          <w:tcPr>
            <w:tcW w:type="dxa" w:w="7200"/>
          </w:tcPr>
          <w:p>
            <w:r>
              <w:rPr>
                <w:sz w:val="18"/>
              </w:rPr>
              <w:t>sog (speed over ground)</w:t>
            </w:r>
          </w:p>
        </w:tc>
      </w:tr>
      <w:tr>
        <w:tc>
          <w:tcPr>
            <w:tcW w:type="dxa" w:w="1152"/>
          </w:tcPr>
          <w:p>
            <w:r>
              <w:rPr>
                <w:sz w:val="18"/>
              </w:rPr>
              <w:t>3</w:t>
            </w:r>
          </w:p>
        </w:tc>
        <w:tc>
          <w:tcPr>
            <w:tcW w:type="dxa" w:w="7200"/>
          </w:tcPr>
          <w:p>
            <w:r>
              <w:rPr>
                <w:sz w:val="18"/>
              </w:rPr>
              <w:t>cog_sin</w:t>
            </w:r>
          </w:p>
        </w:tc>
      </w:tr>
      <w:tr>
        <w:tc>
          <w:tcPr>
            <w:tcW w:type="dxa" w:w="1152"/>
          </w:tcPr>
          <w:p>
            <w:r>
              <w:rPr>
                <w:sz w:val="18"/>
              </w:rPr>
              <w:t>4</w:t>
            </w:r>
          </w:p>
        </w:tc>
        <w:tc>
          <w:tcPr>
            <w:tcW w:type="dxa" w:w="7200"/>
          </w:tcPr>
          <w:p>
            <w:r>
              <w:rPr>
                <w:sz w:val="18"/>
              </w:rPr>
              <w:t>cog_cos</w:t>
            </w:r>
          </w:p>
        </w:tc>
      </w:tr>
      <w:tr>
        <w:tc>
          <w:tcPr>
            <w:tcW w:type="dxa" w:w="1152"/>
          </w:tcPr>
          <w:p>
            <w:r>
              <w:rPr>
                <w:sz w:val="18"/>
              </w:rPr>
              <w:t>5</w:t>
            </w:r>
          </w:p>
        </w:tc>
        <w:tc>
          <w:tcPr>
            <w:tcW w:type="dxa" w:w="7200"/>
          </w:tcPr>
          <w:p>
            <w:r>
              <w:rPr>
                <w:sz w:val="18"/>
              </w:rPr>
              <w:t>hdg_sin</w:t>
            </w:r>
          </w:p>
        </w:tc>
      </w:tr>
      <w:tr>
        <w:tc>
          <w:tcPr>
            <w:tcW w:type="dxa" w:w="1152"/>
          </w:tcPr>
          <w:p>
            <w:r>
              <w:rPr>
                <w:sz w:val="18"/>
              </w:rPr>
              <w:t>6</w:t>
            </w:r>
          </w:p>
        </w:tc>
        <w:tc>
          <w:tcPr>
            <w:tcW w:type="dxa" w:w="7200"/>
          </w:tcPr>
          <w:p>
            <w:r>
              <w:rPr>
                <w:sz w:val="18"/>
              </w:rPr>
              <w:t>hdg_cos</w:t>
            </w:r>
          </w:p>
        </w:tc>
      </w:tr>
      <w:tr>
        <w:tc>
          <w:tcPr>
            <w:tcW w:type="dxa" w:w="1152"/>
          </w:tcPr>
          <w:p>
            <w:r>
              <w:rPr>
                <w:sz w:val="18"/>
              </w:rPr>
              <w:t>7</w:t>
            </w:r>
          </w:p>
        </w:tc>
        <w:tc>
          <w:tcPr>
            <w:tcW w:type="dxa" w:w="7200"/>
          </w:tcPr>
          <w:p>
            <w:r>
              <w:rPr>
                <w:sz w:val="18"/>
              </w:rPr>
              <w:t>delta_t (seconds since last ping)</w:t>
            </w:r>
          </w:p>
        </w:tc>
      </w:tr>
    </w:tbl>
    <w:p/>
    <w:p>
      <w:r>
        <w:br w:type="page"/>
      </w:r>
    </w:p>
    <w:p>
      <w:pPr>
        <w:pStyle w:val="Heading1"/>
      </w:pPr>
      <w:r>
        <w:rPr>
          <w:color w:val="1F497D"/>
        </w:rPr>
        <w:t>3. Data Pipeline</w:t>
      </w:r>
    </w:p>
    <w:p>
      <w:pPr>
        <w:pStyle w:val="Heading2"/>
      </w:pPr>
      <w:r>
        <w:rPr>
          <w:color w:val="1F497D"/>
        </w:rPr>
        <w:t>3.1  Dataset Structure</w:t>
      </w:r>
    </w:p>
    <w:p>
      <w:pPr>
        <w:spacing w:after="120"/>
      </w:pPr>
      <w:r>
        <w:t>File: hb_mamba_dataset.py</w:t>
      </w:r>
    </w:p>
    <w:tbl>
      <w:tblPr>
        <w:tblStyle w:val="TableGrid"/>
        <w:tblW w:type="auto" w:w="0"/>
        <w:jc w:val="left"/>
        <w:tblLook w:firstColumn="1" w:firstRow="1" w:lastColumn="0" w:lastRow="0" w:noHBand="0" w:noVBand="1" w:val="04A0"/>
      </w:tblPr>
      <w:tblGrid>
        <w:gridCol w:w="3135"/>
        <w:gridCol w:w="3135"/>
        <w:gridCol w:w="3135"/>
      </w:tblGrid>
      <w:tr>
        <w:tc>
          <w:tcPr>
            <w:tcW w:type="dxa" w:w="2016"/>
            <w:shd w:val="clear" w:color="auto" w:fill="D6E4F0"/>
          </w:tcPr>
          <w:p>
            <w:pPr>
              <w:jc w:val="center"/>
            </w:pPr>
            <w:r>
              <w:rPr>
                <w:b/>
                <w:sz w:val="18"/>
              </w:rPr>
              <w:t>Key</w:t>
            </w:r>
          </w:p>
        </w:tc>
        <w:tc>
          <w:tcPr>
            <w:tcW w:type="dxa" w:w="2448"/>
            <w:shd w:val="clear" w:color="auto" w:fill="D6E4F0"/>
          </w:tcPr>
          <w:p>
            <w:pPr>
              <w:jc w:val="center"/>
            </w:pPr>
            <w:r>
              <w:rPr>
                <w:b/>
                <w:sz w:val="18"/>
              </w:rPr>
              <w:t>Shape / Type</w:t>
            </w:r>
          </w:p>
        </w:tc>
        <w:tc>
          <w:tcPr>
            <w:tcW w:type="dxa" w:w="4752"/>
            <w:shd w:val="clear" w:color="auto" w:fill="D6E4F0"/>
          </w:tcPr>
          <w:p>
            <w:pPr>
              <w:jc w:val="center"/>
            </w:pPr>
            <w:r>
              <w:rPr>
                <w:b/>
                <w:sz w:val="18"/>
              </w:rPr>
              <w:t>Description</w:t>
            </w:r>
          </w:p>
        </w:tc>
      </w:tr>
      <w:tr>
        <w:tc>
          <w:tcPr>
            <w:tcW w:type="dxa" w:w="2016"/>
          </w:tcPr>
          <w:p>
            <w:r>
              <w:rPr>
                <w:sz w:val="18"/>
              </w:rPr>
              <w:t>macro_features</w:t>
            </w:r>
          </w:p>
        </w:tc>
        <w:tc>
          <w:tcPr>
            <w:tcW w:type="dxa" w:w="2448"/>
          </w:tcPr>
          <w:p>
            <w:r>
              <w:rPr>
                <w:sz w:val="18"/>
              </w:rPr>
              <w:t>[B, N_cells, 10]</w:t>
            </w:r>
          </w:p>
        </w:tc>
        <w:tc>
          <w:tcPr>
            <w:tcW w:type="dxa" w:w="4752"/>
          </w:tcPr>
          <w:p>
            <w:r>
              <w:rPr>
                <w:sz w:val="18"/>
              </w:rPr>
              <w:t>Normalised daily fleet grid features</w:t>
            </w:r>
          </w:p>
        </w:tc>
      </w:tr>
      <w:tr>
        <w:tc>
          <w:tcPr>
            <w:tcW w:type="dxa" w:w="2016"/>
          </w:tcPr>
          <w:p>
            <w:r>
              <w:rPr>
                <w:sz w:val="18"/>
              </w:rPr>
              <w:t>macro_lat_idx</w:t>
            </w:r>
          </w:p>
        </w:tc>
        <w:tc>
          <w:tcPr>
            <w:tcW w:type="dxa" w:w="2448"/>
          </w:tcPr>
          <w:p>
            <w:r>
              <w:rPr>
                <w:sz w:val="18"/>
              </w:rPr>
              <w:t>[B, N_cells] int</w:t>
            </w:r>
          </w:p>
        </w:tc>
        <w:tc>
          <w:tcPr>
            <w:tcW w:type="dxa" w:w="4752"/>
          </w:tcPr>
          <w:p>
            <w:r>
              <w:rPr>
                <w:sz w:val="18"/>
              </w:rPr>
              <w:t>Latitude bin indices</w:t>
            </w:r>
          </w:p>
        </w:tc>
      </w:tr>
      <w:tr>
        <w:tc>
          <w:tcPr>
            <w:tcW w:type="dxa" w:w="2016"/>
          </w:tcPr>
          <w:p>
            <w:r>
              <w:rPr>
                <w:sz w:val="18"/>
              </w:rPr>
              <w:t>macro_lon_idx</w:t>
            </w:r>
          </w:p>
        </w:tc>
        <w:tc>
          <w:tcPr>
            <w:tcW w:type="dxa" w:w="2448"/>
          </w:tcPr>
          <w:p>
            <w:r>
              <w:rPr>
                <w:sz w:val="18"/>
              </w:rPr>
              <w:t>[B, N_cells] int</w:t>
            </w:r>
          </w:p>
        </w:tc>
        <w:tc>
          <w:tcPr>
            <w:tcW w:type="dxa" w:w="4752"/>
          </w:tcPr>
          <w:p>
            <w:r>
              <w:rPr>
                <w:sz w:val="18"/>
              </w:rPr>
              <w:t>Longitude bin indices</w:t>
            </w:r>
          </w:p>
        </w:tc>
      </w:tr>
      <w:tr>
        <w:tc>
          <w:tcPr>
            <w:tcW w:type="dxa" w:w="2016"/>
          </w:tcPr>
          <w:p>
            <w:r>
              <w:rPr>
                <w:sz w:val="18"/>
              </w:rPr>
              <w:t>micro_tokens</w:t>
            </w:r>
          </w:p>
        </w:tc>
        <w:tc>
          <w:tcPr>
            <w:tcW w:type="dxa" w:w="2448"/>
          </w:tcPr>
          <w:p>
            <w:r>
              <w:rPr>
                <w:sz w:val="18"/>
              </w:rPr>
              <w:t>[B, N_day, 11]</w:t>
            </w:r>
          </w:p>
        </w:tc>
        <w:tc>
          <w:tcPr>
            <w:tcW w:type="dxa" w:w="4752"/>
          </w:tcPr>
          <w:p>
            <w:r>
              <w:rPr>
                <w:sz w:val="18"/>
              </w:rPr>
              <w:t>Ping-level trajectory, zero-padded to batch max</w:t>
            </w:r>
          </w:p>
        </w:tc>
      </w:tr>
      <w:tr>
        <w:tc>
          <w:tcPr>
            <w:tcW w:type="dxa" w:w="2016"/>
          </w:tcPr>
          <w:p>
            <w:r>
              <w:rPr>
                <w:sz w:val="18"/>
              </w:rPr>
              <w:t>mask</w:t>
            </w:r>
          </w:p>
        </w:tc>
        <w:tc>
          <w:tcPr>
            <w:tcW w:type="dxa" w:w="2448"/>
          </w:tcPr>
          <w:p>
            <w:r>
              <w:rPr>
                <w:sz w:val="18"/>
              </w:rPr>
              <w:t>[B, N_day] bool</w:t>
            </w:r>
          </w:p>
        </w:tc>
        <w:tc>
          <w:tcPr>
            <w:tcW w:type="dxa" w:w="4752"/>
          </w:tcPr>
          <w:p>
            <w:r>
              <w:rPr>
                <w:sz w:val="18"/>
              </w:rPr>
              <w:t>True = gap-masked ping (loss target)</w:t>
            </w:r>
          </w:p>
        </w:tc>
      </w:tr>
      <w:tr>
        <w:tc>
          <w:tcPr>
            <w:tcW w:type="dxa" w:w="2016"/>
          </w:tcPr>
          <w:p>
            <w:r>
              <w:rPr>
                <w:sz w:val="18"/>
              </w:rPr>
              <w:t>padding_mask</w:t>
            </w:r>
          </w:p>
        </w:tc>
        <w:tc>
          <w:tcPr>
            <w:tcW w:type="dxa" w:w="2448"/>
          </w:tcPr>
          <w:p>
            <w:r>
              <w:rPr>
                <w:sz w:val="18"/>
              </w:rPr>
              <w:t>[B, N_day] bool</w:t>
            </w:r>
          </w:p>
        </w:tc>
        <w:tc>
          <w:tcPr>
            <w:tcW w:type="dxa" w:w="4752"/>
          </w:tcPr>
          <w:p>
            <w:r>
              <w:rPr>
                <w:sz w:val="18"/>
              </w:rPr>
              <w:t>True = zero-padded position (exclude from loss)</w:t>
            </w:r>
          </w:p>
        </w:tc>
      </w:tr>
      <w:tr>
        <w:tc>
          <w:tcPr>
            <w:tcW w:type="dxa" w:w="2016"/>
          </w:tcPr>
          <w:p>
            <w:r>
              <w:rPr>
                <w:sz w:val="18"/>
              </w:rPr>
              <w:t>mmsi</w:t>
            </w:r>
          </w:p>
        </w:tc>
        <w:tc>
          <w:tcPr>
            <w:tcW w:type="dxa" w:w="2448"/>
          </w:tcPr>
          <w:p>
            <w:r>
              <w:rPr>
                <w:sz w:val="18"/>
              </w:rPr>
              <w:t>List[int]</w:t>
            </w:r>
          </w:p>
        </w:tc>
        <w:tc>
          <w:tcPr>
            <w:tcW w:type="dxa" w:w="4752"/>
          </w:tcPr>
          <w:p>
            <w:r>
              <w:rPr>
                <w:sz w:val="18"/>
              </w:rPr>
              <w:t>Vessel MMSI per sample</w:t>
            </w:r>
          </w:p>
        </w:tc>
      </w:tr>
      <w:tr>
        <w:tc>
          <w:tcPr>
            <w:tcW w:type="dxa" w:w="2016"/>
          </w:tcPr>
          <w:p>
            <w:r>
              <w:rPr>
                <w:sz w:val="18"/>
              </w:rPr>
              <w:t>n_day</w:t>
            </w:r>
          </w:p>
        </w:tc>
        <w:tc>
          <w:tcPr>
            <w:tcW w:type="dxa" w:w="2448"/>
          </w:tcPr>
          <w:p>
            <w:r>
              <w:rPr>
                <w:sz w:val="18"/>
              </w:rPr>
              <w:t>List[int]</w:t>
            </w:r>
          </w:p>
        </w:tc>
        <w:tc>
          <w:tcPr>
            <w:tcW w:type="dxa" w:w="4752"/>
          </w:tcPr>
          <w:p>
            <w:r>
              <w:rPr>
                <w:sz w:val="18"/>
              </w:rPr>
              <w:t>Real ping count per sample before padding</w:t>
            </w:r>
          </w:p>
        </w:tc>
      </w:tr>
    </w:tbl>
    <w:p/>
    <w:p>
      <w:pPr>
        <w:pStyle w:val="Heading2"/>
      </w:pPr>
      <w:r>
        <w:rPr>
          <w:color w:val="1F497D"/>
        </w:rPr>
        <w:t>3.2  Gap Masking Strategy</w:t>
      </w:r>
    </w:p>
    <w:p>
      <w:pPr>
        <w:spacing w:after="120"/>
      </w:pPr>
      <w:r>
        <w:t>The dataset applies two types of artificial gaps to create self-supervised targets. Configuration is controlled by GapMaskConfig:</w:t>
      </w:r>
    </w:p>
    <w:tbl>
      <w:tblPr>
        <w:tblStyle w:val="TableGrid"/>
        <w:tblW w:type="auto" w:w="0"/>
        <w:jc w:val="left"/>
        <w:tblLook w:firstColumn="1" w:firstRow="1" w:lastColumn="0" w:lastRow="0" w:noHBand="0" w:noVBand="1" w:val="04A0"/>
      </w:tblPr>
      <w:tblGrid>
        <w:gridCol w:w="3135"/>
        <w:gridCol w:w="3135"/>
        <w:gridCol w:w="3135"/>
      </w:tblGrid>
      <w:tr>
        <w:tc>
          <w:tcPr>
            <w:tcW w:type="dxa" w:w="2592"/>
            <w:shd w:val="clear" w:color="auto" w:fill="D6E4F0"/>
          </w:tcPr>
          <w:p>
            <w:pPr>
              <w:jc w:val="center"/>
            </w:pPr>
            <w:r>
              <w:rPr>
                <w:b/>
                <w:sz w:val="18"/>
              </w:rPr>
              <w:t>Parameter</w:t>
            </w:r>
          </w:p>
        </w:tc>
        <w:tc>
          <w:tcPr>
            <w:tcW w:type="dxa" w:w="1296"/>
            <w:shd w:val="clear" w:color="auto" w:fill="D6E4F0"/>
          </w:tcPr>
          <w:p>
            <w:pPr>
              <w:jc w:val="center"/>
            </w:pPr>
            <w:r>
              <w:rPr>
                <w:b/>
                <w:sz w:val="18"/>
              </w:rPr>
              <w:t>Default</w:t>
            </w:r>
          </w:p>
        </w:tc>
        <w:tc>
          <w:tcPr>
            <w:tcW w:type="dxa" w:w="5328"/>
            <w:shd w:val="clear" w:color="auto" w:fill="D6E4F0"/>
          </w:tcPr>
          <w:p>
            <w:pPr>
              <w:jc w:val="center"/>
            </w:pPr>
            <w:r>
              <w:rPr>
                <w:b/>
                <w:sz w:val="18"/>
              </w:rPr>
              <w:t>Description</w:t>
            </w:r>
          </w:p>
        </w:tc>
      </w:tr>
      <w:tr>
        <w:tc>
          <w:tcPr>
            <w:tcW w:type="dxa" w:w="2592"/>
          </w:tcPr>
          <w:p>
            <w:r>
              <w:rPr>
                <w:sz w:val="18"/>
              </w:rPr>
              <w:t>interpolation_frac</w:t>
            </w:r>
          </w:p>
        </w:tc>
        <w:tc>
          <w:tcPr>
            <w:tcW w:type="dxa" w:w="1296"/>
          </w:tcPr>
          <w:p>
            <w:r>
              <w:rPr>
                <w:sz w:val="18"/>
              </w:rPr>
              <w:t>0.70</w:t>
            </w:r>
          </w:p>
        </w:tc>
        <w:tc>
          <w:tcPr>
            <w:tcW w:type="dxa" w:w="5328"/>
          </w:tcPr>
          <w:p>
            <w:r>
              <w:rPr>
                <w:sz w:val="18"/>
              </w:rPr>
              <w:t>Fraction of samples using interpolation gaps (random interior spans)</w:t>
            </w:r>
          </w:p>
        </w:tc>
      </w:tr>
      <w:tr>
        <w:tc>
          <w:tcPr>
            <w:tcW w:type="dxa" w:w="2592"/>
          </w:tcPr>
          <w:p>
            <w:r>
              <w:rPr>
                <w:sz w:val="18"/>
              </w:rPr>
              <w:t>extrapolation_frac</w:t>
            </w:r>
          </w:p>
        </w:tc>
        <w:tc>
          <w:tcPr>
            <w:tcW w:type="dxa" w:w="1296"/>
          </w:tcPr>
          <w:p>
            <w:r>
              <w:rPr>
                <w:sz w:val="18"/>
              </w:rPr>
              <w:t>0.30</w:t>
            </w:r>
          </w:p>
        </w:tc>
        <w:tc>
          <w:tcPr>
            <w:tcW w:type="dxa" w:w="5328"/>
          </w:tcPr>
          <w:p>
            <w:r>
              <w:rPr>
                <w:sz w:val="18"/>
              </w:rPr>
              <w:t>Fraction of samples using extrapolation gaps (trailing spans)</w:t>
            </w:r>
          </w:p>
        </w:tc>
      </w:tr>
      <w:tr>
        <w:tc>
          <w:tcPr>
            <w:tcW w:type="dxa" w:w="2592"/>
          </w:tcPr>
          <w:p>
            <w:r>
              <w:rPr>
                <w:sz w:val="18"/>
              </w:rPr>
              <w:t>min_gap_frac</w:t>
            </w:r>
          </w:p>
        </w:tc>
        <w:tc>
          <w:tcPr>
            <w:tcW w:type="dxa" w:w="1296"/>
          </w:tcPr>
          <w:p>
            <w:r>
              <w:rPr>
                <w:sz w:val="18"/>
              </w:rPr>
              <w:t>0.10</w:t>
            </w:r>
          </w:p>
        </w:tc>
        <w:tc>
          <w:tcPr>
            <w:tcW w:type="dxa" w:w="5328"/>
          </w:tcPr>
          <w:p>
            <w:r>
              <w:rPr>
                <w:sz w:val="18"/>
              </w:rPr>
              <w:t>Minimum gap length as fraction of trajectory</w:t>
            </w:r>
          </w:p>
        </w:tc>
      </w:tr>
      <w:tr>
        <w:tc>
          <w:tcPr>
            <w:tcW w:type="dxa" w:w="2592"/>
          </w:tcPr>
          <w:p>
            <w:r>
              <w:rPr>
                <w:sz w:val="18"/>
              </w:rPr>
              <w:t>max_gap_frac</w:t>
            </w:r>
          </w:p>
        </w:tc>
        <w:tc>
          <w:tcPr>
            <w:tcW w:type="dxa" w:w="1296"/>
          </w:tcPr>
          <w:p>
            <w:r>
              <w:rPr>
                <w:sz w:val="18"/>
              </w:rPr>
              <w:t>0.40</w:t>
            </w:r>
          </w:p>
        </w:tc>
        <w:tc>
          <w:tcPr>
            <w:tcW w:type="dxa" w:w="5328"/>
          </w:tcPr>
          <w:p>
            <w:r>
              <w:rPr>
                <w:sz w:val="18"/>
              </w:rPr>
              <w:t>Maximum gap length as fraction of trajectory</w:t>
            </w:r>
          </w:p>
        </w:tc>
      </w:tr>
    </w:tbl>
    <w:p/>
    <w:p>
      <w:pPr>
        <w:pStyle w:val="Heading2"/>
      </w:pPr>
      <w:r>
        <w:rPr>
          <w:color w:val="1F497D"/>
        </w:rPr>
        <w:t>3.3  Validation Determinism</w:t>
      </w:r>
    </w:p>
    <w:p>
      <w:pPr>
        <w:spacing w:after="120"/>
      </w:pPr>
      <w:r>
        <w:t>A key fix in v2.01: validation and test gaps are seeded with the sample index. This ensures every epoch evaluates on identical gap positions, making val loss curves comparable across epochs. Training gaps remain random (seed=None).</w:t>
      </w:r>
    </w:p>
    <w:p>
      <w:pPr>
        <w:spacing w:before="80" w:after="80"/>
        <w:shd w:val="clear" w:color="auto" w:fill="F0F0F0"/>
      </w:pPr>
      <w:r>
        <w:rPr>
          <w:rFonts w:ascii="Courier New" w:hAnsi="Courier New"/>
          <w:color w:val="202020"/>
          <w:sz w:val="17"/>
        </w:rPr>
        <w:t># hb_mamba_dataset.py</w:t>
        <w:br/>
        <w:t>seed = None if self.split == "train" else idx</w:t>
        <w:br/>
        <w:t>_apply_gap_mask(n_day, seed=seed)  # uses random.Random(seed) — never touches global state</w:t>
      </w:r>
    </w:p>
    <w:p>
      <w:r>
        <w:br w:type="page"/>
      </w:r>
    </w:p>
    <w:p>
      <w:pPr>
        <w:pStyle w:val="Heading1"/>
      </w:pPr>
      <w:r>
        <w:rPr>
          <w:color w:val="1F497D"/>
        </w:rPr>
        <w:t>4. Training Infrastructure</w:t>
      </w:r>
    </w:p>
    <w:p>
      <w:pPr>
        <w:pStyle w:val="Heading2"/>
      </w:pPr>
      <w:r>
        <w:rPr>
          <w:color w:val="1F497D"/>
        </w:rPr>
        <w:t>4.1  Hyperparameters (TrainerConfig)</w:t>
      </w:r>
    </w:p>
    <w:tbl>
      <w:tblPr>
        <w:tblStyle w:val="TableGrid"/>
        <w:tblW w:type="auto" w:w="0"/>
        <w:jc w:val="left"/>
        <w:tblLook w:firstColumn="1" w:firstRow="1" w:lastColumn="0" w:lastRow="0" w:noHBand="0" w:noVBand="1" w:val="04A0"/>
      </w:tblPr>
      <w:tblGrid>
        <w:gridCol w:w="3135"/>
        <w:gridCol w:w="3135"/>
        <w:gridCol w:w="3135"/>
      </w:tblGrid>
      <w:tr>
        <w:tc>
          <w:tcPr>
            <w:tcW w:type="dxa" w:w="2160"/>
            <w:shd w:val="clear" w:color="auto" w:fill="D6E4F0"/>
          </w:tcPr>
          <w:p>
            <w:pPr>
              <w:jc w:val="center"/>
            </w:pPr>
            <w:r>
              <w:rPr>
                <w:b/>
                <w:sz w:val="18"/>
              </w:rPr>
              <w:t>Parameter</w:t>
            </w:r>
          </w:p>
        </w:tc>
        <w:tc>
          <w:tcPr>
            <w:tcW w:type="dxa" w:w="1296"/>
            <w:shd w:val="clear" w:color="auto" w:fill="D6E4F0"/>
          </w:tcPr>
          <w:p>
            <w:pPr>
              <w:jc w:val="center"/>
            </w:pPr>
            <w:r>
              <w:rPr>
                <w:b/>
                <w:sz w:val="18"/>
              </w:rPr>
              <w:t>Value</w:t>
            </w:r>
          </w:p>
        </w:tc>
        <w:tc>
          <w:tcPr>
            <w:tcW w:type="dxa" w:w="5760"/>
            <w:shd w:val="clear" w:color="auto" w:fill="D6E4F0"/>
          </w:tcPr>
          <w:p>
            <w:pPr>
              <w:jc w:val="center"/>
            </w:pPr>
            <w:r>
              <w:rPr>
                <w:b/>
                <w:sz w:val="18"/>
              </w:rPr>
              <w:t>Description</w:t>
            </w:r>
          </w:p>
        </w:tc>
      </w:tr>
      <w:tr>
        <w:tc>
          <w:tcPr>
            <w:tcW w:type="dxa" w:w="2160"/>
          </w:tcPr>
          <w:p>
            <w:r>
              <w:rPr>
                <w:sz w:val="18"/>
              </w:rPr>
              <w:t>optimizer</w:t>
            </w:r>
          </w:p>
        </w:tc>
        <w:tc>
          <w:tcPr>
            <w:tcW w:type="dxa" w:w="1296"/>
          </w:tcPr>
          <w:p>
            <w:r>
              <w:rPr>
                <w:sz w:val="18"/>
              </w:rPr>
              <w:t>AdamW</w:t>
            </w:r>
          </w:p>
        </w:tc>
        <w:tc>
          <w:tcPr>
            <w:tcW w:type="dxa" w:w="5760"/>
          </w:tcPr>
          <w:p>
            <w:r>
              <w:rPr>
                <w:sz w:val="18"/>
              </w:rPr>
              <w:t>Weight decay disabled on biases and 1-D params (LayerNorm, embeddings)</w:t>
            </w:r>
          </w:p>
        </w:tc>
      </w:tr>
      <w:tr>
        <w:tc>
          <w:tcPr>
            <w:tcW w:type="dxa" w:w="2160"/>
          </w:tcPr>
          <w:p>
            <w:r>
              <w:rPr>
                <w:sz w:val="18"/>
              </w:rPr>
              <w:t>lr</w:t>
            </w:r>
          </w:p>
        </w:tc>
        <w:tc>
          <w:tcPr>
            <w:tcW w:type="dxa" w:w="1296"/>
          </w:tcPr>
          <w:p>
            <w:r>
              <w:rPr>
                <w:sz w:val="18"/>
              </w:rPr>
              <w:t>1e-4</w:t>
            </w:r>
          </w:p>
        </w:tc>
        <w:tc>
          <w:tcPr>
            <w:tcW w:type="dxa" w:w="5760"/>
          </w:tcPr>
          <w:p>
            <w:r>
              <w:rPr>
                <w:sz w:val="18"/>
              </w:rPr>
              <w:t>Peak learning rate (after warmup)</w:t>
            </w:r>
          </w:p>
        </w:tc>
      </w:tr>
      <w:tr>
        <w:tc>
          <w:tcPr>
            <w:tcW w:type="dxa" w:w="2160"/>
          </w:tcPr>
          <w:p>
            <w:r>
              <w:rPr>
                <w:sz w:val="18"/>
              </w:rPr>
              <w:t>weight_decay</w:t>
            </w:r>
          </w:p>
        </w:tc>
        <w:tc>
          <w:tcPr>
            <w:tcW w:type="dxa" w:w="1296"/>
          </w:tcPr>
          <w:p>
            <w:r>
              <w:rPr>
                <w:sz w:val="18"/>
              </w:rPr>
              <w:t>0.01</w:t>
            </w:r>
          </w:p>
        </w:tc>
        <w:tc>
          <w:tcPr>
            <w:tcW w:type="dxa" w:w="5760"/>
          </w:tcPr>
          <w:p>
            <w:r>
              <w:rPr>
                <w:sz w:val="18"/>
              </w:rPr>
              <w:t>Applied to 2-D+ parameters only</w:t>
            </w:r>
          </w:p>
        </w:tc>
      </w:tr>
      <w:tr>
        <w:tc>
          <w:tcPr>
            <w:tcW w:type="dxa" w:w="2160"/>
          </w:tcPr>
          <w:p>
            <w:r>
              <w:rPr>
                <w:sz w:val="18"/>
              </w:rPr>
              <w:t>batch_size</w:t>
            </w:r>
          </w:p>
        </w:tc>
        <w:tc>
          <w:tcPr>
            <w:tcW w:type="dxa" w:w="1296"/>
          </w:tcPr>
          <w:p>
            <w:r>
              <w:rPr>
                <w:sz w:val="18"/>
              </w:rPr>
              <w:t>64/GPU</w:t>
            </w:r>
          </w:p>
        </w:tc>
        <w:tc>
          <w:tcPr>
            <w:tcW w:type="dxa" w:w="5760"/>
          </w:tcPr>
          <w:p>
            <w:r>
              <w:rPr>
                <w:sz w:val="18"/>
              </w:rPr>
              <w:t>Per-GPU batch size; effective batch = 64 × grad_accum × n_gpus</w:t>
            </w:r>
          </w:p>
        </w:tc>
      </w:tr>
      <w:tr>
        <w:tc>
          <w:tcPr>
            <w:tcW w:type="dxa" w:w="2160"/>
          </w:tcPr>
          <w:p>
            <w:r>
              <w:rPr>
                <w:sz w:val="18"/>
              </w:rPr>
              <w:t>grad_accum</w:t>
            </w:r>
          </w:p>
        </w:tc>
        <w:tc>
          <w:tcPr>
            <w:tcW w:type="dxa" w:w="1296"/>
          </w:tcPr>
          <w:p>
            <w:r>
              <w:rPr>
                <w:sz w:val="18"/>
              </w:rPr>
              <w:t>4</w:t>
            </w:r>
          </w:p>
        </w:tc>
        <w:tc>
          <w:tcPr>
            <w:tcW w:type="dxa" w:w="5760"/>
          </w:tcPr>
          <w:p>
            <w:r>
              <w:rPr>
                <w:sz w:val="18"/>
              </w:rPr>
              <w:t>Gradient accumulation steps; effective batch = 256 single-GPU, 512 two-GPU</w:t>
            </w:r>
          </w:p>
        </w:tc>
      </w:tr>
      <w:tr>
        <w:tc>
          <w:tcPr>
            <w:tcW w:type="dxa" w:w="2160"/>
          </w:tcPr>
          <w:p>
            <w:r>
              <w:rPr>
                <w:sz w:val="18"/>
              </w:rPr>
              <w:t>grad_clip</w:t>
            </w:r>
          </w:p>
        </w:tc>
        <w:tc>
          <w:tcPr>
            <w:tcW w:type="dxa" w:w="1296"/>
          </w:tcPr>
          <w:p>
            <w:r>
              <w:rPr>
                <w:sz w:val="18"/>
              </w:rPr>
              <w:t>1.0</w:t>
            </w:r>
          </w:p>
        </w:tc>
        <w:tc>
          <w:tcPr>
            <w:tcW w:type="dxa" w:w="5760"/>
          </w:tcPr>
          <w:p>
            <w:r>
              <w:rPr>
                <w:sz w:val="18"/>
              </w:rPr>
              <w:t>Global gradient norm clipping</w:t>
            </w:r>
          </w:p>
        </w:tc>
      </w:tr>
      <w:tr>
        <w:tc>
          <w:tcPr>
            <w:tcW w:type="dxa" w:w="2160"/>
          </w:tcPr>
          <w:p>
            <w:r>
              <w:rPr>
                <w:sz w:val="18"/>
              </w:rPr>
              <w:t>max_epochs</w:t>
            </w:r>
          </w:p>
        </w:tc>
        <w:tc>
          <w:tcPr>
            <w:tcW w:type="dxa" w:w="1296"/>
          </w:tcPr>
          <w:p>
            <w:r>
              <w:rPr>
                <w:sz w:val="18"/>
              </w:rPr>
              <w:t>40</w:t>
            </w:r>
          </w:p>
        </w:tc>
        <w:tc>
          <w:tcPr>
            <w:tcW w:type="dxa" w:w="5760"/>
          </w:tcPr>
          <w:p>
            <w:r>
              <w:rPr>
                <w:sz w:val="18"/>
              </w:rPr>
              <w:t>Total training epochs</w:t>
            </w:r>
          </w:p>
        </w:tc>
      </w:tr>
      <w:tr>
        <w:tc>
          <w:tcPr>
            <w:tcW w:type="dxa" w:w="2160"/>
          </w:tcPr>
          <w:p>
            <w:r>
              <w:rPr>
                <w:sz w:val="18"/>
              </w:rPr>
              <w:t>warmup_frac</w:t>
            </w:r>
          </w:p>
        </w:tc>
        <w:tc>
          <w:tcPr>
            <w:tcW w:type="dxa" w:w="1296"/>
          </w:tcPr>
          <w:p>
            <w:r>
              <w:rPr>
                <w:sz w:val="18"/>
              </w:rPr>
              <w:t>0.05</w:t>
            </w:r>
          </w:p>
        </w:tc>
        <w:tc>
          <w:tcPr>
            <w:tcW w:type="dxa" w:w="5760"/>
          </w:tcPr>
          <w:p>
            <w:r>
              <w:rPr>
                <w:sz w:val="18"/>
              </w:rPr>
              <w:t>5% of total steps used for linear LR warmup</w:t>
            </w:r>
          </w:p>
        </w:tc>
      </w:tr>
      <w:tr>
        <w:tc>
          <w:tcPr>
            <w:tcW w:type="dxa" w:w="2160"/>
          </w:tcPr>
          <w:p>
            <w:r>
              <w:rPr>
                <w:sz w:val="18"/>
              </w:rPr>
              <w:t>use_amp</w:t>
            </w:r>
          </w:p>
        </w:tc>
        <w:tc>
          <w:tcPr>
            <w:tcW w:type="dxa" w:w="1296"/>
          </w:tcPr>
          <w:p>
            <w:r>
              <w:rPr>
                <w:sz w:val="18"/>
              </w:rPr>
              <w:t>True</w:t>
            </w:r>
          </w:p>
        </w:tc>
        <w:tc>
          <w:tcPr>
            <w:tcW w:type="dxa" w:w="5760"/>
          </w:tcPr>
          <w:p>
            <w:r>
              <w:rPr>
                <w:sz w:val="18"/>
              </w:rPr>
              <w:t>bfloat16 autocast (no GradScaler needed on Ada GPUs)</w:t>
            </w:r>
          </w:p>
        </w:tc>
      </w:tr>
      <w:tr>
        <w:tc>
          <w:tcPr>
            <w:tcW w:type="dxa" w:w="2160"/>
          </w:tcPr>
          <w:p>
            <w:r>
              <w:rPr>
                <w:sz w:val="18"/>
              </w:rPr>
              <w:t>precision</w:t>
            </w:r>
          </w:p>
        </w:tc>
        <w:tc>
          <w:tcPr>
            <w:tcW w:type="dxa" w:w="1296"/>
          </w:tcPr>
          <w:p>
            <w:r>
              <w:rPr>
                <w:sz w:val="18"/>
              </w:rPr>
              <w:t>bfloat16</w:t>
            </w:r>
          </w:p>
        </w:tc>
        <w:tc>
          <w:tcPr>
            <w:tcW w:type="dxa" w:w="5760"/>
          </w:tcPr>
          <w:p>
            <w:r>
              <w:rPr>
                <w:sz w:val="18"/>
              </w:rPr>
              <w:t>Native on RTX 4500 Ada — no scaling required</w:t>
            </w:r>
          </w:p>
        </w:tc>
      </w:tr>
    </w:tbl>
    <w:p/>
    <w:p>
      <w:pPr>
        <w:pStyle w:val="Heading2"/>
      </w:pPr>
      <w:r>
        <w:rPr>
          <w:color w:val="1F497D"/>
        </w:rPr>
        <w:t>4.2  LR Schedule</w:t>
      </w:r>
    </w:p>
    <w:p>
      <w:pPr>
        <w:spacing w:before="80" w:after="80"/>
        <w:shd w:val="clear" w:color="auto" w:fill="F0F0F0"/>
      </w:pPr>
      <w:r>
        <w:rPr>
          <w:rFonts w:ascii="Courier New" w:hAnsi="Courier New"/>
          <w:color w:val="202020"/>
          <w:sz w:val="17"/>
        </w:rPr>
        <w:t>Phase 1 — Linear warmup:  LR = peak_lr × (step / warmup_steps)</w:t>
        <w:br/>
        <w:t>Phase 2 — Cosine decay:   LR = 0.5 × peak_lr × (1 + cos(π × progress))</w:t>
        <w:br/>
        <w:t xml:space="preserve">          where progress = (step − warmup_steps) / (total_steps − warmup_steps)</w:t>
      </w:r>
    </w:p>
    <w:p>
      <w:pPr>
        <w:pStyle w:val="Heading2"/>
      </w:pPr>
      <w:r>
        <w:rPr>
          <w:color w:val="1F497D"/>
        </w:rPr>
        <w:t>4.3  Checkpoint Strategy</w:t>
      </w:r>
    </w:p>
    <w:p>
      <w:pPr>
        <w:pStyle w:val="ListBullet"/>
      </w:pPr>
      <w:r>
        <w:t>best.pt — saved whenever val L_total improves</w:t>
      </w:r>
    </w:p>
    <w:p>
      <w:pPr>
        <w:pStyle w:val="ListBullet"/>
      </w:pPr>
      <w:r>
        <w:t>epoch_NNN.pt — saved every save_every=5 epochs</w:t>
      </w:r>
    </w:p>
    <w:p>
      <w:pPr>
        <w:pStyle w:val="ListBullet"/>
      </w:pPr>
      <w:r>
        <w:t>Checkpoint contains: model state_dict, optimizer state, scheduler state, epoch, global_step, val_loss</w:t>
      </w:r>
    </w:p>
    <w:p>
      <w:pPr>
        <w:pStyle w:val="ListBullet"/>
      </w:pPr>
      <w:r>
        <w:t>Resume: python train.py --resume checkpoints/epoch_NNN.pt</w:t>
      </w:r>
    </w:p>
    <w:p>
      <w:pPr>
        <w:pStyle w:val="Heading2"/>
      </w:pPr>
      <w:r>
        <w:rPr>
          <w:color w:val="1F497D"/>
        </w:rPr>
        <w:t>4.4  Mixed Precision</w:t>
      </w:r>
    </w:p>
    <w:p>
      <w:pPr>
        <w:spacing w:after="120"/>
      </w:pPr>
      <w:r>
        <w:t>bfloat16 autocast is used throughout. On RTX 4500 Ada Generation GPUs, bfloat16 provides the same 2× throughput as float16 without requiring a GradScaler, because bfloat16 has a wider dynamic range (same exponent bits as float32) and does not underflow on small gradient values.</w:t>
      </w:r>
    </w:p>
    <w:p>
      <w:pPr>
        <w:pStyle w:val="Heading2"/>
      </w:pPr>
      <w:r>
        <w:rPr>
          <w:color w:val="1F497D"/>
        </w:rPr>
        <w:t>4.5  Multi-GPU Training</w:t>
      </w:r>
    </w:p>
    <w:p>
      <w:pPr>
        <w:spacing w:after="120"/>
      </w:pPr>
      <w:r>
        <w:t>DDP (DistributedDataParallel) is used for multi-GPU training. Due to a CUDA driver version mismatch (system driver CUDA 12.8, PyTorch runtime CUDA 12.4), the NCCL backend fails. The gloo backend routes gradient all-reduce through CPU memory and works regardless of driver version.</w:t>
      </w:r>
    </w:p>
    <w:tbl>
      <w:tblPr>
        <w:tblStyle w:val="TableGrid"/>
        <w:tblW w:type="auto" w:w="0"/>
        <w:jc w:val="left"/>
        <w:tblLook w:firstColumn="1" w:firstRow="1" w:lastColumn="0" w:lastRow="0" w:noHBand="0" w:noVBand="1" w:val="04A0"/>
      </w:tblPr>
      <w:tblGrid>
        <w:gridCol w:w="3135"/>
        <w:gridCol w:w="3135"/>
        <w:gridCol w:w="3135"/>
      </w:tblGrid>
      <w:tr>
        <w:tc>
          <w:tcPr>
            <w:tcW w:type="dxa" w:w="3600"/>
            <w:shd w:val="clear" w:color="auto" w:fill="D6E4F0"/>
          </w:tcPr>
          <w:p>
            <w:pPr>
              <w:jc w:val="center"/>
            </w:pPr>
            <w:r>
              <w:rPr>
                <w:b/>
                <w:sz w:val="18"/>
              </w:rPr>
              <w:t>Config</w:t>
            </w:r>
          </w:p>
        </w:tc>
        <w:tc>
          <w:tcPr>
            <w:tcW w:type="dxa" w:w="2160"/>
            <w:shd w:val="clear" w:color="auto" w:fill="D6E4F0"/>
          </w:tcPr>
          <w:p>
            <w:pPr>
              <w:jc w:val="center"/>
            </w:pPr>
            <w:r>
              <w:rPr>
                <w:b/>
                <w:sz w:val="18"/>
              </w:rPr>
              <w:t>Epochs/hour</w:t>
            </w:r>
          </w:p>
        </w:tc>
        <w:tc>
          <w:tcPr>
            <w:tcW w:type="dxa" w:w="2160"/>
            <w:shd w:val="clear" w:color="auto" w:fill="D6E4F0"/>
          </w:tcPr>
          <w:p>
            <w:pPr>
              <w:jc w:val="center"/>
            </w:pPr>
            <w:r>
              <w:rPr>
                <w:b/>
                <w:sz w:val="18"/>
              </w:rPr>
              <w:t>Est. 40 epochs</w:t>
            </w:r>
          </w:p>
        </w:tc>
      </w:tr>
      <w:tr>
        <w:tc>
          <w:tcPr>
            <w:tcW w:type="dxa" w:w="3600"/>
          </w:tcPr>
          <w:p>
            <w:r>
              <w:rPr>
                <w:sz w:val="18"/>
              </w:rPr>
              <w:t>Single GPU (RTX 4500 Ada)</w:t>
            </w:r>
          </w:p>
        </w:tc>
        <w:tc>
          <w:tcPr>
            <w:tcW w:type="dxa" w:w="2160"/>
          </w:tcPr>
          <w:p>
            <w:r>
              <w:rPr>
                <w:sz w:val="18"/>
              </w:rPr>
              <w:t>~1.07</w:t>
            </w:r>
          </w:p>
        </w:tc>
        <w:tc>
          <w:tcPr>
            <w:tcW w:type="dxa" w:w="2160"/>
          </w:tcPr>
          <w:p>
            <w:r>
              <w:rPr>
                <w:sz w:val="18"/>
              </w:rPr>
              <w:t>~37 hours</w:t>
            </w:r>
          </w:p>
        </w:tc>
      </w:tr>
      <w:tr>
        <w:tc>
          <w:tcPr>
            <w:tcW w:type="dxa" w:w="3600"/>
          </w:tcPr>
          <w:p>
            <w:r>
              <w:rPr>
                <w:sz w:val="18"/>
              </w:rPr>
              <w:t>2-GPU DDP gloo</w:t>
            </w:r>
          </w:p>
        </w:tc>
        <w:tc>
          <w:tcPr>
            <w:tcW w:type="dxa" w:w="2160"/>
          </w:tcPr>
          <w:p>
            <w:r>
              <w:rPr>
                <w:sz w:val="18"/>
              </w:rPr>
              <w:t>~2.2</w:t>
            </w:r>
          </w:p>
        </w:tc>
        <w:tc>
          <w:tcPr>
            <w:tcW w:type="dxa" w:w="2160"/>
          </w:tcPr>
          <w:p>
            <w:r>
              <w:rPr>
                <w:sz w:val="18"/>
              </w:rPr>
              <w:t>~18 hours</w:t>
            </w:r>
          </w:p>
        </w:tc>
      </w:tr>
      <w:tr>
        <w:tc>
          <w:tcPr>
            <w:tcW w:type="dxa" w:w="3600"/>
          </w:tcPr>
          <w:p>
            <w:r>
              <w:rPr>
                <w:sz w:val="18"/>
              </w:rPr>
              <w:t>2-GPU DDP gloo + compile</w:t>
            </w:r>
          </w:p>
        </w:tc>
        <w:tc>
          <w:tcPr>
            <w:tcW w:type="dxa" w:w="2160"/>
          </w:tcPr>
          <w:p>
            <w:r>
              <w:rPr>
                <w:sz w:val="18"/>
              </w:rPr>
              <w:t>~2.8</w:t>
            </w:r>
          </w:p>
        </w:tc>
        <w:tc>
          <w:tcPr>
            <w:tcW w:type="dxa" w:w="2160"/>
          </w:tcPr>
          <w:p>
            <w:r>
              <w:rPr>
                <w:sz w:val="18"/>
              </w:rPr>
              <w:t>~14 hours</w:t>
            </w:r>
          </w:p>
        </w:tc>
      </w:tr>
    </w:tbl>
    <w:p/>
    <w:p>
      <w:pPr>
        <w:spacing w:before="80" w:after="80"/>
        <w:shd w:val="clear" w:color="auto" w:fill="F0F0F0"/>
      </w:pPr>
      <w:r>
        <w:rPr>
          <w:rFonts w:ascii="Courier New" w:hAnsi="Courier New"/>
          <w:color w:val="202020"/>
          <w:sz w:val="17"/>
        </w:rPr>
        <w:t># 2-GPU training command (v2.01)</w:t>
        <w:br/>
        <w:t>torchrun --nproc_per_node=2 train.py \</w:t>
        <w:br/>
        <w:t xml:space="preserve">  --checkpoint_dir checkpoints --epochs 40 \</w:t>
        <w:br/>
        <w:t xml:space="preserve">  --batch_size 64 --lr 1e-4--grad_accum 4 \</w:t>
        <w:br/>
        <w:t xml:space="preserve">  --num_workers 4 --log_every 20 --save_every 5</w:t>
      </w:r>
    </w:p>
    <w:p>
      <w:r>
        <w:br w:type="page"/>
      </w:r>
    </w:p>
    <w:p>
      <w:pPr>
        <w:pStyle w:val="Heading1"/>
      </w:pPr>
      <w:r>
        <w:rPr>
          <w:color w:val="1F497D"/>
        </w:rPr>
        <w:t>5. Changes from v2.0 to v2.01</w:t>
      </w:r>
    </w:p>
    <w:p>
      <w:pPr>
        <w:spacing w:after="120"/>
      </w:pPr>
      <w:r>
        <w:t>v2.01 is the engineering hardening release. All architectural decisions are unchanged from the v2.0 specification. The changes below fix bugs, add missing infrastructure, and resolve deployment issues.</w:t>
      </w:r>
    </w:p>
    <w:p>
      <w:pPr>
        <w:pStyle w:val="Heading2"/>
      </w:pPr>
      <w:r>
        <w:rPr>
          <w:color w:val="1F497D"/>
        </w:rPr>
        <w:t>5.1  CrossScaleInjection — Backpropagation Fix</w:t>
      </w:r>
    </w:p>
    <w:p>
      <w:pPr>
        <w:spacing w:after="120"/>
      </w:pPr>
      <w:r>
        <w:t>File: model/cross_scale_injection.py</w:t>
      </w:r>
    </w:p>
    <w:p>
      <w:pPr>
        <w:spacing w:after="120"/>
      </w:pPr>
      <w:r>
        <w:t>The v2.0 prototype discarded topk_vals and recomputed attention scores from Q and K gathered at the discrete topk_idx. Because topk_idx is an integer tensor (no gradient), this severed the gradient path to W_Q and W_K:</w:t>
      </w:r>
    </w:p>
    <w:p>
      <w:pPr>
        <w:spacing w:before="80" w:after="80"/>
        <w:shd w:val="clear" w:color="auto" w:fill="F0F0F0"/>
      </w:pPr>
      <w:r>
        <w:rPr>
          <w:rFonts w:ascii="Courier New" w:hAnsi="Courier New"/>
          <w:color w:val="202020"/>
          <w:sz w:val="17"/>
        </w:rPr>
        <w:t># WRONG (v2.0 prototype — W_Q and W_K receive zero gradient from selection)</w:t>
        <w:br/>
        <w:t>topk_vals, topk_idx = scores.topk(K, dim=-1)</w:t>
        <w:br/>
        <w:t>K_sub = macro_output.gather(...)  # at topk_idx</w:t>
        <w:br/>
        <w:t>scores_sub = bmm(Q, K_sub.T)     # recomputed — W_Q/W_K grad only from content, not selection</w:t>
        <w:br/>
        <w:t>attn_weights = softmax(scores_sub)</w:t>
        <w:br/>
        <w:br/>
        <w:t># CORRECT (v2.01 — topk_vals used directly)</w:t>
        <w:br/>
        <w:t>topk_vals, topk_idx = scores.topk(K, dim=-1)</w:t>
        <w:br/>
        <w:t>attn_weights = softmax(topk_vals)  # gradient: Loss → softmax → topk_vals → scores → W_Q, W_K</w:t>
      </w:r>
    </w:p>
    <w:p>
      <w:pPr>
        <w:spacing w:after="120"/>
      </w:pPr>
      <w:r>
        <w:t>Verified by: Check 7 (non-zero W_Q/W_K grads) and Check 8 (finite-difference agreement &gt;75%).</w:t>
      </w:r>
    </w:p>
    <w:p>
      <w:pPr>
        <w:pStyle w:val="Heading2"/>
      </w:pPr>
      <w:r>
        <w:rPr>
          <w:color w:val="1F497D"/>
        </w:rPr>
        <w:t>5.2  Dataset — Git Merge Conflict Resolution</w:t>
      </w:r>
    </w:p>
    <w:p>
      <w:pPr>
        <w:spacing w:after="120"/>
      </w:pPr>
      <w:r>
        <w:t>File: hb_mamba_dataset.py</w:t>
      </w:r>
    </w:p>
    <w:p>
      <w:pPr>
        <w:spacing w:after="120"/>
      </w:pPr>
      <w:r>
        <w:t>A git merge from the "vicky" branch left two unresolved conflict markers (&lt;&lt;&lt;&lt;&lt;&lt;&lt; HEAD / ======= / &gt;&gt;&gt;&gt;&gt;&gt;&gt;) in the dataset file. Both conflicts were resolved by keeping the correct implementation version and removing the markers.</w:t>
      </w:r>
    </w:p>
    <w:p>
      <w:pPr>
        <w:pStyle w:val="Heading2"/>
      </w:pPr>
      <w:r>
        <w:rPr>
          <w:color w:val="1F497D"/>
        </w:rPr>
        <w:t>5.3  Dataset — Validation Gap Determinism</w:t>
      </w:r>
    </w:p>
    <w:p>
      <w:pPr>
        <w:spacing w:after="120"/>
      </w:pPr>
      <w:r>
        <w:t>File: hb_mamba_dataset.py</w:t>
      </w:r>
    </w:p>
    <w:p>
      <w:pPr>
        <w:spacing w:after="120"/>
      </w:pPr>
      <w:r>
        <w:t>v2.0 used Python's global random state for gap masking in all splits. On validation and test, this meant gap positions changed every epoch — making val loss curves incomparable and hiding overfitting.</w:t>
      </w:r>
    </w:p>
    <w:p>
      <w:pPr>
        <w:spacing w:before="80" w:after="80"/>
        <w:shd w:val="clear" w:color="auto" w:fill="F0F0F0"/>
      </w:pPr>
      <w:r>
        <w:rPr>
          <w:rFonts w:ascii="Courier New" w:hAnsi="Courier New"/>
          <w:color w:val="202020"/>
          <w:sz w:val="17"/>
        </w:rPr>
        <w:t># v2.0 (broken) — global random state, non-deterministic</w:t>
        <w:br/>
        <w:t>def _apply_gap_mask(n_day):</w:t>
        <w:br/>
        <w:t xml:space="preserve">    start = random.randint(...)  # global state</w:t>
        <w:br/>
        <w:br/>
        <w:t># v2.01 (fixed) — local RNG seeded per sample for val/test</w:t>
        <w:br/>
        <w:t>def _apply_gap_mask(n_day, seed=None):</w:t>
        <w:br/>
        <w:t xml:space="preserve">    rng = random.Random(seed)    # local RNG, never touches global state</w:t>
        <w:br/>
        <w:t xml:space="preserve">    start = rng.randint(...)</w:t>
        <w:br/>
        <w:br/>
        <w:t># In __getitem__:</w:t>
        <w:br/>
        <w:t>seed = None if self.split == "train" else idx  # val/test: deterministic</w:t>
      </w:r>
    </w:p>
    <w:p>
      <w:pPr>
        <w:pStyle w:val="Heading2"/>
      </w:pPr>
      <w:r>
        <w:rPr>
          <w:color w:val="1F497D"/>
        </w:rPr>
        <w:t>5.4  LossHeads — New Component (Component 4)</w:t>
      </w:r>
    </w:p>
    <w:p>
      <w:pPr>
        <w:spacing w:after="120"/>
      </w:pPr>
      <w:r>
        <w:t>File: model/loss_heads.py</w:t>
      </w:r>
    </w:p>
    <w:p>
      <w:pPr>
        <w:spacing w:after="120"/>
      </w:pPr>
      <w:r>
        <w:t>All four loss heads were implemented from scratch in v2.01:</w:t>
      </w:r>
    </w:p>
    <w:p>
      <w:pPr>
        <w:pStyle w:val="ListBullet"/>
      </w:pPr>
      <w:r>
        <w:t>ReconstructionHead — L_mask: gap reconstruction via concat [h_fwd, h_bwd]</w:t>
      </w:r>
    </w:p>
    <w:p>
      <w:pPr>
        <w:pStyle w:val="ListBullet"/>
      </w:pPr>
      <w:r>
        <w:t>NextPingHead — L_next: causal next-ping prediction from h_fwd</w:t>
      </w:r>
    </w:p>
    <w:p>
      <w:pPr>
        <w:pStyle w:val="ListBullet"/>
      </w:pPr>
      <w:r>
        <w:t>ContrastiveHead — L_contrast: NT-Xent with same-MMSI positive pairs</w:t>
      </w:r>
    </w:p>
    <w:p>
      <w:pPr>
        <w:pStyle w:val="ListBullet"/>
      </w:pPr>
      <w:r>
        <w:t>AlignmentHead — L_align: cross-scale alignment between vessel_Z and H</w:t>
      </w:r>
    </w:p>
    <w:p>
      <w:pPr>
        <w:pStyle w:val="ListBullet"/>
      </w:pPr>
      <w:r>
        <w:t>_build_vessel_Z: attention-weighted macro summary (uses saved CSI outputs)</w:t>
      </w:r>
    </w:p>
    <w:p>
      <w:pPr>
        <w:pStyle w:val="ListBullet"/>
      </w:pPr>
      <w:r>
        <w:t>_nt_xent: returns zero gracefully when no positive pairs exist in batch</w:t>
      </w:r>
    </w:p>
    <w:p>
      <w:pPr>
        <w:pStyle w:val="Heading2"/>
      </w:pPr>
      <w:r>
        <w:rPr>
          <w:color w:val="1F497D"/>
        </w:rPr>
        <w:t>5.5  HBMamba — Top-Level Assembly</w:t>
      </w:r>
    </w:p>
    <w:p>
      <w:pPr>
        <w:spacing w:after="120"/>
      </w:pPr>
      <w:r>
        <w:t>File: model/hb_mamba.py</w:t>
      </w:r>
    </w:p>
    <w:p>
      <w:pPr>
        <w:pStyle w:val="ListBullet"/>
      </w:pPr>
      <w:r>
        <w:t>HBMamba(nn.Module) wires all four components into a single forward() call</w:t>
      </w:r>
    </w:p>
    <w:p>
      <w:pPr>
        <w:pStyle w:val="ListBullet"/>
      </w:pPr>
      <w:r>
        <w:t>from_norm_stats(path) classmethod builds the model from norm_stats.json (no hardcoded grid dims)</w:t>
      </w:r>
    </w:p>
    <w:p>
      <w:pPr>
        <w:pStyle w:val="ListBullet"/>
      </w:pPr>
      <w:r>
        <w:t>forward() returns loss dict for training; predict() returns hidden states for inference</w:t>
      </w:r>
    </w:p>
    <w:p>
      <w:pPr>
        <w:pStyle w:val="ListBullet"/>
      </w:pPr>
      <w:r>
        <w:t>param_groups() disables weight decay on biases and 1-D params (correct AdamW setup)</w:t>
      </w:r>
    </w:p>
    <w:p>
      <w:pPr>
        <w:pStyle w:val="ListBullet"/>
      </w:pPr>
      <w:r>
        <w:t>config dict stored on model for checkpoint round-trips</w:t>
      </w:r>
    </w:p>
    <w:p>
      <w:pPr>
        <w:pStyle w:val="Heading2"/>
      </w:pPr>
      <w:r>
        <w:rPr>
          <w:color w:val="1F497D"/>
        </w:rPr>
        <w:t>5.6  Trainer — New File</w:t>
      </w:r>
    </w:p>
    <w:p>
      <w:pPr>
        <w:spacing w:after="120"/>
      </w:pPr>
      <w:r>
        <w:t>File: training/trainer.py</w:t>
      </w:r>
    </w:p>
    <w:p>
      <w:pPr>
        <w:pStyle w:val="ListBullet"/>
      </w:pPr>
      <w:r>
        <w:t>TrainerConfig dataclass with all hyperparameters</w:t>
      </w:r>
    </w:p>
    <w:p>
      <w:pPr>
        <w:pStyle w:val="ListBullet"/>
      </w:pPr>
      <w:r>
        <w:t>_train_epoch with gradient accumulation, grad clipping, per-loss logging</w:t>
      </w:r>
    </w:p>
    <w:p>
      <w:pPr>
        <w:pStyle w:val="ListBullet"/>
      </w:pPr>
      <w:r>
        <w:t>_val_epoch with no-grad context and deterministic val gaps</w:t>
      </w:r>
    </w:p>
    <w:p>
      <w:pPr>
        <w:pStyle w:val="ListBullet"/>
      </w:pPr>
      <w:r>
        <w:t>_save_checkpoint / load_checkpoint — saves model + optimizer + scheduler + global_step</w:t>
      </w:r>
    </w:p>
    <w:p>
      <w:pPr>
        <w:pStyle w:val="ListBullet"/>
      </w:pPr>
      <w:r>
        <w:t>LR schedule: linear warmup then cosine decay via LambdaLR</w:t>
      </w:r>
    </w:p>
    <w:p>
      <w:pPr>
        <w:pStyle w:val="ListBullet"/>
      </w:pPr>
      <w:r>
        <w:t>Checkpoint uses model.module.state_dict() if model is DDP/DataParallel-wrapped</w:t>
      </w:r>
    </w:p>
    <w:p>
      <w:pPr>
        <w:pStyle w:val="Heading2"/>
      </w:pPr>
      <w:r>
        <w:rPr>
          <w:color w:val="1F497D"/>
        </w:rPr>
        <w:t>5.7  Overfit Check</w:t>
      </w:r>
    </w:p>
    <w:p>
      <w:pPr>
        <w:spacing w:after="120"/>
      </w:pPr>
      <w:r>
        <w:t>File: overfit_check.py</w:t>
      </w:r>
    </w:p>
    <w:p>
      <w:pPr>
        <w:spacing w:after="120"/>
      </w:pPr>
      <w:r>
        <w:t>A single-batch overfit test was run to validate the full forward+backward pipeline before committing to full training. Results: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160"/>
            <w:shd w:val="clear" w:color="auto" w:fill="D6E4F0"/>
          </w:tcPr>
          <w:p>
            <w:pPr>
              <w:jc w:val="center"/>
            </w:pPr>
            <w:r>
              <w:rPr>
                <w:b/>
                <w:sz w:val="18"/>
              </w:rPr>
              <w:t>Metric</w:t>
            </w:r>
          </w:p>
        </w:tc>
        <w:tc>
          <w:tcPr>
            <w:tcW w:type="dxa" w:w="1440"/>
            <w:shd w:val="clear" w:color="auto" w:fill="D6E4F0"/>
          </w:tcPr>
          <w:p>
            <w:pPr>
              <w:jc w:val="center"/>
            </w:pPr>
            <w:r>
              <w:rPr>
                <w:b/>
                <w:sz w:val="18"/>
              </w:rPr>
              <w:t>Step 0</w:t>
            </w:r>
          </w:p>
        </w:tc>
        <w:tc>
          <w:tcPr>
            <w:tcW w:type="dxa" w:w="1440"/>
            <w:shd w:val="clear" w:color="auto" w:fill="D6E4F0"/>
          </w:tcPr>
          <w:p>
            <w:pPr>
              <w:jc w:val="center"/>
            </w:pPr>
            <w:r>
              <w:rPr>
                <w:b/>
                <w:sz w:val="18"/>
              </w:rPr>
              <w:t>Step 299</w:t>
            </w:r>
          </w:p>
        </w:tc>
        <w:tc>
          <w:tcPr>
            <w:tcW w:type="dxa" w:w="2880"/>
            <w:shd w:val="clear" w:color="auto" w:fill="D6E4F0"/>
          </w:tcPr>
          <w:p>
            <w:pPr>
              <w:jc w:val="center"/>
            </w:pPr>
            <w:r>
              <w:rPr>
                <w:b/>
                <w:sz w:val="18"/>
              </w:rPr>
              <w:t>Drop</w:t>
            </w:r>
          </w:p>
        </w:tc>
      </w:tr>
      <w:tr>
        <w:tc>
          <w:tcPr>
            <w:tcW w:type="dxa" w:w="2160"/>
          </w:tcPr>
          <w:p>
            <w:r>
              <w:rPr>
                <w:sz w:val="18"/>
              </w:rPr>
              <w:t>L_total</w:t>
            </w:r>
          </w:p>
        </w:tc>
        <w:tc>
          <w:tcPr>
            <w:tcW w:type="dxa" w:w="1440"/>
          </w:tcPr>
          <w:p>
            <w:r>
              <w:rPr>
                <w:sz w:val="18"/>
              </w:rPr>
              <w:t>0.8272</w:t>
            </w:r>
          </w:p>
        </w:tc>
        <w:tc>
          <w:tcPr>
            <w:tcW w:type="dxa" w:w="1440"/>
          </w:tcPr>
          <w:p>
            <w:r>
              <w:rPr>
                <w:sz w:val="18"/>
              </w:rPr>
              <w:t>0.0005</w:t>
            </w:r>
          </w:p>
        </w:tc>
        <w:tc>
          <w:tcPr>
            <w:tcW w:type="dxa" w:w="2880"/>
          </w:tcPr>
          <w:p>
            <w:r>
              <w:rPr>
                <w:sz w:val="18"/>
              </w:rPr>
              <w:t>99.9%  ✓</w:t>
            </w:r>
          </w:p>
        </w:tc>
      </w:tr>
      <w:tr>
        <w:tc>
          <w:tcPr>
            <w:tcW w:type="dxa" w:w="2160"/>
          </w:tcPr>
          <w:p>
            <w:r>
              <w:rPr>
                <w:sz w:val="18"/>
              </w:rPr>
              <w:t>L_mask</w:t>
            </w:r>
          </w:p>
        </w:tc>
        <w:tc>
          <w:tcPr>
            <w:tcW w:type="dxa" w:w="1440"/>
          </w:tcPr>
          <w:p>
            <w:r>
              <w:rPr>
                <w:sz w:val="18"/>
              </w:rPr>
              <w:t>0.2200</w:t>
            </w:r>
          </w:p>
        </w:tc>
        <w:tc>
          <w:tcPr>
            <w:tcW w:type="dxa" w:w="1440"/>
          </w:tcPr>
          <w:p>
            <w:r>
              <w:rPr>
                <w:sz w:val="18"/>
              </w:rPr>
              <w:t>0.0001</w:t>
            </w:r>
          </w:p>
        </w:tc>
        <w:tc>
          <w:tcPr>
            <w:tcW w:type="dxa" w:w="2880"/>
          </w:tcPr>
          <w:p>
            <w:r>
              <w:rPr>
                <w:sz w:val="18"/>
              </w:rPr>
              <w:t>99.9%  ✓</w:t>
            </w:r>
          </w:p>
        </w:tc>
      </w:tr>
      <w:tr>
        <w:tc>
          <w:tcPr>
            <w:tcW w:type="dxa" w:w="2160"/>
          </w:tcPr>
          <w:p>
            <w:r>
              <w:rPr>
                <w:sz w:val="18"/>
              </w:rPr>
              <w:t>L_next</w:t>
            </w:r>
          </w:p>
        </w:tc>
        <w:tc>
          <w:tcPr>
            <w:tcW w:type="dxa" w:w="1440"/>
          </w:tcPr>
          <w:p>
            <w:r>
              <w:rPr>
                <w:sz w:val="18"/>
              </w:rPr>
              <w:t>0.1900</w:t>
            </w:r>
          </w:p>
        </w:tc>
        <w:tc>
          <w:tcPr>
            <w:tcW w:type="dxa" w:w="1440"/>
          </w:tcPr>
          <w:p>
            <w:r>
              <w:rPr>
                <w:sz w:val="18"/>
              </w:rPr>
              <w:t>~0.001</w:t>
            </w:r>
          </w:p>
        </w:tc>
        <w:tc>
          <w:tcPr>
            <w:tcW w:type="dxa" w:w="2880"/>
          </w:tcPr>
          <w:p>
            <w:r>
              <w:rPr>
                <w:sz w:val="18"/>
              </w:rPr>
              <w:t>&gt;99%   ✓</w:t>
            </w:r>
          </w:p>
        </w:tc>
      </w:tr>
      <w:tr>
        <w:tc>
          <w:tcPr>
            <w:tcW w:type="dxa" w:w="2160"/>
          </w:tcPr>
          <w:p>
            <w:r>
              <w:rPr>
                <w:sz w:val="18"/>
              </w:rPr>
              <w:t>L_align</w:t>
            </w:r>
          </w:p>
        </w:tc>
        <w:tc>
          <w:tcPr>
            <w:tcW w:type="dxa" w:w="1440"/>
          </w:tcPr>
          <w:p>
            <w:r>
              <w:rPr>
                <w:sz w:val="18"/>
              </w:rPr>
              <w:t>0.9200</w:t>
            </w:r>
          </w:p>
        </w:tc>
        <w:tc>
          <w:tcPr>
            <w:tcW w:type="dxa" w:w="1440"/>
          </w:tcPr>
          <w:p>
            <w:r>
              <w:rPr>
                <w:sz w:val="18"/>
              </w:rPr>
              <w:t>0.0000</w:t>
            </w:r>
          </w:p>
        </w:tc>
        <w:tc>
          <w:tcPr>
            <w:tcW w:type="dxa" w:w="2880"/>
          </w:tcPr>
          <w:p>
            <w:r>
              <w:rPr>
                <w:sz w:val="18"/>
              </w:rPr>
              <w:t>100%   ✓</w:t>
            </w:r>
          </w:p>
        </w:tc>
      </w:tr>
      <w:tr>
        <w:tc>
          <w:tcPr>
            <w:tcW w:type="dxa" w:w="2160"/>
          </w:tcPr>
          <w:p>
            <w:r>
              <w:rPr>
                <w:sz w:val="18"/>
              </w:rPr>
              <w:t>L_contrast</w:t>
            </w:r>
          </w:p>
        </w:tc>
        <w:tc>
          <w:tcPr>
            <w:tcW w:type="dxa" w:w="1440"/>
          </w:tcPr>
          <w:p>
            <w:r>
              <w:rPr>
                <w:sz w:val="18"/>
              </w:rPr>
              <w:t>0.0000</w:t>
            </w:r>
          </w:p>
        </w:tc>
        <w:tc>
          <w:tcPr>
            <w:tcW w:type="dxa" w:w="1440"/>
          </w:tcPr>
          <w:p>
            <w:r>
              <w:rPr>
                <w:sz w:val="18"/>
              </w:rPr>
              <w:t>0.0000</w:t>
            </w:r>
          </w:p>
        </w:tc>
        <w:tc>
          <w:tcPr>
            <w:tcW w:type="dxa" w:w="2880"/>
          </w:tcPr>
          <w:p>
            <w:r>
              <w:rPr>
                <w:sz w:val="18"/>
              </w:rPr>
              <w:t>N/A (no same-MMSI in 1 batch)</w:t>
            </w:r>
          </w:p>
        </w:tc>
      </w:tr>
    </w:tbl>
    <w:p/>
    <w:p>
      <w:pPr>
        <w:spacing w:after="120"/>
      </w:pPr>
      <w:r>
        <w:t>Pass threshold was ≥90% drop. All supervised losses exceeded 99% — PASS.</w:t>
      </w:r>
    </w:p>
    <w:p>
      <w:pPr>
        <w:pStyle w:val="Heading2"/>
      </w:pPr>
      <w:r>
        <w:rPr>
          <w:color w:val="1F497D"/>
        </w:rPr>
        <w:t>5.8  train.py — DDP with gloo Backend</w:t>
      </w:r>
    </w:p>
    <w:p>
      <w:pPr>
        <w:spacing w:after="120"/>
      </w:pPr>
      <w:r>
        <w:t>File: train.py</w:t>
      </w:r>
    </w:p>
    <w:p>
      <w:pPr>
        <w:spacing w:after="120"/>
      </w:pPr>
      <w:r>
        <w:t>Three issues were encountered and resolved when enabling multi-GPU training:</w:t>
      </w:r>
    </w:p>
    <w:p>
      <w:pPr>
        <w:spacing w:after="120"/>
      </w:pPr>
      <w:r>
        <w:t>Issue 1 — NCCL driver incompatibility:</w:t>
      </w:r>
    </w:p>
    <w:p>
      <w:pPr>
        <w:spacing w:before="80" w:after="80"/>
        <w:shd w:val="clear" w:color="auto" w:fill="F0F0F0"/>
      </w:pPr>
      <w:r>
        <w:rPr>
          <w:rFonts w:ascii="Courier New" w:hAnsi="Courier New"/>
          <w:color w:val="202020"/>
          <w:sz w:val="17"/>
        </w:rPr>
        <w:t>ncclUnhandledCudaError: CUDA driver version is insufficient for CUDA runtime version</w:t>
        <w:br/>
        <w:t>Root cause: system CUDA driver 12.8 vs NCCL 2.28.9 vs PyTorch runtime 12.4</w:t>
        <w:br/>
        <w:t>Fix: change dist.init_process_group(backend="nccl") → backend="gloo"</w:t>
        <w:br/>
        <w:t xml:space="preserve">     gloo routes all-reduce through CPU memory, no CUDA driver dependency</w:t>
      </w:r>
    </w:p>
    <w:p>
      <w:pPr>
        <w:spacing w:after="120"/>
      </w:pPr>
      <w:r>
        <w:t>Issue 2 — Triton import at module level:</w:t>
      </w:r>
    </w:p>
    <w:p>
      <w:pPr>
        <w:spacing w:before="80" w:after="80"/>
        <w:shd w:val="clear" w:color="auto" w:fill="F0F0F0"/>
      </w:pPr>
      <w:r>
        <w:rPr>
          <w:rFonts w:ascii="Courier New" w:hAnsi="Courier New"/>
          <w:color w:val="202020"/>
          <w:sz w:val="17"/>
        </w:rPr>
        <w:t># WRONG: mamba_ssm imported at top level triggers Triton CUDA init before torchrun</w:t>
        <w:br/>
        <w:t># sets up CUDA context, causing "0 active drivers" error</w:t>
        <w:br/>
        <w:t>from model.hb_mamba import HBMamba   # top of file — broken</w:t>
        <w:br/>
        <w:br/>
        <w:t># CORRECT: deferred import inside main(), after torch.cuda.set_device()</w:t>
        <w:br/>
        <w:t>def main():</w:t>
        <w:br/>
        <w:t xml:space="preserve">    ...</w:t>
        <w:br/>
        <w:t xml:space="preserve">    torch.cuda.set_device(_rank())</w:t>
        <w:br/>
        <w:t xml:space="preserve">    from model.hb_mamba import HBMamba   # deferred — Triton initialises correctly</w:t>
      </w:r>
    </w:p>
    <w:p>
      <w:pPr>
        <w:spacing w:after="120"/>
      </w:pPr>
      <w:r>
        <w:t>Issue 3 — CUDA_VISIBLE_DEVICES left as empty string by killed torchrun:</w:t>
      </w:r>
    </w:p>
    <w:p>
      <w:pPr>
        <w:spacing w:before="80" w:after="80"/>
        <w:shd w:val="clear" w:color="auto" w:fill="F0F0F0"/>
      </w:pPr>
      <w:r>
        <w:rPr>
          <w:rFonts w:ascii="Courier New" w:hAnsi="Courier New"/>
          <w:color w:val="202020"/>
          <w:sz w:val="17"/>
        </w:rPr>
        <w:t>Symptom: cuInit returns CUDA_ERROR_UNKNOWN (999) even in fresh processes</w:t>
        <w:br/>
        <w:t>Cause:   killed torchrun set CUDA_VISIBLE_DEVICES="" in shell, blocking CUDA init</w:t>
        <w:br/>
        <w:t>Fix:     user ran: sudo rmmod nvidia_uvm &amp;&amp; sudo modprobe nvidia_uvm</w:t>
        <w:br/>
        <w:t xml:space="preserve">         (reset nvidia UVM kernel module to clear corrupted state)</w:t>
      </w:r>
    </w:p>
    <w:p>
      <w:pPr>
        <w:spacing w:after="120"/>
      </w:pPr>
      <w:r>
        <w:t>Additional flag added:</w:t>
      </w:r>
    </w:p>
    <w:p>
      <w:pPr>
        <w:spacing w:before="80" w:after="80"/>
        <w:shd w:val="clear" w:color="auto" w:fill="F0F0F0"/>
      </w:pPr>
      <w:r>
        <w:rPr>
          <w:rFonts w:ascii="Courier New" w:hAnsi="Courier New"/>
          <w:color w:val="202020"/>
          <w:sz w:val="17"/>
        </w:rPr>
        <w:t>--compile   wrap model with torch.compile() for 20-30% speedup on linear layers</w:t>
        <w:br/>
        <w:t>--nccl      use NCCL backend instead of gloo (for systems with matching driver)</w:t>
        <w:br/>
        <w:br/>
        <w:t># HBMamba import deferred ensures torch.compile wraps before DDP:</w:t>
        <w:br/>
        <w:t>model = HBMamba.from_norm_stats(NS_PATH).to(device)</w:t>
        <w:br/>
        <w:t>if args.compile:</w:t>
        <w:br/>
        <w:t xml:space="preserve">    model = torch.compile(model)</w:t>
        <w:br/>
        <w:t>if _is_ddp():</w:t>
        <w:br/>
        <w:t xml:space="preserve">    model = DDP(model, device_ids=[_rank()], find_unused_parameters=False)</w:t>
      </w:r>
    </w:p>
    <w:p>
      <w:r>
        <w:br w:type="page"/>
      </w:r>
    </w:p>
    <w:p>
      <w:pPr>
        <w:pStyle w:val="Heading1"/>
      </w:pPr>
      <w:r>
        <w:rPr>
          <w:color w:val="1F497D"/>
        </w:rPr>
        <w:t>6. Training Observations — Epoch 0 Preview</w:t>
      </w:r>
    </w:p>
    <w:p>
      <w:pPr>
        <w:spacing w:after="120"/>
      </w:pPr>
      <w:r>
        <w:t>Two training runs were completed before 2-GPU DDP was established. The following table shows epoch 0 training loss progression from the 2-GPU gloo run (in progress):</w:t>
      </w:r>
    </w:p>
    <w:tbl>
      <w:tblPr>
        <w:tblStyle w:val="TableGrid"/>
        <w:tblW w:type="auto" w:w="0"/>
        <w:jc w:val="left"/>
        <w:tblLook w:firstColumn="1" w:firstRow="1" w:lastColumn="0" w:lastRow="0" w:noHBand="0" w:noVBand="1" w:val="04A0"/>
      </w:tblPr>
      <w:tblGrid>
        <w:gridCol w:w="1176"/>
        <w:gridCol w:w="1176"/>
        <w:gridCol w:w="1176"/>
        <w:gridCol w:w="1176"/>
        <w:gridCol w:w="1176"/>
        <w:gridCol w:w="1176"/>
        <w:gridCol w:w="1176"/>
        <w:gridCol w:w="1176"/>
      </w:tblGrid>
      <w:tr>
        <w:tc>
          <w:tcPr>
            <w:tcW w:type="dxa" w:w="720"/>
            <w:shd w:val="clear" w:color="auto" w:fill="D6E4F0"/>
          </w:tcPr>
          <w:p>
            <w:pPr>
              <w:jc w:val="center"/>
            </w:pPr>
            <w:r>
              <w:rPr>
                <w:b/>
                <w:sz w:val="18"/>
              </w:rPr>
              <w:t>Step</w:t>
            </w:r>
          </w:p>
        </w:tc>
        <w:tc>
          <w:tcPr>
            <w:tcW w:type="dxa" w:w="1152"/>
            <w:shd w:val="clear" w:color="auto" w:fill="D6E4F0"/>
          </w:tcPr>
          <w:p>
            <w:pPr>
              <w:jc w:val="center"/>
            </w:pPr>
            <w:r>
              <w:rPr>
                <w:b/>
                <w:sz w:val="18"/>
              </w:rPr>
              <w:t>LR</w:t>
            </w:r>
          </w:p>
        </w:tc>
        <w:tc>
          <w:tcPr>
            <w:tcW w:type="dxa" w:w="1008"/>
            <w:shd w:val="clear" w:color="auto" w:fill="D6E4F0"/>
          </w:tcPr>
          <w:p>
            <w:pPr>
              <w:jc w:val="center"/>
            </w:pPr>
            <w:r>
              <w:rPr>
                <w:b/>
                <w:sz w:val="18"/>
              </w:rPr>
              <w:t>L_mask</w:t>
            </w:r>
          </w:p>
        </w:tc>
        <w:tc>
          <w:tcPr>
            <w:tcW w:type="dxa" w:w="1008"/>
            <w:shd w:val="clear" w:color="auto" w:fill="D6E4F0"/>
          </w:tcPr>
          <w:p>
            <w:pPr>
              <w:jc w:val="center"/>
            </w:pPr>
            <w:r>
              <w:rPr>
                <w:b/>
                <w:sz w:val="18"/>
              </w:rPr>
              <w:t>L_next</w:t>
            </w:r>
          </w:p>
        </w:tc>
        <w:tc>
          <w:tcPr>
            <w:tcW w:type="dxa" w:w="1296"/>
            <w:shd w:val="clear" w:color="auto" w:fill="D6E4F0"/>
          </w:tcPr>
          <w:p>
            <w:pPr>
              <w:jc w:val="center"/>
            </w:pPr>
            <w:r>
              <w:rPr>
                <w:b/>
                <w:sz w:val="18"/>
              </w:rPr>
              <w:t>L_contrast</w:t>
            </w:r>
          </w:p>
        </w:tc>
        <w:tc>
          <w:tcPr>
            <w:tcW w:type="dxa" w:w="1008"/>
            <w:shd w:val="clear" w:color="auto" w:fill="D6E4F0"/>
          </w:tcPr>
          <w:p>
            <w:pPr>
              <w:jc w:val="center"/>
            </w:pPr>
            <w:r>
              <w:rPr>
                <w:b/>
                <w:sz w:val="18"/>
              </w:rPr>
              <w:t>L_align</w:t>
            </w:r>
          </w:p>
        </w:tc>
        <w:tc>
          <w:tcPr>
            <w:tcW w:type="dxa" w:w="1008"/>
            <w:shd w:val="clear" w:color="auto" w:fill="D6E4F0"/>
          </w:tcPr>
          <w:p>
            <w:pPr>
              <w:jc w:val="center"/>
            </w:pPr>
            <w:r>
              <w:rPr>
                <w:b/>
                <w:sz w:val="18"/>
              </w:rPr>
              <w:t>L_total</w:t>
            </w:r>
          </w:p>
        </w:tc>
        <w:tc>
          <w:tcPr>
            <w:tcW w:type="dxa" w:w="1584"/>
            <w:shd w:val="clear" w:color="auto" w:fill="D6E4F0"/>
          </w:tcPr>
          <w:p>
            <w:pPr>
              <w:jc w:val="center"/>
            </w:pPr>
            <w:r>
              <w:rPr>
                <w:b/>
                <w:sz w:val="18"/>
              </w:rPr>
              <w:t>Time/20 steps</w:t>
            </w:r>
          </w:p>
        </w:tc>
      </w:tr>
      <w:tr>
        <w:tc>
          <w:tcPr>
            <w:tcW w:type="dxa" w:w="720"/>
          </w:tcPr>
          <w:p>
            <w:r>
              <w:rPr>
                <w:sz w:val="18"/>
              </w:rPr>
              <w:t>20</w:t>
            </w:r>
          </w:p>
        </w:tc>
        <w:tc>
          <w:tcPr>
            <w:tcW w:type="dxa" w:w="1152"/>
          </w:tcPr>
          <w:p>
            <w:r>
              <w:rPr>
                <w:sz w:val="18"/>
              </w:rPr>
              <w:t>2.59e-6</w:t>
            </w:r>
          </w:p>
        </w:tc>
        <w:tc>
          <w:tcPr>
            <w:tcW w:type="dxa" w:w="1008"/>
          </w:tcPr>
          <w:p>
            <w:r>
              <w:rPr>
                <w:sz w:val="18"/>
              </w:rPr>
              <w:t>0.2090</w:t>
            </w:r>
          </w:p>
        </w:tc>
        <w:tc>
          <w:tcPr>
            <w:tcW w:type="dxa" w:w="1008"/>
          </w:tcPr>
          <w:p>
            <w:r>
              <w:rPr>
                <w:sz w:val="18"/>
              </w:rPr>
              <w:t>0.2080</w:t>
            </w:r>
          </w:p>
        </w:tc>
        <w:tc>
          <w:tcPr>
            <w:tcW w:type="dxa" w:w="1296"/>
          </w:tcPr>
          <w:p>
            <w:r>
              <w:rPr>
                <w:sz w:val="18"/>
              </w:rPr>
              <w:t>1.1421</w:t>
            </w:r>
          </w:p>
        </w:tc>
        <w:tc>
          <w:tcPr>
            <w:tcW w:type="dxa" w:w="1008"/>
          </w:tcPr>
          <w:p>
            <w:r>
              <w:rPr>
                <w:sz w:val="18"/>
              </w:rPr>
              <w:t>0.8901</w:t>
            </w:r>
          </w:p>
        </w:tc>
        <w:tc>
          <w:tcPr>
            <w:tcW w:type="dxa" w:w="1008"/>
          </w:tcPr>
          <w:p>
            <w:r>
              <w:rPr>
                <w:sz w:val="18"/>
              </w:rPr>
              <w:t>1.3915</w:t>
            </w:r>
          </w:p>
        </w:tc>
        <w:tc>
          <w:tcPr>
            <w:tcW w:type="dxa" w:w="1584"/>
          </w:tcPr>
          <w:p>
            <w:r>
              <w:rPr>
                <w:sz w:val="18"/>
              </w:rPr>
              <w:t>180s</w:t>
            </w:r>
          </w:p>
        </w:tc>
      </w:tr>
      <w:tr>
        <w:tc>
          <w:tcPr>
            <w:tcW w:type="dxa" w:w="720"/>
          </w:tcPr>
          <w:p>
            <w:r>
              <w:rPr>
                <w:sz w:val="18"/>
              </w:rPr>
              <w:t>40</w:t>
            </w:r>
          </w:p>
        </w:tc>
        <w:tc>
          <w:tcPr>
            <w:tcW w:type="dxa" w:w="1152"/>
          </w:tcPr>
          <w:p>
            <w:r>
              <w:rPr>
                <w:sz w:val="18"/>
              </w:rPr>
              <w:t>5.18e-6</w:t>
            </w:r>
          </w:p>
        </w:tc>
        <w:tc>
          <w:tcPr>
            <w:tcW w:type="dxa" w:w="1008"/>
          </w:tcPr>
          <w:p>
            <w:r>
              <w:rPr>
                <w:sz w:val="18"/>
              </w:rPr>
              <w:t>0.1924</w:t>
            </w:r>
          </w:p>
        </w:tc>
        <w:tc>
          <w:tcPr>
            <w:tcW w:type="dxa" w:w="1008"/>
          </w:tcPr>
          <w:p>
            <w:r>
              <w:rPr>
                <w:sz w:val="18"/>
              </w:rPr>
              <w:t>0.1994</w:t>
            </w:r>
          </w:p>
        </w:tc>
        <w:tc>
          <w:tcPr>
            <w:tcW w:type="dxa" w:w="1296"/>
          </w:tcPr>
          <w:p>
            <w:r>
              <w:rPr>
                <w:sz w:val="18"/>
              </w:rPr>
              <w:t>0.7953</w:t>
            </w:r>
          </w:p>
        </w:tc>
        <w:tc>
          <w:tcPr>
            <w:tcW w:type="dxa" w:w="1008"/>
          </w:tcPr>
          <w:p>
            <w:r>
              <w:rPr>
                <w:sz w:val="18"/>
              </w:rPr>
              <w:t>0.6957</w:t>
            </w:r>
          </w:p>
        </w:tc>
        <w:tc>
          <w:tcPr>
            <w:tcW w:type="dxa" w:w="1008"/>
          </w:tcPr>
          <w:p>
            <w:r>
              <w:rPr>
                <w:sz w:val="18"/>
              </w:rPr>
              <w:t>1.0975</w:t>
            </w:r>
          </w:p>
        </w:tc>
        <w:tc>
          <w:tcPr>
            <w:tcW w:type="dxa" w:w="1584"/>
          </w:tcPr>
          <w:p>
            <w:r>
              <w:rPr>
                <w:sz w:val="18"/>
              </w:rPr>
              <w:t>170s</w:t>
            </w:r>
          </w:p>
        </w:tc>
      </w:tr>
      <w:tr>
        <w:tc>
          <w:tcPr>
            <w:tcW w:type="dxa" w:w="720"/>
          </w:tcPr>
          <w:p>
            <w:r>
              <w:rPr>
                <w:sz w:val="18"/>
              </w:rPr>
              <w:t>60</w:t>
            </w:r>
          </w:p>
        </w:tc>
        <w:tc>
          <w:tcPr>
            <w:tcW w:type="dxa" w:w="1152"/>
          </w:tcPr>
          <w:p>
            <w:r>
              <w:rPr>
                <w:sz w:val="18"/>
              </w:rPr>
              <w:t>7.77e-6</w:t>
            </w:r>
          </w:p>
        </w:tc>
        <w:tc>
          <w:tcPr>
            <w:tcW w:type="dxa" w:w="1008"/>
          </w:tcPr>
          <w:p>
            <w:r>
              <w:rPr>
                <w:sz w:val="18"/>
              </w:rPr>
              <w:t>0.1552</w:t>
            </w:r>
          </w:p>
        </w:tc>
        <w:tc>
          <w:tcPr>
            <w:tcW w:type="dxa" w:w="1008"/>
          </w:tcPr>
          <w:p>
            <w:r>
              <w:rPr>
                <w:sz w:val="18"/>
              </w:rPr>
              <w:t>0.1785</w:t>
            </w:r>
          </w:p>
        </w:tc>
        <w:tc>
          <w:tcPr>
            <w:tcW w:type="dxa" w:w="1296"/>
          </w:tcPr>
          <w:p>
            <w:r>
              <w:rPr>
                <w:sz w:val="18"/>
              </w:rPr>
              <w:t>1.0590</w:t>
            </w:r>
          </w:p>
        </w:tc>
        <w:tc>
          <w:tcPr>
            <w:tcW w:type="dxa" w:w="1008"/>
          </w:tcPr>
          <w:p>
            <w:r>
              <w:rPr>
                <w:sz w:val="18"/>
              </w:rPr>
              <w:t>0.4406</w:t>
            </w:r>
          </w:p>
        </w:tc>
        <w:tc>
          <w:tcPr>
            <w:tcW w:type="dxa" w:w="1008"/>
          </w:tcPr>
          <w:p>
            <w:r>
              <w:rPr>
                <w:sz w:val="18"/>
              </w:rPr>
              <w:t>1.0479</w:t>
            </w:r>
          </w:p>
        </w:tc>
        <w:tc>
          <w:tcPr>
            <w:tcW w:type="dxa" w:w="1584"/>
          </w:tcPr>
          <w:p>
            <w:r>
              <w:rPr>
                <w:sz w:val="18"/>
              </w:rPr>
              <w:t>171s</w:t>
            </w:r>
          </w:p>
        </w:tc>
      </w:tr>
      <w:tr>
        <w:tc>
          <w:tcPr>
            <w:tcW w:type="dxa" w:w="720"/>
          </w:tcPr>
          <w:p>
            <w:r>
              <w:rPr>
                <w:sz w:val="18"/>
              </w:rPr>
              <w:t>80</w:t>
            </w:r>
          </w:p>
        </w:tc>
        <w:tc>
          <w:tcPr>
            <w:tcW w:type="dxa" w:w="1152"/>
          </w:tcPr>
          <w:p>
            <w:r>
              <w:rPr>
                <w:sz w:val="18"/>
              </w:rPr>
              <w:t>1.04e-5</w:t>
            </w:r>
          </w:p>
        </w:tc>
        <w:tc>
          <w:tcPr>
            <w:tcW w:type="dxa" w:w="1008"/>
          </w:tcPr>
          <w:p>
            <w:r>
              <w:rPr>
                <w:sz w:val="18"/>
              </w:rPr>
              <w:t>0.1189</w:t>
            </w:r>
          </w:p>
        </w:tc>
        <w:tc>
          <w:tcPr>
            <w:tcW w:type="dxa" w:w="1008"/>
          </w:tcPr>
          <w:p>
            <w:r>
              <w:rPr>
                <w:sz w:val="18"/>
              </w:rPr>
              <w:t>0.1575</w:t>
            </w:r>
          </w:p>
        </w:tc>
        <w:tc>
          <w:tcPr>
            <w:tcW w:type="dxa" w:w="1296"/>
          </w:tcPr>
          <w:p>
            <w:r>
              <w:rPr>
                <w:sz w:val="18"/>
              </w:rPr>
              <w:t>1.0259</w:t>
            </w:r>
          </w:p>
        </w:tc>
        <w:tc>
          <w:tcPr>
            <w:tcW w:type="dxa" w:w="1008"/>
          </w:tcPr>
          <w:p>
            <w:r>
              <w:rPr>
                <w:sz w:val="18"/>
              </w:rPr>
              <w:t>0.2881</w:t>
            </w:r>
          </w:p>
        </w:tc>
        <w:tc>
          <w:tcPr>
            <w:tcW w:type="dxa" w:w="1008"/>
          </w:tcPr>
          <w:p>
            <w:r>
              <w:rPr>
                <w:sz w:val="18"/>
              </w:rPr>
              <w:t>0.9019</w:t>
            </w:r>
          </w:p>
        </w:tc>
        <w:tc>
          <w:tcPr>
            <w:tcW w:type="dxa" w:w="1584"/>
          </w:tcPr>
          <w:p>
            <w:r>
              <w:rPr>
                <w:sz w:val="18"/>
              </w:rPr>
              <w:t>170s</w:t>
            </w:r>
          </w:p>
        </w:tc>
      </w:tr>
      <w:tr>
        <w:tc>
          <w:tcPr>
            <w:tcW w:type="dxa" w:w="720"/>
          </w:tcPr>
          <w:p>
            <w:r>
              <w:rPr>
                <w:sz w:val="18"/>
              </w:rPr>
              <w:t>100</w:t>
            </w:r>
          </w:p>
        </w:tc>
        <w:tc>
          <w:tcPr>
            <w:tcW w:type="dxa" w:w="1152"/>
          </w:tcPr>
          <w:p>
            <w:r>
              <w:rPr>
                <w:sz w:val="18"/>
              </w:rPr>
              <w:t>1.30e-5</w:t>
            </w:r>
          </w:p>
        </w:tc>
        <w:tc>
          <w:tcPr>
            <w:tcW w:type="dxa" w:w="1008"/>
          </w:tcPr>
          <w:p>
            <w:r>
              <w:rPr>
                <w:sz w:val="18"/>
              </w:rPr>
              <w:t>0.0877</w:t>
            </w:r>
          </w:p>
        </w:tc>
        <w:tc>
          <w:tcPr>
            <w:tcW w:type="dxa" w:w="1008"/>
          </w:tcPr>
          <w:p>
            <w:r>
              <w:rPr>
                <w:sz w:val="18"/>
              </w:rPr>
              <w:t>0.1313</w:t>
            </w:r>
          </w:p>
        </w:tc>
        <w:tc>
          <w:tcPr>
            <w:tcW w:type="dxa" w:w="1296"/>
          </w:tcPr>
          <w:p>
            <w:r>
              <w:rPr>
                <w:sz w:val="18"/>
              </w:rPr>
              <w:t>0.8171</w:t>
            </w:r>
          </w:p>
        </w:tc>
        <w:tc>
          <w:tcPr>
            <w:tcW w:type="dxa" w:w="1008"/>
          </w:tcPr>
          <w:p>
            <w:r>
              <w:rPr>
                <w:sz w:val="18"/>
              </w:rPr>
              <w:t>0.1992</w:t>
            </w:r>
          </w:p>
        </w:tc>
        <w:tc>
          <w:tcPr>
            <w:tcW w:type="dxa" w:w="1008"/>
          </w:tcPr>
          <w:p>
            <w:r>
              <w:rPr>
                <w:sz w:val="18"/>
              </w:rPr>
              <w:t>0.7010</w:t>
            </w:r>
          </w:p>
        </w:tc>
        <w:tc>
          <w:tcPr>
            <w:tcW w:type="dxa" w:w="1584"/>
          </w:tcPr>
          <w:p>
            <w:r>
              <w:rPr>
                <w:sz w:val="18"/>
              </w:rPr>
              <w:t>170s</w:t>
            </w:r>
          </w:p>
        </w:tc>
      </w:tr>
      <w:tr>
        <w:tc>
          <w:tcPr>
            <w:tcW w:type="dxa" w:w="720"/>
          </w:tcPr>
          <w:p>
            <w:r>
              <w:rPr>
                <w:sz w:val="18"/>
              </w:rPr>
              <w:t>120</w:t>
            </w:r>
          </w:p>
        </w:tc>
        <w:tc>
          <w:tcPr>
            <w:tcW w:type="dxa" w:w="1152"/>
          </w:tcPr>
          <w:p>
            <w:r>
              <w:rPr>
                <w:sz w:val="18"/>
              </w:rPr>
              <w:t>1.55e-5</w:t>
            </w:r>
          </w:p>
        </w:tc>
        <w:tc>
          <w:tcPr>
            <w:tcW w:type="dxa" w:w="1008"/>
          </w:tcPr>
          <w:p>
            <w:r>
              <w:rPr>
                <w:sz w:val="18"/>
              </w:rPr>
              <w:t>0.0610</w:t>
            </w:r>
          </w:p>
        </w:tc>
        <w:tc>
          <w:tcPr>
            <w:tcW w:type="dxa" w:w="1008"/>
          </w:tcPr>
          <w:p>
            <w:r>
              <w:rPr>
                <w:sz w:val="18"/>
              </w:rPr>
              <w:t>0.1046</w:t>
            </w:r>
          </w:p>
        </w:tc>
        <w:tc>
          <w:tcPr>
            <w:tcW w:type="dxa" w:w="1296"/>
          </w:tcPr>
          <w:p>
            <w:r>
              <w:rPr>
                <w:sz w:val="18"/>
              </w:rPr>
              <w:t>0.5687</w:t>
            </w:r>
          </w:p>
        </w:tc>
        <w:tc>
          <w:tcPr>
            <w:tcW w:type="dxa" w:w="1008"/>
          </w:tcPr>
          <w:p>
            <w:r>
              <w:rPr>
                <w:sz w:val="18"/>
              </w:rPr>
              <w:t>0.1246</w:t>
            </w:r>
          </w:p>
        </w:tc>
        <w:tc>
          <w:tcPr>
            <w:tcW w:type="dxa" w:w="1008"/>
          </w:tcPr>
          <w:p>
            <w:r>
              <w:rPr>
                <w:sz w:val="18"/>
              </w:rPr>
              <w:t>0.4914</w:t>
            </w:r>
          </w:p>
        </w:tc>
        <w:tc>
          <w:tcPr>
            <w:tcW w:type="dxa" w:w="1584"/>
          </w:tcPr>
          <w:p>
            <w:r>
              <w:rPr>
                <w:sz w:val="18"/>
              </w:rPr>
              <w:t>170s</w:t>
            </w:r>
          </w:p>
        </w:tc>
      </w:tr>
      <w:tr>
        <w:tc>
          <w:tcPr>
            <w:tcW w:type="dxa" w:w="720"/>
          </w:tcPr>
          <w:p>
            <w:r>
              <w:rPr>
                <w:sz w:val="18"/>
              </w:rPr>
              <w:t>140</w:t>
            </w:r>
          </w:p>
        </w:tc>
        <w:tc>
          <w:tcPr>
            <w:tcW w:type="dxa" w:w="1152"/>
          </w:tcPr>
          <w:p>
            <w:r>
              <w:rPr>
                <w:sz w:val="18"/>
              </w:rPr>
              <w:t>1.81e-5</w:t>
            </w:r>
          </w:p>
        </w:tc>
        <w:tc>
          <w:tcPr>
            <w:tcW w:type="dxa" w:w="1008"/>
          </w:tcPr>
          <w:p>
            <w:r>
              <w:rPr>
                <w:sz w:val="18"/>
              </w:rPr>
              <w:t>0.0411</w:t>
            </w:r>
          </w:p>
        </w:tc>
        <w:tc>
          <w:tcPr>
            <w:tcW w:type="dxa" w:w="1008"/>
          </w:tcPr>
          <w:p>
            <w:r>
              <w:rPr>
                <w:sz w:val="18"/>
              </w:rPr>
              <w:t>0.0778</w:t>
            </w:r>
          </w:p>
        </w:tc>
        <w:tc>
          <w:tcPr>
            <w:tcW w:type="dxa" w:w="1296"/>
          </w:tcPr>
          <w:p>
            <w:r>
              <w:rPr>
                <w:sz w:val="18"/>
              </w:rPr>
              <w:t>0.6400</w:t>
            </w:r>
          </w:p>
        </w:tc>
        <w:tc>
          <w:tcPr>
            <w:tcW w:type="dxa" w:w="1008"/>
          </w:tcPr>
          <w:p>
            <w:r>
              <w:rPr>
                <w:sz w:val="18"/>
              </w:rPr>
              <w:t>0.0676</w:t>
            </w:r>
          </w:p>
        </w:tc>
        <w:tc>
          <w:tcPr>
            <w:tcW w:type="dxa" w:w="1008"/>
          </w:tcPr>
          <w:p>
            <w:r>
              <w:rPr>
                <w:sz w:val="18"/>
              </w:rPr>
              <w:t>0.4572</w:t>
            </w:r>
          </w:p>
        </w:tc>
        <w:tc>
          <w:tcPr>
            <w:tcW w:type="dxa" w:w="1584"/>
          </w:tcPr>
          <w:p>
            <w:r>
              <w:rPr>
                <w:sz w:val="18"/>
              </w:rPr>
              <w:t>171s</w:t>
            </w:r>
          </w:p>
        </w:tc>
      </w:tr>
    </w:tbl>
    <w:p/>
    <w:p>
      <w:pPr>
        <w:spacing w:after="120"/>
      </w:pPr>
      <w:r>
        <w:t>Key observations:</w:t>
      </w:r>
    </w:p>
    <w:p>
      <w:pPr>
        <w:pStyle w:val="ListBullet"/>
      </w:pPr>
      <w:r>
        <w:t>L_mask and L_next drop rapidly (&gt;80% within 140 steps) — model learns reconstruction quickly</w:t>
      </w:r>
    </w:p>
    <w:p>
      <w:pPr>
        <w:pStyle w:val="ListBullet"/>
      </w:pPr>
      <w:r>
        <w:t>L_align drops from 0.89 → 0.07 in 120 steps — CrossScaleInjection context aligning well</w:t>
      </w:r>
    </w:p>
    <w:p>
      <w:pPr>
        <w:pStyle w:val="ListBullet"/>
      </w:pPr>
      <w:r>
        <w:t>L_contrast remains volatile (0.57–1.14) — expected; NT-Xent is batch-composition-sensitive</w:t>
      </w:r>
    </w:p>
    <w:p>
      <w:pPr>
        <w:pStyle w:val="ListBullet"/>
      </w:pPr>
      <w:r>
        <w:t>LR is still in warmup at step 140 (target 1e-4 reached at step ~193)</w:t>
      </w:r>
    </w:p>
    <w:p>
      <w:pPr>
        <w:pStyle w:val="ListBullet"/>
      </w:pPr>
      <w:r>
        <w:t>Speed: ~170s per 20 optimizer steps = ~27 min/epoch with 2 GPUs vs ~56 min single GPU</w:t>
      </w:r>
    </w:p>
    <w:p>
      <w:pPr>
        <w:pStyle w:val="Heading1"/>
      </w:pPr>
      <w:r>
        <w:rPr>
          <w:color w:val="1F497D"/>
        </w:rPr>
        <w:t>7. Repository File Structure</w:t>
      </w:r>
    </w:p>
    <w:p>
      <w:pPr>
        <w:spacing w:before="80" w:after="80"/>
        <w:shd w:val="clear" w:color="auto" w:fill="F0F0F0"/>
      </w:pPr>
      <w:r>
        <w:rPr>
          <w:rFonts w:ascii="Courier New" w:hAnsi="Courier New"/>
          <w:color w:val="202020"/>
          <w:sz w:val="17"/>
        </w:rPr>
        <w:t>SAR_AIS_analysis/</w:t>
        <w:br/>
        <w:t>├── train.py                        Entry point — single or multi-GPU training</w:t>
        <w:br/>
        <w:t>├── overfit_check.py                Single-batch overfit validation</w:t>
        <w:br/>
        <w:t>├── hb_mamba_dataset.py             Dataset, GapMaskConfig, collate function</w:t>
        <w:br/>
        <w:t>├── threecomponent_check.py         End-to-end gradient check (Components 1-3)</w:t>
        <w:br/>
        <w:t>│</w:t>
        <w:br/>
        <w:t>├── model/</w:t>
        <w:br/>
        <w:t>│   ├── hb_mamba.py                 Top-level HBMamba model</w:t>
        <w:br/>
        <w:t>│   ├── macro_encoder.py            Component 1</w:t>
        <w:br/>
        <w:t>│   ├── cross_scale_injection.py    Component 2</w:t>
        <w:br/>
        <w:t>│   ├── micro_decoder.py            Component 3 (MicroEncoder)</w:t>
        <w:br/>
        <w:t>│   └── loss_heads.py               Component 4</w:t>
        <w:br/>
        <w:t>│</w:t>
        <w:br/>
        <w:t>├── training/</w:t>
        <w:br/>
        <w:t>│   └── trainer.py                  Trainer + TrainerConfig</w:t>
        <w:br/>
        <w:t>│</w:t>
        <w:br/>
        <w:t>├── data_genration_and_raw_data/raw_data/</w:t>
        <w:br/>
        <w:t>│   ├── preprocessing/norm_stats/norm_stats.json   Grid config + normalisation</w:t>
        <w:br/>
        <w:t>│   └── dataset_index/              train/val/test split indices</w:t>
        <w:br/>
        <w:t>│</w:t>
        <w:br/>
        <w:t>└── checkpoints/                    Saved .pt checkpoints during training</w:t>
      </w:r>
    </w:p>
    <w:p>
      <w:pPr>
        <w:pStyle w:val="Heading1"/>
      </w:pPr>
      <w:r>
        <w:rPr>
          <w:color w:val="1F497D"/>
        </w:rPr>
        <w:t>8. Hardware &amp; Environment</w:t>
      </w:r>
    </w:p>
    <w:tbl>
      <w:tblPr>
        <w:tblStyle w:val="TableGrid"/>
        <w:tblW w:type="auto" w:w="0"/>
        <w:jc w:val="left"/>
        <w:tblLook w:firstColumn="1" w:firstRow="1" w:lastColumn="0" w:lastRow="0" w:noHBand="0" w:noVBand="1" w:val="04A0"/>
      </w:tblPr>
      <w:tblGrid>
        <w:gridCol w:w="4703"/>
        <w:gridCol w:w="4703"/>
      </w:tblGrid>
      <w:tr>
        <w:tc>
          <w:tcPr>
            <w:tcW w:type="dxa" w:w="2592"/>
            <w:shd w:val="clear" w:color="auto" w:fill="D6E4F0"/>
          </w:tcPr>
          <w:p>
            <w:pPr>
              <w:jc w:val="center"/>
            </w:pPr>
            <w:r>
              <w:rPr>
                <w:b/>
                <w:sz w:val="18"/>
              </w:rPr>
              <w:t>Item</w:t>
            </w:r>
          </w:p>
        </w:tc>
        <w:tc>
          <w:tcPr>
            <w:tcW w:type="dxa" w:w="6624"/>
            <w:shd w:val="clear" w:color="auto" w:fill="D6E4F0"/>
          </w:tcPr>
          <w:p>
            <w:pPr>
              <w:jc w:val="center"/>
            </w:pPr>
            <w:r>
              <w:rPr>
                <w:b/>
                <w:sz w:val="18"/>
              </w:rPr>
              <w:t>Specification</w:t>
            </w:r>
          </w:p>
        </w:tc>
      </w:tr>
      <w:tr>
        <w:tc>
          <w:tcPr>
            <w:tcW w:type="dxa" w:w="2592"/>
          </w:tcPr>
          <w:p>
            <w:r>
              <w:rPr>
                <w:sz w:val="18"/>
              </w:rPr>
              <w:t>GPU</w:t>
            </w:r>
          </w:p>
        </w:tc>
        <w:tc>
          <w:tcPr>
            <w:tcW w:type="dxa" w:w="6624"/>
          </w:tcPr>
          <w:p>
            <w:r>
              <w:rPr>
                <w:sz w:val="18"/>
              </w:rPr>
              <w:t>2 × NVIDIA RTX 4500 Ada Generation (24,570 MiB each)</w:t>
            </w:r>
          </w:p>
        </w:tc>
      </w:tr>
      <w:tr>
        <w:tc>
          <w:tcPr>
            <w:tcW w:type="dxa" w:w="2592"/>
          </w:tcPr>
          <w:p>
            <w:r>
              <w:rPr>
                <w:sz w:val="18"/>
              </w:rPr>
              <w:t>CUDA Driver</w:t>
            </w:r>
          </w:p>
        </w:tc>
        <w:tc>
          <w:tcPr>
            <w:tcW w:type="dxa" w:w="6624"/>
          </w:tcPr>
          <w:p>
            <w:r>
              <w:rPr>
                <w:sz w:val="18"/>
              </w:rPr>
              <w:t>570.133.07  (CUDA 12.8)</w:t>
            </w:r>
          </w:p>
        </w:tc>
      </w:tr>
      <w:tr>
        <w:tc>
          <w:tcPr>
            <w:tcW w:type="dxa" w:w="2592"/>
          </w:tcPr>
          <w:p>
            <w:r>
              <w:rPr>
                <w:sz w:val="18"/>
              </w:rPr>
              <w:t>PyTorch</w:t>
            </w:r>
          </w:p>
        </w:tc>
        <w:tc>
          <w:tcPr>
            <w:tcW w:type="dxa" w:w="6624"/>
          </w:tcPr>
          <w:p>
            <w:r>
              <w:rPr>
                <w:sz w:val="18"/>
              </w:rPr>
              <w:t>CUDA 12.4 runtime</w:t>
            </w:r>
          </w:p>
        </w:tc>
      </w:tr>
      <w:tr>
        <w:tc>
          <w:tcPr>
            <w:tcW w:type="dxa" w:w="2592"/>
          </w:tcPr>
          <w:p>
            <w:r>
              <w:rPr>
                <w:sz w:val="18"/>
              </w:rPr>
              <w:t>mamba_ssm</w:t>
            </w:r>
          </w:p>
        </w:tc>
        <w:tc>
          <w:tcPr>
            <w:tcW w:type="dxa" w:w="6624"/>
          </w:tcPr>
          <w:p>
            <w:r>
              <w:rPr>
                <w:sz w:val="18"/>
              </w:rPr>
              <w:t>Mamba2 with Triton kernels</w:t>
            </w:r>
          </w:p>
        </w:tc>
      </w:tr>
      <w:tr>
        <w:tc>
          <w:tcPr>
            <w:tcW w:type="dxa" w:w="2592"/>
          </w:tcPr>
          <w:p>
            <w:r>
              <w:rPr>
                <w:sz w:val="18"/>
              </w:rPr>
              <w:t>DDP Backend</w:t>
            </w:r>
          </w:p>
        </w:tc>
        <w:tc>
          <w:tcPr>
            <w:tcW w:type="dxa" w:w="6624"/>
          </w:tcPr>
          <w:p>
            <w:r>
              <w:rPr>
                <w:sz w:val="18"/>
              </w:rPr>
              <w:t>gloo (CPU all-reduce) — NCCL incompatible due to driver mismatch</w:t>
            </w:r>
          </w:p>
        </w:tc>
      </w:tr>
      <w:tr>
        <w:tc>
          <w:tcPr>
            <w:tcW w:type="dxa" w:w="2592"/>
          </w:tcPr>
          <w:p>
            <w:r>
              <w:rPr>
                <w:sz w:val="18"/>
              </w:rPr>
              <w:t>Precision</w:t>
            </w:r>
          </w:p>
        </w:tc>
        <w:tc>
          <w:tcPr>
            <w:tcW w:type="dxa" w:w="6624"/>
          </w:tcPr>
          <w:p>
            <w:r>
              <w:rPr>
                <w:sz w:val="18"/>
              </w:rPr>
              <w:t>bfloat16 autocast (no GradScaler)</w:t>
            </w:r>
          </w:p>
        </w:tc>
      </w:tr>
      <w:tr>
        <w:tc>
          <w:tcPr>
            <w:tcW w:type="dxa" w:w="2592"/>
          </w:tcPr>
          <w:p>
            <w:r>
              <w:rPr>
                <w:sz w:val="18"/>
              </w:rPr>
              <w:t>Python env</w:t>
            </w:r>
          </w:p>
        </w:tc>
        <w:tc>
          <w:tcPr>
            <w:tcW w:type="dxa" w:w="6624"/>
          </w:tcPr>
          <w:p>
            <w:r>
              <w:rPr>
                <w:sz w:val="18"/>
              </w:rPr>
              <w:t>hb_mamba  (miniconda3)</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