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tblCellSpacing w:w="20" w:type="dxa"/>
        <w:tblBorders>
          <w:top w:val="thinThickSmallGap" w:sz="24" w:space="0" w:color="002060"/>
          <w:bottom w:val="thinThickSmallGap" w:sz="24" w:space="0" w:color="002060"/>
        </w:tblBorders>
        <w:shd w:val="clear" w:color="auto" w:fill="D9D9D9"/>
        <w:tblLook w:val="00A0" w:firstRow="1" w:lastRow="0" w:firstColumn="1" w:lastColumn="0" w:noHBand="0" w:noVBand="0"/>
      </w:tblPr>
      <w:tblGrid>
        <w:gridCol w:w="4528"/>
        <w:gridCol w:w="5552"/>
      </w:tblGrid>
      <w:tr w:rsidR="0086059C" w:rsidRPr="0086059C" w14:paraId="035F3E4B" w14:textId="77777777" w:rsidTr="00934C46">
        <w:trPr>
          <w:tblCellSpacing w:w="20" w:type="dxa"/>
        </w:trPr>
        <w:tc>
          <w:tcPr>
            <w:tcW w:w="4468" w:type="dxa"/>
            <w:shd w:val="clear" w:color="auto" w:fill="D9D9D9"/>
          </w:tcPr>
          <w:p w14:paraId="026F9FC9" w14:textId="59CF2A59" w:rsidR="00805397" w:rsidRPr="0086059C" w:rsidRDefault="003B295C" w:rsidP="00805397">
            <w:pPr>
              <w:rPr>
                <w:b/>
                <w:smallCaps/>
                <w:color w:val="002060"/>
                <w:sz w:val="36"/>
                <w:szCs w:val="36"/>
              </w:rPr>
            </w:pPr>
            <w:r w:rsidRPr="003B295C">
              <w:rPr>
                <w:b/>
                <w:smallCaps/>
                <w:color w:val="002060"/>
                <w:sz w:val="36"/>
                <w:szCs w:val="36"/>
              </w:rPr>
              <w:t xml:space="preserve">Kamau </w:t>
            </w:r>
            <w:r w:rsidR="00D40EEE">
              <w:rPr>
                <w:b/>
                <w:smallCaps/>
                <w:color w:val="002060"/>
                <w:sz w:val="36"/>
                <w:szCs w:val="36"/>
              </w:rPr>
              <w:t xml:space="preserve">(KC) </w:t>
            </w:r>
            <w:r w:rsidRPr="003B295C">
              <w:rPr>
                <w:b/>
                <w:smallCaps/>
                <w:color w:val="002060"/>
                <w:sz w:val="36"/>
                <w:szCs w:val="36"/>
              </w:rPr>
              <w:t>Canton</w:t>
            </w:r>
            <w:r w:rsidR="00FC02E3">
              <w:rPr>
                <w:b/>
                <w:smallCaps/>
                <w:color w:val="002060"/>
                <w:sz w:val="36"/>
                <w:szCs w:val="36"/>
              </w:rPr>
              <w:t>, MBA</w:t>
            </w:r>
          </w:p>
          <w:p w14:paraId="0F519DF7" w14:textId="328ECFDC" w:rsidR="002E01B7" w:rsidRPr="0086059C" w:rsidRDefault="00463B92" w:rsidP="00805397">
            <w:pPr>
              <w:rPr>
                <w:b/>
                <w:smallCaps/>
                <w:color w:val="002060"/>
                <w:sz w:val="36"/>
                <w:szCs w:val="36"/>
              </w:rPr>
            </w:pPr>
            <w:r>
              <w:rPr>
                <w:color w:val="002060"/>
              </w:rPr>
              <w:t>www.l</w:t>
            </w:r>
            <w:r w:rsidR="00FC7A52" w:rsidRPr="00FC7A52">
              <w:rPr>
                <w:color w:val="002060"/>
              </w:rPr>
              <w:t>inkedin.com/in/kamau</w:t>
            </w:r>
            <w:r w:rsidR="009F6BA4">
              <w:rPr>
                <w:color w:val="002060"/>
              </w:rPr>
              <w:t>canton</w:t>
            </w:r>
          </w:p>
        </w:tc>
        <w:tc>
          <w:tcPr>
            <w:tcW w:w="5492" w:type="dxa"/>
            <w:shd w:val="clear" w:color="auto" w:fill="D9D9D9"/>
            <w:vAlign w:val="center"/>
          </w:tcPr>
          <w:p w14:paraId="4925CC32" w14:textId="44C567ED" w:rsidR="00C22CA5" w:rsidRPr="0086059C" w:rsidRDefault="00C22CA5" w:rsidP="0008586F">
            <w:pPr>
              <w:jc w:val="right"/>
              <w:rPr>
                <w:color w:val="002060"/>
              </w:rPr>
            </w:pPr>
          </w:p>
          <w:p w14:paraId="4A17853C" w14:textId="1C0408B8" w:rsidR="00C22CA5" w:rsidRPr="0086059C" w:rsidRDefault="0054606C" w:rsidP="0054606C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                                        Cell: </w:t>
            </w:r>
            <w:r w:rsidR="00FC7A52" w:rsidRPr="00FC7A52">
              <w:rPr>
                <w:color w:val="002060"/>
              </w:rPr>
              <w:t>707-319-1105</w:t>
            </w:r>
            <w:r w:rsidR="00176B61" w:rsidRPr="0086059C">
              <w:rPr>
                <w:color w:val="002060"/>
              </w:rPr>
              <w:t xml:space="preserve"> </w:t>
            </w:r>
            <w:r w:rsidR="00C22CA5" w:rsidRPr="0086059C">
              <w:rPr>
                <w:color w:val="002060"/>
              </w:rPr>
              <w:t>▪</w:t>
            </w:r>
            <w:r w:rsidR="002E01B7" w:rsidRPr="0086059C">
              <w:rPr>
                <w:color w:val="002060"/>
              </w:rPr>
              <w:t xml:space="preserve"> </w:t>
            </w:r>
            <w:r w:rsidR="00FC7A52" w:rsidRPr="00FC7A52">
              <w:rPr>
                <w:color w:val="002060"/>
              </w:rPr>
              <w:t>kamaucanton@outlook.com</w:t>
            </w:r>
          </w:p>
        </w:tc>
      </w:tr>
    </w:tbl>
    <w:p w14:paraId="77E58182" w14:textId="2002D333" w:rsidR="00F22086" w:rsidRPr="0086059C" w:rsidRDefault="00EF77DA" w:rsidP="00F22086">
      <w:pPr>
        <w:pStyle w:val="BodyText"/>
        <w:spacing w:before="60"/>
        <w:jc w:val="center"/>
        <w:rPr>
          <w:b/>
          <w:smallCaps/>
          <w:color w:val="002060"/>
          <w:spacing w:val="40"/>
          <w:sz w:val="32"/>
          <w:szCs w:val="32"/>
        </w:rPr>
      </w:pPr>
      <w:r>
        <w:rPr>
          <w:b/>
          <w:smallCaps/>
          <w:color w:val="002060"/>
          <w:spacing w:val="40"/>
          <w:sz w:val="32"/>
          <w:szCs w:val="32"/>
        </w:rPr>
        <w:t>HR Generalist</w:t>
      </w:r>
      <w:r w:rsidR="002A39F5" w:rsidRPr="0086059C">
        <w:rPr>
          <w:b/>
          <w:smallCaps/>
          <w:color w:val="002060"/>
          <w:spacing w:val="40"/>
          <w:sz w:val="32"/>
          <w:szCs w:val="32"/>
        </w:rPr>
        <w:t xml:space="preserve"> | </w:t>
      </w:r>
      <w:r>
        <w:rPr>
          <w:b/>
          <w:smallCaps/>
          <w:color w:val="002060"/>
          <w:spacing w:val="40"/>
          <w:sz w:val="32"/>
          <w:szCs w:val="32"/>
        </w:rPr>
        <w:t>HR Administrator/Specialist</w:t>
      </w:r>
    </w:p>
    <w:p w14:paraId="3AA65642" w14:textId="77777777" w:rsidR="002E01B7" w:rsidRPr="0086059C" w:rsidRDefault="00BE2A2B" w:rsidP="00441761">
      <w:pPr>
        <w:pStyle w:val="BodyText"/>
        <w:jc w:val="center"/>
        <w:rPr>
          <w:color w:val="002060"/>
          <w:sz w:val="16"/>
          <w:szCs w:val="16"/>
        </w:rPr>
      </w:pPr>
      <w:r w:rsidRPr="0086059C">
        <w:rPr>
          <w:rFonts w:ascii="Segoe UI Symbol" w:hAnsi="Segoe UI Symbol"/>
          <w:color w:val="002060"/>
          <w:sz w:val="16"/>
          <w:szCs w:val="16"/>
        </w:rPr>
        <w:t>❍   ❍   ❍</w:t>
      </w:r>
    </w:p>
    <w:p w14:paraId="0E2A2BEB" w14:textId="02E395FE" w:rsidR="002D1623" w:rsidRPr="00F8030B" w:rsidRDefault="002D1623" w:rsidP="009C059B">
      <w:pPr>
        <w:pStyle w:val="BodyText"/>
        <w:jc w:val="both"/>
        <w:rPr>
          <w:sz w:val="4"/>
          <w:szCs w:val="6"/>
        </w:rPr>
      </w:pPr>
    </w:p>
    <w:p w14:paraId="6FFDD460" w14:textId="19835A4A" w:rsidR="002D1623" w:rsidRDefault="00BF735C" w:rsidP="00AC66F0">
      <w:pPr>
        <w:jc w:val="both"/>
      </w:pPr>
      <w:r>
        <w:t xml:space="preserve">Solution-focused </w:t>
      </w:r>
      <w:r w:rsidR="0005666B" w:rsidRPr="0005666B">
        <w:t>professional poised to transition formal education</w:t>
      </w:r>
      <w:r w:rsidR="00000A28">
        <w:t xml:space="preserve">, training, and knowledge base </w:t>
      </w:r>
      <w:r w:rsidR="0005666B" w:rsidRPr="0005666B">
        <w:t xml:space="preserve">into </w:t>
      </w:r>
      <w:r w:rsidR="0005666B">
        <w:t>role</w:t>
      </w:r>
      <w:r w:rsidR="00253482">
        <w:t>s</w:t>
      </w:r>
      <w:r w:rsidR="00615C09">
        <w:t xml:space="preserve"> involving </w:t>
      </w:r>
      <w:r w:rsidR="00615C09" w:rsidRPr="00E252B9">
        <w:t>human resources management, develop</w:t>
      </w:r>
      <w:r w:rsidR="00615C09">
        <w:t>ment of</w:t>
      </w:r>
      <w:r w:rsidR="00615C09" w:rsidRPr="00E252B9">
        <w:t xml:space="preserve"> business and people strategies, and advanc</w:t>
      </w:r>
      <w:r w:rsidR="00615C09">
        <w:t>ement of</w:t>
      </w:r>
      <w:r w:rsidR="00615C09" w:rsidRPr="00E252B9">
        <w:t xml:space="preserve"> change aligned with organization</w:t>
      </w:r>
      <w:r w:rsidR="00615C09">
        <w:t>al</w:t>
      </w:r>
      <w:r w:rsidR="00615C09" w:rsidRPr="00E252B9">
        <w:t xml:space="preserve"> vision and values.</w:t>
      </w:r>
      <w:r w:rsidR="003721AE">
        <w:t xml:space="preserve"> </w:t>
      </w:r>
      <w:r w:rsidR="00615C09">
        <w:t>V</w:t>
      </w:r>
      <w:r w:rsidR="006A6366">
        <w:t xml:space="preserve">ersed in </w:t>
      </w:r>
      <w:r w:rsidR="0005666B" w:rsidRPr="0005666B">
        <w:t>human resources best practices</w:t>
      </w:r>
      <w:r w:rsidR="003721AE">
        <w:t xml:space="preserve">, with </w:t>
      </w:r>
      <w:r w:rsidR="0005666B" w:rsidRPr="0005666B">
        <w:t>skills in recruiting,</w:t>
      </w:r>
      <w:r w:rsidR="006A6366">
        <w:t xml:space="preserve"> screening,</w:t>
      </w:r>
      <w:r w:rsidR="0005666B" w:rsidRPr="0005666B">
        <w:t xml:space="preserve"> onboarding, training, employee assessments, and confidential records</w:t>
      </w:r>
      <w:r w:rsidR="003721AE">
        <w:t xml:space="preserve"> management</w:t>
      </w:r>
      <w:r w:rsidR="0005666B" w:rsidRPr="0005666B">
        <w:t>.</w:t>
      </w:r>
      <w:r w:rsidR="000E2470">
        <w:t xml:space="preserve"> </w:t>
      </w:r>
      <w:r w:rsidR="003721AE">
        <w:t xml:space="preserve">Offer </w:t>
      </w:r>
      <w:r w:rsidR="000E2470">
        <w:t xml:space="preserve">skill set that includes </w:t>
      </w:r>
      <w:r w:rsidR="00AC66F0">
        <w:t xml:space="preserve">disciplinary guidelines, employment law, benefits administration, mergers and acquisitions, and strategic planning. </w:t>
      </w:r>
      <w:r w:rsidR="009E3C6D">
        <w:t>Demonstrate exceptional</w:t>
      </w:r>
      <w:r w:rsidR="0005666B" w:rsidRPr="0005666B">
        <w:t xml:space="preserve"> interpersonal, collaborative, and communication skills.</w:t>
      </w:r>
      <w:r w:rsidR="00AA2CD9">
        <w:t xml:space="preserve"> Recent </w:t>
      </w:r>
      <w:r w:rsidR="006A0CC4">
        <w:t xml:space="preserve">recipient of </w:t>
      </w:r>
      <w:r w:rsidR="00097662">
        <w:t xml:space="preserve">MBA </w:t>
      </w:r>
      <w:r w:rsidR="006A0CC4">
        <w:t>with Human Resources concentration</w:t>
      </w:r>
      <w:r w:rsidR="00097662">
        <w:t>.</w:t>
      </w:r>
    </w:p>
    <w:p w14:paraId="34D6093C" w14:textId="77777777" w:rsidR="002A39F5" w:rsidRDefault="002A39F5" w:rsidP="00E622ED">
      <w:pPr>
        <w:pStyle w:val="BodyText"/>
      </w:pPr>
    </w:p>
    <w:tbl>
      <w:tblPr>
        <w:tblW w:w="0" w:type="auto"/>
        <w:jc w:val="center"/>
        <w:shd w:val="clear" w:color="auto" w:fill="F2F2F2"/>
        <w:tblLook w:val="01E0" w:firstRow="1" w:lastRow="1" w:firstColumn="1" w:lastColumn="1" w:noHBand="0" w:noVBand="0"/>
      </w:tblPr>
      <w:tblGrid>
        <w:gridCol w:w="2862"/>
        <w:gridCol w:w="3330"/>
        <w:gridCol w:w="3240"/>
      </w:tblGrid>
      <w:tr w:rsidR="003A04DB" w14:paraId="29DA9AAD" w14:textId="77777777" w:rsidTr="0077788A">
        <w:trPr>
          <w:jc w:val="center"/>
        </w:trPr>
        <w:tc>
          <w:tcPr>
            <w:tcW w:w="2862" w:type="dxa"/>
            <w:shd w:val="clear" w:color="auto" w:fill="F2F2F2"/>
          </w:tcPr>
          <w:p w14:paraId="122D19A4" w14:textId="05FA4568" w:rsidR="003A04DB" w:rsidRDefault="005C4465" w:rsidP="003A04DB">
            <w:pPr>
              <w:pStyle w:val="BodyText"/>
              <w:numPr>
                <w:ilvl w:val="0"/>
                <w:numId w:val="8"/>
              </w:numPr>
              <w:spacing w:before="40"/>
              <w:ind w:right="12"/>
            </w:pPr>
            <w:r>
              <w:t>HR Policies &amp; Procedures</w:t>
            </w:r>
          </w:p>
        </w:tc>
        <w:tc>
          <w:tcPr>
            <w:tcW w:w="3330" w:type="dxa"/>
            <w:shd w:val="clear" w:color="auto" w:fill="F2F2F2"/>
          </w:tcPr>
          <w:p w14:paraId="673D700F" w14:textId="07D42B1C" w:rsidR="003A04DB" w:rsidRDefault="003A04DB" w:rsidP="003A04DB">
            <w:pPr>
              <w:pStyle w:val="BodyText"/>
              <w:numPr>
                <w:ilvl w:val="0"/>
                <w:numId w:val="8"/>
              </w:numPr>
              <w:spacing w:before="40"/>
            </w:pPr>
            <w:r>
              <w:t>Job Analysis &amp; Evaluation</w:t>
            </w:r>
          </w:p>
        </w:tc>
        <w:tc>
          <w:tcPr>
            <w:tcW w:w="3240" w:type="dxa"/>
            <w:shd w:val="clear" w:color="auto" w:fill="F2F2F2"/>
          </w:tcPr>
          <w:p w14:paraId="3B00D43A" w14:textId="3E688836" w:rsidR="003A04DB" w:rsidRDefault="003A04DB" w:rsidP="003A04DB">
            <w:pPr>
              <w:pStyle w:val="BodyText"/>
              <w:numPr>
                <w:ilvl w:val="0"/>
                <w:numId w:val="8"/>
              </w:numPr>
              <w:spacing w:before="40"/>
            </w:pPr>
            <w:r w:rsidRPr="007C31B6">
              <w:t>Recruiting &amp; Staffing Strategies</w:t>
            </w:r>
          </w:p>
        </w:tc>
      </w:tr>
      <w:tr w:rsidR="005C4465" w14:paraId="7586CEDA" w14:textId="77777777" w:rsidTr="0077788A">
        <w:trPr>
          <w:jc w:val="center"/>
        </w:trPr>
        <w:tc>
          <w:tcPr>
            <w:tcW w:w="2862" w:type="dxa"/>
            <w:shd w:val="clear" w:color="auto" w:fill="F2F2F2"/>
          </w:tcPr>
          <w:p w14:paraId="426C9E03" w14:textId="7D4D9059" w:rsidR="005C4465" w:rsidRDefault="005C4465" w:rsidP="005C4465">
            <w:pPr>
              <w:pStyle w:val="BodyText"/>
              <w:numPr>
                <w:ilvl w:val="0"/>
                <w:numId w:val="8"/>
              </w:numPr>
              <w:spacing w:before="40"/>
              <w:ind w:right="12"/>
            </w:pPr>
            <w:r w:rsidRPr="00846EEF">
              <w:t>ERISA, FMLA, ADA, EEO</w:t>
            </w:r>
          </w:p>
        </w:tc>
        <w:tc>
          <w:tcPr>
            <w:tcW w:w="3330" w:type="dxa"/>
            <w:shd w:val="clear" w:color="auto" w:fill="F2F2F2"/>
          </w:tcPr>
          <w:p w14:paraId="5BF6B7A6" w14:textId="67A9CDC1" w:rsidR="005C4465" w:rsidRDefault="00463B92" w:rsidP="005C4465">
            <w:pPr>
              <w:pStyle w:val="BodyText"/>
              <w:numPr>
                <w:ilvl w:val="0"/>
                <w:numId w:val="8"/>
              </w:numPr>
              <w:spacing w:before="40"/>
            </w:pPr>
            <w:r w:rsidRPr="00846EEF">
              <w:t>Worker</w:t>
            </w:r>
            <w:r>
              <w:t>s’</w:t>
            </w:r>
            <w:r w:rsidRPr="00846EEF">
              <w:t xml:space="preserve"> Comp</w:t>
            </w:r>
            <w:r>
              <w:t>ensation</w:t>
            </w:r>
            <w:r w:rsidRPr="00846EEF">
              <w:t xml:space="preserve"> Process</w:t>
            </w:r>
            <w:r>
              <w:t>es</w:t>
            </w:r>
          </w:p>
        </w:tc>
        <w:tc>
          <w:tcPr>
            <w:tcW w:w="3240" w:type="dxa"/>
            <w:shd w:val="clear" w:color="auto" w:fill="F2F2F2"/>
          </w:tcPr>
          <w:p w14:paraId="22F03DFD" w14:textId="4B3E527D" w:rsidR="005C4465" w:rsidRDefault="005C4465" w:rsidP="005C4465">
            <w:pPr>
              <w:pStyle w:val="BodyText"/>
              <w:numPr>
                <w:ilvl w:val="0"/>
                <w:numId w:val="8"/>
              </w:numPr>
              <w:spacing w:before="40"/>
            </w:pPr>
            <w:r w:rsidRPr="007C31B6">
              <w:t>Crisis &amp; Safety Contingency Plans</w:t>
            </w:r>
          </w:p>
        </w:tc>
      </w:tr>
      <w:tr w:rsidR="005C4465" w14:paraId="6E53951B" w14:textId="77777777" w:rsidTr="0077788A">
        <w:trPr>
          <w:jc w:val="center"/>
        </w:trPr>
        <w:tc>
          <w:tcPr>
            <w:tcW w:w="2862" w:type="dxa"/>
            <w:shd w:val="clear" w:color="auto" w:fill="F2F2F2"/>
          </w:tcPr>
          <w:p w14:paraId="4FBA6706" w14:textId="78476623" w:rsidR="005C4465" w:rsidRDefault="00463B92" w:rsidP="005C4465">
            <w:pPr>
              <w:pStyle w:val="BodyText"/>
              <w:numPr>
                <w:ilvl w:val="0"/>
                <w:numId w:val="8"/>
              </w:numPr>
              <w:spacing w:before="40"/>
              <w:ind w:right="12"/>
            </w:pPr>
            <w:r>
              <w:t>Performance Management</w:t>
            </w:r>
          </w:p>
        </w:tc>
        <w:tc>
          <w:tcPr>
            <w:tcW w:w="3330" w:type="dxa"/>
            <w:shd w:val="clear" w:color="auto" w:fill="F2F2F2"/>
          </w:tcPr>
          <w:p w14:paraId="3D0F2553" w14:textId="656FB636" w:rsidR="005C4465" w:rsidRDefault="005C4465" w:rsidP="005C4465">
            <w:pPr>
              <w:pStyle w:val="BodyText"/>
              <w:numPr>
                <w:ilvl w:val="0"/>
                <w:numId w:val="8"/>
              </w:numPr>
              <w:spacing w:before="40"/>
            </w:pPr>
            <w:r w:rsidRPr="00846EEF">
              <w:t>Application Tracking System (ATS)</w:t>
            </w:r>
          </w:p>
        </w:tc>
        <w:tc>
          <w:tcPr>
            <w:tcW w:w="3240" w:type="dxa"/>
            <w:shd w:val="clear" w:color="auto" w:fill="F2F2F2"/>
          </w:tcPr>
          <w:p w14:paraId="0917BA52" w14:textId="6AF674FE" w:rsidR="005C4465" w:rsidRDefault="005C4465" w:rsidP="005C4465">
            <w:pPr>
              <w:pStyle w:val="BodyText"/>
              <w:numPr>
                <w:ilvl w:val="0"/>
                <w:numId w:val="8"/>
              </w:numPr>
              <w:spacing w:before="40"/>
            </w:pPr>
            <w:r w:rsidRPr="007C31B6">
              <w:t>Organizational Needs Assessment</w:t>
            </w:r>
          </w:p>
        </w:tc>
      </w:tr>
      <w:tr w:rsidR="005C4465" w:rsidRPr="0008586F" w14:paraId="40B24025" w14:textId="77777777" w:rsidTr="0077788A">
        <w:trPr>
          <w:jc w:val="center"/>
        </w:trPr>
        <w:tc>
          <w:tcPr>
            <w:tcW w:w="2862" w:type="dxa"/>
            <w:shd w:val="clear" w:color="auto" w:fill="F2F2F2"/>
          </w:tcPr>
          <w:p w14:paraId="178C2B4A" w14:textId="4E744371" w:rsidR="005C4465" w:rsidRDefault="005C4465" w:rsidP="005C4465">
            <w:pPr>
              <w:pStyle w:val="BodyText"/>
              <w:numPr>
                <w:ilvl w:val="0"/>
                <w:numId w:val="8"/>
              </w:numPr>
              <w:spacing w:before="40"/>
              <w:ind w:right="12"/>
            </w:pPr>
            <w:r w:rsidRPr="005C4465">
              <w:t>Diversity &amp; Inclusion</w:t>
            </w:r>
            <w:r>
              <w:t xml:space="preserve"> Practices</w:t>
            </w:r>
          </w:p>
        </w:tc>
        <w:tc>
          <w:tcPr>
            <w:tcW w:w="3330" w:type="dxa"/>
            <w:shd w:val="clear" w:color="auto" w:fill="F2F2F2"/>
          </w:tcPr>
          <w:p w14:paraId="776580BC" w14:textId="795AF083" w:rsidR="005C4465" w:rsidRDefault="005C4465" w:rsidP="005C4465">
            <w:pPr>
              <w:pStyle w:val="BodyText"/>
              <w:numPr>
                <w:ilvl w:val="0"/>
                <w:numId w:val="8"/>
              </w:numPr>
              <w:spacing w:before="40"/>
            </w:pPr>
            <w:r w:rsidRPr="003A04DB">
              <w:t>Strategic Planning &amp; Implementation</w:t>
            </w:r>
          </w:p>
        </w:tc>
        <w:tc>
          <w:tcPr>
            <w:tcW w:w="3240" w:type="dxa"/>
            <w:shd w:val="clear" w:color="auto" w:fill="F2F2F2"/>
          </w:tcPr>
          <w:p w14:paraId="0C0897BF" w14:textId="3C879679" w:rsidR="005C4465" w:rsidRDefault="005C4465" w:rsidP="005C4465">
            <w:pPr>
              <w:pStyle w:val="BodyText"/>
              <w:numPr>
                <w:ilvl w:val="0"/>
                <w:numId w:val="8"/>
              </w:numPr>
              <w:spacing w:before="40"/>
            </w:pPr>
            <w:r w:rsidRPr="007C31B6">
              <w:t>Training Program Design &amp; Delivery</w:t>
            </w:r>
          </w:p>
        </w:tc>
      </w:tr>
    </w:tbl>
    <w:p w14:paraId="0325F4C7" w14:textId="77777777" w:rsidR="00A12405" w:rsidRPr="00C22CA5" w:rsidRDefault="00A12405" w:rsidP="002A39F5">
      <w:pPr>
        <w:pStyle w:val="BodyText"/>
        <w:spacing w:line="20" w:lineRule="atLeast"/>
      </w:pPr>
    </w:p>
    <w:p w14:paraId="622C1B15" w14:textId="77777777" w:rsidR="00175914" w:rsidRPr="007537D5" w:rsidRDefault="00175914" w:rsidP="0068476C">
      <w:pPr>
        <w:pStyle w:val="BodyText"/>
        <w:pBdr>
          <w:top w:val="double" w:sz="4" w:space="1" w:color="2E74B5"/>
          <w:bottom w:val="double" w:sz="4" w:space="1" w:color="2E74B5"/>
        </w:pBdr>
        <w:shd w:val="clear" w:color="auto" w:fill="D9D9D9"/>
        <w:spacing w:before="60" w:after="60"/>
        <w:jc w:val="center"/>
        <w:rPr>
          <w:color w:val="002060"/>
          <w:sz w:val="24"/>
          <w:szCs w:val="24"/>
        </w:rPr>
      </w:pPr>
      <w:r w:rsidRPr="007537D5">
        <w:rPr>
          <w:b/>
          <w:color w:val="002060"/>
          <w:sz w:val="24"/>
          <w:szCs w:val="24"/>
        </w:rPr>
        <w:t>PROFESSIONAL EXPERIENCE</w:t>
      </w:r>
    </w:p>
    <w:p w14:paraId="5117EC95" w14:textId="77777777" w:rsidR="00E2375E" w:rsidRDefault="00E2375E" w:rsidP="008E7B71">
      <w:pPr>
        <w:pStyle w:val="BodyText"/>
        <w:spacing w:line="72" w:lineRule="auto"/>
      </w:pPr>
    </w:p>
    <w:p w14:paraId="1DDC0146" w14:textId="679EF155" w:rsidR="008E7B71" w:rsidRDefault="005A3C12" w:rsidP="0068476C">
      <w:pPr>
        <w:shd w:val="clear" w:color="auto" w:fill="F2F2F2"/>
        <w:tabs>
          <w:tab w:val="right" w:pos="9936"/>
        </w:tabs>
        <w:rPr>
          <w:smallCaps/>
        </w:rPr>
      </w:pPr>
      <w:r w:rsidRPr="005A3C12">
        <w:rPr>
          <w:b/>
          <w:smallCaps/>
          <w:sz w:val="21"/>
          <w:szCs w:val="21"/>
        </w:rPr>
        <w:t>Outstanding Care Agency, #1 HR Expert</w:t>
      </w:r>
      <w:r w:rsidR="00BE2A2B">
        <w:rPr>
          <w:smallCaps/>
        </w:rPr>
        <w:t xml:space="preserve"> – </w:t>
      </w:r>
      <w:r w:rsidRPr="005A3C12">
        <w:rPr>
          <w:smallCaps/>
        </w:rPr>
        <w:t>Ontario, CA</w:t>
      </w:r>
      <w:r w:rsidR="002A39F5">
        <w:rPr>
          <w:smallCaps/>
        </w:rPr>
        <w:tab/>
      </w:r>
      <w:r w:rsidR="00F222AD">
        <w:rPr>
          <w:smallCaps/>
        </w:rPr>
        <w:t xml:space="preserve">March </w:t>
      </w:r>
      <w:r w:rsidR="00094072">
        <w:rPr>
          <w:smallCaps/>
        </w:rPr>
        <w:t>2020</w:t>
      </w:r>
      <w:r w:rsidR="00A515F9">
        <w:rPr>
          <w:smallCaps/>
        </w:rPr>
        <w:t>-</w:t>
      </w:r>
      <w:r w:rsidR="00BE2A2B">
        <w:rPr>
          <w:smallCaps/>
        </w:rPr>
        <w:t>Present</w:t>
      </w:r>
    </w:p>
    <w:p w14:paraId="02CDFC98" w14:textId="6D346C44" w:rsidR="008E7B71" w:rsidRPr="00F222AD" w:rsidRDefault="00463B92" w:rsidP="002A39F5">
      <w:pPr>
        <w:tabs>
          <w:tab w:val="right" w:pos="9900"/>
        </w:tabs>
      </w:pPr>
      <w:r w:rsidRPr="009422AF">
        <w:rPr>
          <w:b/>
          <w:smallCaps/>
          <w:color w:val="002060"/>
          <w:sz w:val="21"/>
          <w:szCs w:val="21"/>
        </w:rPr>
        <w:t>H</w:t>
      </w:r>
      <w:r>
        <w:rPr>
          <w:b/>
          <w:smallCaps/>
          <w:color w:val="002060"/>
          <w:sz w:val="21"/>
          <w:szCs w:val="21"/>
        </w:rPr>
        <w:t>uman Resources</w:t>
      </w:r>
      <w:r w:rsidRPr="009422AF">
        <w:rPr>
          <w:b/>
          <w:smallCaps/>
          <w:color w:val="002060"/>
          <w:sz w:val="21"/>
          <w:szCs w:val="21"/>
        </w:rPr>
        <w:t xml:space="preserve"> Recruiter</w:t>
      </w:r>
      <w:r w:rsidR="005A3C12" w:rsidRPr="00F222AD">
        <w:t xml:space="preserve"> </w:t>
      </w:r>
      <w:r w:rsidR="00F222AD">
        <w:t xml:space="preserve">(June </w:t>
      </w:r>
      <w:r w:rsidR="005A3C12" w:rsidRPr="00F222AD">
        <w:t>2020-Present</w:t>
      </w:r>
      <w:r w:rsidR="00F222AD">
        <w:t>)</w:t>
      </w:r>
    </w:p>
    <w:p w14:paraId="49D15932" w14:textId="10883E02" w:rsidR="003B295C" w:rsidRDefault="00BC4C33" w:rsidP="0011314F">
      <w:pPr>
        <w:jc w:val="both"/>
      </w:pPr>
      <w:r>
        <w:t>Design comprehensive recruiting plans</w:t>
      </w:r>
      <w:r w:rsidR="0003573D">
        <w:t xml:space="preserve">, </w:t>
      </w:r>
      <w:r w:rsidR="0021673C">
        <w:t>execute</w:t>
      </w:r>
      <w:r>
        <w:t xml:space="preserve"> </w:t>
      </w:r>
      <w:r w:rsidR="0003573D">
        <w:t xml:space="preserve">innovative </w:t>
      </w:r>
      <w:r>
        <w:t>strategies</w:t>
      </w:r>
      <w:r w:rsidR="0003573D">
        <w:t>, and employ diverse tools, techniques, and resources to attract</w:t>
      </w:r>
      <w:r w:rsidR="00E21B74">
        <w:t xml:space="preserve"> top talent. Define recruiting goals, track progress, and measure success of </w:t>
      </w:r>
      <w:r w:rsidR="00E21B74" w:rsidRPr="00E21B74">
        <w:t>recruiting and hiring process.</w:t>
      </w:r>
      <w:r w:rsidR="00E21B74">
        <w:t xml:space="preserve"> </w:t>
      </w:r>
      <w:r w:rsidR="00BC0677">
        <w:t xml:space="preserve">Coordinate and advance college recruiting initiatives </w:t>
      </w:r>
      <w:r w:rsidR="0011314F">
        <w:t xml:space="preserve">that build </w:t>
      </w:r>
      <w:r w:rsidR="000558B4">
        <w:t xml:space="preserve">talent </w:t>
      </w:r>
      <w:r w:rsidR="0011314F">
        <w:t xml:space="preserve">pipeline. </w:t>
      </w:r>
      <w:r w:rsidR="0000635E" w:rsidRPr="0000635E">
        <w:t>Gather data to determine and calculate cost per hire and time-to-hire.</w:t>
      </w:r>
      <w:r w:rsidR="0000635E">
        <w:t xml:space="preserve"> </w:t>
      </w:r>
      <w:r w:rsidR="0011314F">
        <w:t>Track recruiting processes, measure performance, generate reports, and maintain confid</w:t>
      </w:r>
      <w:r w:rsidR="0000635E">
        <w:t>e</w:t>
      </w:r>
      <w:r w:rsidR="0011314F">
        <w:t xml:space="preserve">ntial records. </w:t>
      </w:r>
      <w:r w:rsidR="00701F8E" w:rsidRPr="00701F8E">
        <w:t>Build powerful professional network comprised of contacts across industries, associations, trade groups, and social media.</w:t>
      </w:r>
    </w:p>
    <w:p w14:paraId="62B4441A" w14:textId="26D53E8B" w:rsidR="003B295C" w:rsidRDefault="0000635E" w:rsidP="00932525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Conduct applicant screenings to evaluate</w:t>
      </w:r>
      <w:r w:rsidR="0041615F">
        <w:t xml:space="preserve">, eliminate applicants </w:t>
      </w:r>
      <w:r w:rsidR="00067673">
        <w:t xml:space="preserve">falling short of basic </w:t>
      </w:r>
      <w:r w:rsidR="0041615F">
        <w:t xml:space="preserve">requirements, and identify </w:t>
      </w:r>
      <w:r w:rsidR="00932525">
        <w:t>applicants with highest potential for success in position</w:t>
      </w:r>
      <w:r w:rsidR="003B295C">
        <w:t>.</w:t>
      </w:r>
    </w:p>
    <w:p w14:paraId="38A57CE0" w14:textId="047DDE8D" w:rsidR="003B295C" w:rsidRDefault="003B295C" w:rsidP="00932525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 xml:space="preserve">Work </w:t>
      </w:r>
      <w:r w:rsidR="00932525">
        <w:t xml:space="preserve">alongside </w:t>
      </w:r>
      <w:r>
        <w:t xml:space="preserve">CEOs, </w:t>
      </w:r>
      <w:r w:rsidR="00932525">
        <w:t>d</w:t>
      </w:r>
      <w:r>
        <w:t xml:space="preserve">irectors, </w:t>
      </w:r>
      <w:r w:rsidR="00932525">
        <w:t xml:space="preserve">and </w:t>
      </w:r>
      <w:r>
        <w:t>hiring managers</w:t>
      </w:r>
      <w:r w:rsidR="00932525">
        <w:t xml:space="preserve"> to gain insights, determine </w:t>
      </w:r>
      <w:r w:rsidR="001C2278">
        <w:t>requirements, and accurately define role in preparing j</w:t>
      </w:r>
      <w:r>
        <w:t>ob descriptions.</w:t>
      </w:r>
    </w:p>
    <w:p w14:paraId="3FB478A3" w14:textId="3401B86A" w:rsidR="003B295C" w:rsidRDefault="001C2278" w:rsidP="00932525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Interact regularly with leadership to address key issues</w:t>
      </w:r>
      <w:r w:rsidR="004F5BBB">
        <w:t xml:space="preserve"> and </w:t>
      </w:r>
      <w:r>
        <w:t>det</w:t>
      </w:r>
      <w:r w:rsidR="003B295C">
        <w:t xml:space="preserve">ermine effectiveness of </w:t>
      </w:r>
      <w:r>
        <w:t xml:space="preserve">current </w:t>
      </w:r>
      <w:r w:rsidR="003B295C">
        <w:t>recruiting plans</w:t>
      </w:r>
      <w:r w:rsidR="004F5BBB">
        <w:t xml:space="preserve"> to consistently remain on target</w:t>
      </w:r>
      <w:r w:rsidR="003B295C">
        <w:t>.</w:t>
      </w:r>
    </w:p>
    <w:p w14:paraId="0984E833" w14:textId="79285AAD" w:rsidR="003B295C" w:rsidRDefault="00962F57" w:rsidP="00932525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 xml:space="preserve">Anticipate </w:t>
      </w:r>
      <w:r w:rsidR="006724EE">
        <w:t xml:space="preserve">future hiring requirements </w:t>
      </w:r>
      <w:r>
        <w:t xml:space="preserve">and develop </w:t>
      </w:r>
      <w:r w:rsidR="003B295C">
        <w:t xml:space="preserve">pool of qualified candidates </w:t>
      </w:r>
      <w:r w:rsidR="006724EE">
        <w:t xml:space="preserve">to </w:t>
      </w:r>
      <w:r w:rsidR="005255EC">
        <w:t xml:space="preserve">quickly </w:t>
      </w:r>
      <w:r w:rsidR="006724EE">
        <w:t xml:space="preserve">secure </w:t>
      </w:r>
      <w:proofErr w:type="gramStart"/>
      <w:r w:rsidR="006724EE">
        <w:t>top quality</w:t>
      </w:r>
      <w:proofErr w:type="gramEnd"/>
      <w:r w:rsidR="006724EE">
        <w:t xml:space="preserve"> candidates </w:t>
      </w:r>
      <w:r w:rsidR="005255EC">
        <w:t xml:space="preserve">while controlling costs. </w:t>
      </w:r>
    </w:p>
    <w:p w14:paraId="4ACC9DFB" w14:textId="2AEF22F5" w:rsidR="003B295C" w:rsidRDefault="005255EC" w:rsidP="00932525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Conduct re</w:t>
      </w:r>
      <w:r w:rsidR="003B295C">
        <w:t>search</w:t>
      </w:r>
      <w:r>
        <w:t>, identify</w:t>
      </w:r>
      <w:r w:rsidR="003B295C">
        <w:t xml:space="preserve"> and recommend new sources</w:t>
      </w:r>
      <w:r>
        <w:t>, and address</w:t>
      </w:r>
      <w:r w:rsidR="003B295C">
        <w:t xml:space="preserve"> active and passive candidate recruiting</w:t>
      </w:r>
      <w:r>
        <w:t xml:space="preserve"> needs</w:t>
      </w:r>
      <w:r w:rsidR="003B295C">
        <w:t>.</w:t>
      </w:r>
    </w:p>
    <w:p w14:paraId="26D57B87" w14:textId="77777777" w:rsidR="003B295C" w:rsidRDefault="003B295C" w:rsidP="003B295C">
      <w:pPr>
        <w:pStyle w:val="BodyText"/>
      </w:pPr>
    </w:p>
    <w:p w14:paraId="66F0BF9C" w14:textId="64F507D3" w:rsidR="003B295C" w:rsidRPr="00094072" w:rsidRDefault="00463B92" w:rsidP="00094072">
      <w:pPr>
        <w:tabs>
          <w:tab w:val="right" w:pos="9900"/>
        </w:tabs>
        <w:rPr>
          <w:b/>
          <w:smallCaps/>
          <w:color w:val="002060"/>
          <w:sz w:val="21"/>
          <w:szCs w:val="21"/>
        </w:rPr>
      </w:pPr>
      <w:r w:rsidRPr="00094072">
        <w:rPr>
          <w:b/>
          <w:smallCaps/>
          <w:color w:val="002060"/>
          <w:sz w:val="21"/>
          <w:szCs w:val="21"/>
        </w:rPr>
        <w:t>Human Resources Intern</w:t>
      </w:r>
      <w:r w:rsidR="009C32E8" w:rsidRPr="00F222AD">
        <w:t xml:space="preserve"> </w:t>
      </w:r>
      <w:r w:rsidR="00F222AD">
        <w:t xml:space="preserve">(March </w:t>
      </w:r>
      <w:r w:rsidR="009C32E8" w:rsidRPr="00F222AD">
        <w:t>2020-</w:t>
      </w:r>
      <w:r w:rsidR="00F222AD">
        <w:t xml:space="preserve">May </w:t>
      </w:r>
      <w:r w:rsidR="009C32E8" w:rsidRPr="00F222AD">
        <w:t>2020</w:t>
      </w:r>
      <w:r w:rsidR="00F222AD">
        <w:t>)</w:t>
      </w:r>
    </w:p>
    <w:p w14:paraId="3B8F6A67" w14:textId="432B21CA" w:rsidR="003B295C" w:rsidRDefault="00807986" w:rsidP="00C84CB4">
      <w:pPr>
        <w:jc w:val="both"/>
      </w:pPr>
      <w:r>
        <w:t xml:space="preserve">Worked closely with team to support overall </w:t>
      </w:r>
      <w:r w:rsidR="00C84CB4">
        <w:t>recruit</w:t>
      </w:r>
      <w:r w:rsidR="004451D8">
        <w:t xml:space="preserve">ing and interviewing process. Utilized </w:t>
      </w:r>
      <w:r w:rsidR="00C84CB4">
        <w:t>application tracking system</w:t>
      </w:r>
      <w:r>
        <w:t xml:space="preserve"> to identify top applicants</w:t>
      </w:r>
      <w:r w:rsidR="003B295C">
        <w:t>.</w:t>
      </w:r>
      <w:r w:rsidR="00C84CB4">
        <w:t xml:space="preserve"> </w:t>
      </w:r>
      <w:r>
        <w:t>Engaged in on</w:t>
      </w:r>
      <w:r w:rsidR="003B295C">
        <w:t>boarding process</w:t>
      </w:r>
      <w:r>
        <w:t xml:space="preserve"> to ensure new hires understood organizatio</w:t>
      </w:r>
      <w:r w:rsidR="000E0BD5">
        <w:t>n’s culture and expectations</w:t>
      </w:r>
      <w:r w:rsidR="003B295C">
        <w:t>.</w:t>
      </w:r>
      <w:r w:rsidR="00C84CB4">
        <w:t xml:space="preserve"> </w:t>
      </w:r>
      <w:r w:rsidR="000E0BD5">
        <w:t xml:space="preserve">Collaborated with team members in developing </w:t>
      </w:r>
      <w:r w:rsidR="003B295C">
        <w:t>job descriptions</w:t>
      </w:r>
      <w:r>
        <w:t xml:space="preserve">. </w:t>
      </w:r>
      <w:r w:rsidR="00CF4527">
        <w:t xml:space="preserve">Contributed to </w:t>
      </w:r>
      <w:r w:rsidR="003E4074">
        <w:t xml:space="preserve">employee </w:t>
      </w:r>
      <w:r w:rsidR="001E5AB8">
        <w:t xml:space="preserve">investigation and </w:t>
      </w:r>
      <w:r w:rsidR="003E4074">
        <w:t>termination processes</w:t>
      </w:r>
      <w:r w:rsidR="00CF4527">
        <w:t xml:space="preserve">. Gained insights </w:t>
      </w:r>
      <w:r w:rsidR="00F8030B">
        <w:t xml:space="preserve">and honed skills in review of </w:t>
      </w:r>
      <w:r w:rsidR="004451D8">
        <w:t>employee handbooks, disciplinary guidelines, employment law, benefits administration, mergers and acquisitions, and strategic planning.</w:t>
      </w:r>
      <w:r w:rsidR="003E4074">
        <w:t xml:space="preserve"> </w:t>
      </w:r>
    </w:p>
    <w:p w14:paraId="07F1CC89" w14:textId="66D69A21" w:rsidR="003B295C" w:rsidRDefault="003B295C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 xml:space="preserve">Certified all I-9 forms and </w:t>
      </w:r>
      <w:r w:rsidR="003E4074">
        <w:t xml:space="preserve">accurately </w:t>
      </w:r>
      <w:r>
        <w:t xml:space="preserve">entered </w:t>
      </w:r>
      <w:r w:rsidR="003E4074">
        <w:t xml:space="preserve">new employee </w:t>
      </w:r>
      <w:r>
        <w:t>data into HRIS.</w:t>
      </w:r>
    </w:p>
    <w:p w14:paraId="62405273" w14:textId="63276280" w:rsidR="003B295C" w:rsidRDefault="003E4074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Adhered to</w:t>
      </w:r>
      <w:r w:rsidR="003B295C">
        <w:t xml:space="preserve"> guidelines </w:t>
      </w:r>
      <w:r>
        <w:t xml:space="preserve">required to </w:t>
      </w:r>
      <w:r w:rsidR="006C6B88">
        <w:t xml:space="preserve">process </w:t>
      </w:r>
      <w:r w:rsidR="003B295C">
        <w:t>Worker’s Comp</w:t>
      </w:r>
      <w:r w:rsidR="006C6B88">
        <w:t xml:space="preserve"> claims, accidents, coverage</w:t>
      </w:r>
      <w:r w:rsidR="001C4DD3">
        <w:t>,</w:t>
      </w:r>
      <w:r w:rsidR="006C6B88">
        <w:t xml:space="preserve"> and illness/injury</w:t>
      </w:r>
      <w:r w:rsidR="003B295C">
        <w:t>.</w:t>
      </w:r>
    </w:p>
    <w:p w14:paraId="58A7E5D6" w14:textId="20A4D6B7" w:rsidR="003B295C" w:rsidRDefault="001C4DD3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Observed</w:t>
      </w:r>
      <w:r w:rsidR="003B295C">
        <w:t xml:space="preserve"> and applied COVID-19 guidelines </w:t>
      </w:r>
      <w:r>
        <w:t>in accordance with</w:t>
      </w:r>
      <w:r w:rsidR="003B295C">
        <w:t xml:space="preserve"> OSHA.</w:t>
      </w:r>
    </w:p>
    <w:p w14:paraId="0F711ADB" w14:textId="30E4EB4C" w:rsidR="003B295C" w:rsidRDefault="001C4DD3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 xml:space="preserve">Conducted </w:t>
      </w:r>
      <w:r w:rsidR="003B295C">
        <w:t xml:space="preserve">research and prepared </w:t>
      </w:r>
      <w:r w:rsidR="008C583A">
        <w:t xml:space="preserve">PowerPoint that detailed key factors associated with </w:t>
      </w:r>
      <w:r w:rsidR="003B295C">
        <w:t>benefits package</w:t>
      </w:r>
      <w:r w:rsidR="008C583A">
        <w:t>.</w:t>
      </w:r>
      <w:r w:rsidR="00A31B1A">
        <w:t xml:space="preserve"> </w:t>
      </w:r>
      <w:r w:rsidR="008C583A">
        <w:t>Delivered presentation</w:t>
      </w:r>
      <w:r w:rsidR="003B295C">
        <w:t xml:space="preserve"> to CEO and </w:t>
      </w:r>
      <w:r w:rsidR="00D209CB">
        <w:t>business development manager</w:t>
      </w:r>
      <w:r w:rsidR="003B295C">
        <w:t xml:space="preserve">.        </w:t>
      </w:r>
    </w:p>
    <w:p w14:paraId="01200A85" w14:textId="77777777" w:rsidR="003B295C" w:rsidRDefault="003B295C" w:rsidP="003B295C">
      <w:pPr>
        <w:pStyle w:val="BodyText"/>
      </w:pPr>
      <w:r>
        <w:t xml:space="preserve">           </w:t>
      </w:r>
    </w:p>
    <w:p w14:paraId="6B0521B8" w14:textId="78116793" w:rsidR="009C059B" w:rsidRDefault="00BE7158" w:rsidP="009C059B">
      <w:pPr>
        <w:shd w:val="clear" w:color="auto" w:fill="F2F2F2"/>
        <w:tabs>
          <w:tab w:val="right" w:pos="9936"/>
        </w:tabs>
        <w:rPr>
          <w:smallCaps/>
        </w:rPr>
      </w:pPr>
      <w:r w:rsidRPr="00BE7158">
        <w:rPr>
          <w:b/>
          <w:smallCaps/>
          <w:sz w:val="21"/>
          <w:szCs w:val="21"/>
        </w:rPr>
        <w:t>State of California</w:t>
      </w:r>
      <w:r w:rsidR="009C059B">
        <w:rPr>
          <w:smallCaps/>
        </w:rPr>
        <w:t xml:space="preserve"> – </w:t>
      </w:r>
      <w:r w:rsidRPr="00BE7158">
        <w:rPr>
          <w:smallCaps/>
        </w:rPr>
        <w:t>Napa, CA</w:t>
      </w:r>
      <w:r w:rsidR="009C059B">
        <w:rPr>
          <w:smallCaps/>
        </w:rPr>
        <w:tab/>
      </w:r>
      <w:r w:rsidRPr="00BE7158">
        <w:rPr>
          <w:smallCaps/>
        </w:rPr>
        <w:t>2014-</w:t>
      </w:r>
      <w:r w:rsidR="00F222AD">
        <w:rPr>
          <w:smallCaps/>
        </w:rPr>
        <w:t>Present</w:t>
      </w:r>
    </w:p>
    <w:p w14:paraId="3EEB88DA" w14:textId="7C92B1AB" w:rsidR="009C059B" w:rsidRPr="00A515F9" w:rsidRDefault="00463B92" w:rsidP="009C059B">
      <w:pPr>
        <w:tabs>
          <w:tab w:val="right" w:pos="9900"/>
        </w:tabs>
        <w:rPr>
          <w:b/>
          <w:smallCaps/>
          <w:color w:val="002060"/>
          <w:sz w:val="21"/>
          <w:szCs w:val="21"/>
        </w:rPr>
      </w:pPr>
      <w:r w:rsidRPr="009422AF">
        <w:rPr>
          <w:b/>
          <w:smallCaps/>
          <w:color w:val="002060"/>
          <w:sz w:val="21"/>
          <w:szCs w:val="21"/>
        </w:rPr>
        <w:t>State Support Service Provider</w:t>
      </w:r>
    </w:p>
    <w:p w14:paraId="02011F2D" w14:textId="2F20B61B" w:rsidR="00986B7B" w:rsidRDefault="005877EA" w:rsidP="00986B7B">
      <w:pPr>
        <w:tabs>
          <w:tab w:val="left" w:pos="540"/>
        </w:tabs>
        <w:spacing w:before="40"/>
        <w:ind w:left="180"/>
        <w:jc w:val="both"/>
      </w:pPr>
      <w:r>
        <w:t>Identified</w:t>
      </w:r>
      <w:r w:rsidR="003B295C">
        <w:t xml:space="preserve"> and resolve</w:t>
      </w:r>
      <w:r>
        <w:t>d issue to support i</w:t>
      </w:r>
      <w:r w:rsidR="003B295C">
        <w:t>ndividuals with multiple special needs</w:t>
      </w:r>
      <w:r w:rsidR="00E2686C">
        <w:t xml:space="preserve">. Worked to </w:t>
      </w:r>
      <w:r w:rsidR="003B295C">
        <w:t xml:space="preserve">increase independent living skills </w:t>
      </w:r>
      <w:r w:rsidR="00A31B1A">
        <w:t xml:space="preserve">to </w:t>
      </w:r>
      <w:r w:rsidR="003B295C">
        <w:t>90% rate</w:t>
      </w:r>
      <w:r w:rsidR="00E2686C">
        <w:t xml:space="preserve"> while providing in-home care. Interacted with key individuals at C</w:t>
      </w:r>
      <w:r w:rsidR="003B295C">
        <w:t>ity of Napa and state regarding individual</w:t>
      </w:r>
      <w:r w:rsidR="00E2686C">
        <w:t>s’</w:t>
      </w:r>
      <w:r w:rsidR="003B295C">
        <w:t xml:space="preserve"> medical and emotional needs.</w:t>
      </w:r>
      <w:r w:rsidR="00986B7B">
        <w:t xml:space="preserve"> Documented, recorded, and maintained confidential personal information.</w:t>
      </w:r>
    </w:p>
    <w:p w14:paraId="3E058F4F" w14:textId="20459884" w:rsidR="003B295C" w:rsidRDefault="003B295C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Advocate</w:t>
      </w:r>
      <w:r w:rsidR="00E2686C">
        <w:t>d</w:t>
      </w:r>
      <w:r>
        <w:t xml:space="preserve"> and </w:t>
      </w:r>
      <w:r w:rsidR="00E2686C">
        <w:t xml:space="preserve">provided individuals with </w:t>
      </w:r>
      <w:r>
        <w:t>access to safe, high</w:t>
      </w:r>
      <w:r w:rsidR="00E2686C">
        <w:t>-</w:t>
      </w:r>
      <w:r>
        <w:t>quality services</w:t>
      </w:r>
      <w:r w:rsidR="00E2686C">
        <w:t xml:space="preserve"> at county and state level</w:t>
      </w:r>
      <w:r>
        <w:t>.</w:t>
      </w:r>
    </w:p>
    <w:p w14:paraId="76578F9B" w14:textId="1CC6B6C3" w:rsidR="003B295C" w:rsidRDefault="00F35B40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Worked collaboratively, u</w:t>
      </w:r>
      <w:r w:rsidR="00E2686C">
        <w:t>tilized</w:t>
      </w:r>
      <w:r w:rsidR="003B295C">
        <w:t xml:space="preserve"> organizational skills</w:t>
      </w:r>
      <w:r>
        <w:t>,</w:t>
      </w:r>
      <w:r w:rsidR="003B295C">
        <w:t xml:space="preserve"> and identif</w:t>
      </w:r>
      <w:r>
        <w:t>ied</w:t>
      </w:r>
      <w:r w:rsidR="003B295C">
        <w:t xml:space="preserve"> resources </w:t>
      </w:r>
      <w:r>
        <w:t>to meet scheduling needs.</w:t>
      </w:r>
    </w:p>
    <w:p w14:paraId="189F47AF" w14:textId="28F8D12D" w:rsidR="003B295C" w:rsidRDefault="00986B7B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Complied with rigorous</w:t>
      </w:r>
      <w:r w:rsidR="003B295C">
        <w:t xml:space="preserve"> laws </w:t>
      </w:r>
      <w:r>
        <w:t>related to</w:t>
      </w:r>
      <w:r w:rsidR="003B295C">
        <w:t xml:space="preserve"> reporting</w:t>
      </w:r>
      <w:r>
        <w:t xml:space="preserve"> of</w:t>
      </w:r>
      <w:r w:rsidR="003B295C">
        <w:t xml:space="preserve"> suspected abuse.</w:t>
      </w:r>
    </w:p>
    <w:p w14:paraId="6EF700BF" w14:textId="77777777" w:rsidR="005877EA" w:rsidRDefault="005877EA" w:rsidP="005877EA">
      <w:pPr>
        <w:tabs>
          <w:tab w:val="left" w:pos="540"/>
        </w:tabs>
        <w:spacing w:before="40"/>
      </w:pPr>
    </w:p>
    <w:p w14:paraId="318DC3AA" w14:textId="77777777" w:rsidR="003B295C" w:rsidRPr="00A31B1A" w:rsidRDefault="003B295C" w:rsidP="003B295C">
      <w:pPr>
        <w:pStyle w:val="BodyText"/>
        <w:rPr>
          <w:sz w:val="12"/>
          <w:szCs w:val="12"/>
        </w:rPr>
      </w:pPr>
    </w:p>
    <w:p w14:paraId="4509EA2A" w14:textId="26176F38" w:rsidR="009C059B" w:rsidRDefault="00D931EA" w:rsidP="009C059B">
      <w:pPr>
        <w:shd w:val="clear" w:color="auto" w:fill="F2F2F2"/>
        <w:tabs>
          <w:tab w:val="right" w:pos="9936"/>
        </w:tabs>
        <w:rPr>
          <w:smallCaps/>
        </w:rPr>
      </w:pPr>
      <w:r w:rsidRPr="00D931EA">
        <w:rPr>
          <w:b/>
          <w:smallCaps/>
          <w:sz w:val="21"/>
          <w:szCs w:val="21"/>
        </w:rPr>
        <w:t xml:space="preserve">Frito Lay </w:t>
      </w:r>
      <w:r w:rsidR="009C059B">
        <w:rPr>
          <w:smallCaps/>
        </w:rPr>
        <w:t xml:space="preserve">– </w:t>
      </w:r>
      <w:r w:rsidRPr="00D931EA">
        <w:rPr>
          <w:smallCaps/>
        </w:rPr>
        <w:t>Concord, CA</w:t>
      </w:r>
      <w:r w:rsidR="009C059B">
        <w:rPr>
          <w:smallCaps/>
        </w:rPr>
        <w:tab/>
      </w:r>
      <w:r w:rsidRPr="00D931EA">
        <w:rPr>
          <w:smallCaps/>
        </w:rPr>
        <w:t>2005-2014</w:t>
      </w:r>
    </w:p>
    <w:p w14:paraId="286916B0" w14:textId="1DA7E1FD" w:rsidR="009C059B" w:rsidRPr="00A515F9" w:rsidRDefault="00463B92" w:rsidP="009C059B">
      <w:pPr>
        <w:tabs>
          <w:tab w:val="right" w:pos="9900"/>
        </w:tabs>
        <w:rPr>
          <w:b/>
          <w:smallCaps/>
          <w:color w:val="002060"/>
          <w:sz w:val="21"/>
          <w:szCs w:val="21"/>
        </w:rPr>
      </w:pPr>
      <w:r w:rsidRPr="009422AF">
        <w:rPr>
          <w:b/>
          <w:smallCaps/>
          <w:color w:val="002060"/>
          <w:sz w:val="21"/>
          <w:szCs w:val="21"/>
        </w:rPr>
        <w:t>S</w:t>
      </w:r>
      <w:r>
        <w:rPr>
          <w:b/>
          <w:smallCaps/>
          <w:color w:val="002060"/>
          <w:sz w:val="21"/>
          <w:szCs w:val="21"/>
        </w:rPr>
        <w:t>enior</w:t>
      </w:r>
      <w:r w:rsidRPr="009422AF">
        <w:rPr>
          <w:b/>
          <w:smallCaps/>
          <w:color w:val="002060"/>
          <w:sz w:val="21"/>
          <w:szCs w:val="21"/>
        </w:rPr>
        <w:t xml:space="preserve"> Sales Representative</w:t>
      </w:r>
    </w:p>
    <w:p w14:paraId="51BB0154" w14:textId="2F02F49A" w:rsidR="00DD59E3" w:rsidRDefault="00AD6B65" w:rsidP="0029113E">
      <w:pPr>
        <w:tabs>
          <w:tab w:val="left" w:pos="540"/>
        </w:tabs>
        <w:spacing w:before="40"/>
        <w:ind w:left="180"/>
        <w:jc w:val="both"/>
      </w:pPr>
      <w:r>
        <w:t xml:space="preserve">Developed strong working relationships, </w:t>
      </w:r>
      <w:r w:rsidR="009C68C8">
        <w:t>strengthened brand image and reach, and</w:t>
      </w:r>
      <w:r>
        <w:t xml:space="preserve"> grew revenue while promoting products across territory</w:t>
      </w:r>
      <w:r w:rsidR="007C26FC">
        <w:t xml:space="preserve">. </w:t>
      </w:r>
      <w:r w:rsidR="004D22B7">
        <w:t>Cultivated relationships that resulted in in</w:t>
      </w:r>
      <w:r w:rsidR="004D22B7" w:rsidRPr="004D22B7">
        <w:t>creased sales each year</w:t>
      </w:r>
      <w:r w:rsidR="004D22B7">
        <w:t>. C</w:t>
      </w:r>
      <w:r w:rsidR="004D22B7" w:rsidRPr="004D22B7">
        <w:t xml:space="preserve">ontrolled product waste </w:t>
      </w:r>
      <w:r w:rsidR="004D22B7">
        <w:t xml:space="preserve">across </w:t>
      </w:r>
      <w:r w:rsidR="004D22B7" w:rsidRPr="004D22B7">
        <w:t>all store accounts.</w:t>
      </w:r>
    </w:p>
    <w:p w14:paraId="1389EA7D" w14:textId="77777777" w:rsidR="004D22B7" w:rsidRDefault="004D22B7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Worked closely with</w:t>
      </w:r>
      <w:r w:rsidR="007C244A">
        <w:t xml:space="preserve"> store managers</w:t>
      </w:r>
      <w:r>
        <w:t xml:space="preserve"> to negotiate</w:t>
      </w:r>
      <w:r w:rsidR="007C244A">
        <w:t xml:space="preserve"> equally beneficial revenue increasing product displays.</w:t>
      </w:r>
      <w:r>
        <w:t xml:space="preserve"> </w:t>
      </w:r>
    </w:p>
    <w:p w14:paraId="63A02D94" w14:textId="154502D2" w:rsidR="009C68C8" w:rsidRDefault="004D22B7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Negotiated favorable terms and utilized upgraded handheld device system to write orders for store accounts.</w:t>
      </w:r>
    </w:p>
    <w:p w14:paraId="0C79678B" w14:textId="2C578A06" w:rsidR="003B295C" w:rsidRDefault="009C68C8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Devised and implemented strategies increas</w:t>
      </w:r>
      <w:r w:rsidR="000D3375">
        <w:t>ed</w:t>
      </w:r>
      <w:r>
        <w:t xml:space="preserve"> </w:t>
      </w:r>
      <w:r w:rsidR="003B295C">
        <w:t>sales 105% per quarter.</w:t>
      </w:r>
    </w:p>
    <w:p w14:paraId="7B3A9F43" w14:textId="4DA8EA9B" w:rsidR="003B295C" w:rsidRDefault="0029113E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 xml:space="preserve">Innovated merchandizing strategies </w:t>
      </w:r>
      <w:r w:rsidR="004137D1">
        <w:t xml:space="preserve">to ensure </w:t>
      </w:r>
      <w:r w:rsidR="003B295C">
        <w:t>product</w:t>
      </w:r>
      <w:r w:rsidR="006B52BF">
        <w:t xml:space="preserve"> line </w:t>
      </w:r>
      <w:r>
        <w:t>visual</w:t>
      </w:r>
      <w:r w:rsidR="006B52BF">
        <w:t xml:space="preserve"> appeal</w:t>
      </w:r>
      <w:r>
        <w:t xml:space="preserve"> </w:t>
      </w:r>
      <w:r w:rsidR="003B295C">
        <w:t>to consumers.</w:t>
      </w:r>
    </w:p>
    <w:p w14:paraId="1E281D3E" w14:textId="77777777" w:rsidR="007C244A" w:rsidRDefault="007C244A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>Controlled product wastage and consistently remained under 25% per year.</w:t>
      </w:r>
    </w:p>
    <w:p w14:paraId="7CAA28D5" w14:textId="77777777" w:rsidR="003B295C" w:rsidRDefault="003B295C" w:rsidP="003B295C">
      <w:pPr>
        <w:pStyle w:val="BodyText"/>
      </w:pPr>
    </w:p>
    <w:p w14:paraId="7F18C7DB" w14:textId="68514D38" w:rsidR="009C059B" w:rsidRDefault="009422AF" w:rsidP="009C059B">
      <w:pPr>
        <w:shd w:val="clear" w:color="auto" w:fill="F2F2F2"/>
        <w:tabs>
          <w:tab w:val="right" w:pos="9936"/>
        </w:tabs>
        <w:rPr>
          <w:smallCaps/>
        </w:rPr>
      </w:pPr>
      <w:r w:rsidRPr="009422AF">
        <w:rPr>
          <w:b/>
          <w:smallCaps/>
          <w:sz w:val="21"/>
          <w:szCs w:val="21"/>
        </w:rPr>
        <w:t>Westin Hotel &amp; Resorts</w:t>
      </w:r>
      <w:r w:rsidR="009C059B">
        <w:rPr>
          <w:smallCaps/>
        </w:rPr>
        <w:t xml:space="preserve"> – </w:t>
      </w:r>
      <w:r w:rsidRPr="009422AF">
        <w:rPr>
          <w:smallCaps/>
        </w:rPr>
        <w:t xml:space="preserve">Millbrae, CA   </w:t>
      </w:r>
      <w:r w:rsidR="009C059B">
        <w:rPr>
          <w:smallCaps/>
        </w:rPr>
        <w:tab/>
      </w:r>
      <w:r w:rsidR="00D931EA" w:rsidRPr="00D931EA">
        <w:rPr>
          <w:smallCaps/>
        </w:rPr>
        <w:t>2004-2005</w:t>
      </w:r>
    </w:p>
    <w:p w14:paraId="74B82B72" w14:textId="185D5DC7" w:rsidR="009C059B" w:rsidRPr="00A515F9" w:rsidRDefault="00463B92" w:rsidP="009C059B">
      <w:pPr>
        <w:tabs>
          <w:tab w:val="right" w:pos="9900"/>
        </w:tabs>
        <w:rPr>
          <w:b/>
          <w:smallCaps/>
          <w:color w:val="002060"/>
          <w:sz w:val="21"/>
          <w:szCs w:val="21"/>
        </w:rPr>
      </w:pPr>
      <w:r w:rsidRPr="009422AF">
        <w:rPr>
          <w:b/>
          <w:smallCaps/>
          <w:color w:val="002060"/>
          <w:sz w:val="21"/>
          <w:szCs w:val="21"/>
        </w:rPr>
        <w:t>Operations Agent</w:t>
      </w:r>
    </w:p>
    <w:p w14:paraId="70DE735F" w14:textId="1A01EBE7" w:rsidR="00E522EB" w:rsidRDefault="00E522EB" w:rsidP="00E736E8">
      <w:pPr>
        <w:tabs>
          <w:tab w:val="left" w:pos="540"/>
        </w:tabs>
        <w:spacing w:before="40"/>
        <w:ind w:left="180"/>
        <w:jc w:val="both"/>
      </w:pPr>
      <w:r>
        <w:t>Provided outstanding service, which included addressing and immediately</w:t>
      </w:r>
      <w:r w:rsidR="003B295C">
        <w:t xml:space="preserve"> resolv</w:t>
      </w:r>
      <w:r>
        <w:t>ing</w:t>
      </w:r>
      <w:r w:rsidR="003B295C">
        <w:t xml:space="preserve"> problems for guests to ensure </w:t>
      </w:r>
      <w:r>
        <w:t xml:space="preserve">complete </w:t>
      </w:r>
      <w:r w:rsidR="003B295C">
        <w:t>satisfaction.</w:t>
      </w:r>
      <w:r>
        <w:t xml:space="preserve"> </w:t>
      </w:r>
      <w:r w:rsidR="00E736E8">
        <w:t xml:space="preserve">Accurately performed bookkeeping activities, including balancing accounts and conducting audits. </w:t>
      </w:r>
      <w:r>
        <w:t>Adhered to safe work practices and consistently followed company policies and OSHA standards.</w:t>
      </w:r>
    </w:p>
    <w:p w14:paraId="5394D21D" w14:textId="46DFFD50" w:rsidR="003B295C" w:rsidRDefault="00E522EB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 xml:space="preserve">Demonstrated </w:t>
      </w:r>
      <w:r w:rsidR="003B295C">
        <w:t xml:space="preserve">value </w:t>
      </w:r>
      <w:r>
        <w:t xml:space="preserve">delivered by </w:t>
      </w:r>
      <w:r w:rsidR="0061018B" w:rsidRPr="0061018B">
        <w:t>Westin Hotel &amp; Resorts</w:t>
      </w:r>
      <w:r w:rsidR="003B295C">
        <w:t>.</w:t>
      </w:r>
    </w:p>
    <w:p w14:paraId="47FDD3CB" w14:textId="30300302" w:rsidR="003B295C" w:rsidRDefault="00E736E8" w:rsidP="00701F8E">
      <w:pPr>
        <w:numPr>
          <w:ilvl w:val="0"/>
          <w:numId w:val="4"/>
        </w:numPr>
        <w:tabs>
          <w:tab w:val="clear" w:pos="720"/>
          <w:tab w:val="left" w:pos="540"/>
        </w:tabs>
        <w:spacing w:before="40"/>
        <w:ind w:left="540" w:hanging="360"/>
        <w:jc w:val="both"/>
      </w:pPr>
      <w:r>
        <w:t xml:space="preserve">Ensured excellence in </w:t>
      </w:r>
      <w:r w:rsidR="007569AA">
        <w:t xml:space="preserve">all </w:t>
      </w:r>
      <w:r>
        <w:t>guest</w:t>
      </w:r>
      <w:r w:rsidR="007569AA">
        <w:t xml:space="preserve"> interactions</w:t>
      </w:r>
      <w:r>
        <w:t xml:space="preserve">. </w:t>
      </w:r>
      <w:r w:rsidR="003B295C">
        <w:t xml:space="preserve">Promptly </w:t>
      </w:r>
      <w:r>
        <w:t>c</w:t>
      </w:r>
      <w:r w:rsidR="003B295C">
        <w:t>omputed bills, collected payments, and made reservation changes</w:t>
      </w:r>
      <w:r>
        <w:t>.</w:t>
      </w:r>
    </w:p>
    <w:p w14:paraId="52DF9B47" w14:textId="77777777" w:rsidR="007A1059" w:rsidRDefault="007A1059" w:rsidP="007A1059">
      <w:pPr>
        <w:pStyle w:val="BodyText"/>
      </w:pPr>
    </w:p>
    <w:p w14:paraId="7F302299" w14:textId="577D294C" w:rsidR="00B669F0" w:rsidRPr="007537D5" w:rsidRDefault="00B669F0" w:rsidP="0068476C">
      <w:pPr>
        <w:widowControl w:val="0"/>
        <w:pBdr>
          <w:top w:val="double" w:sz="4" w:space="1" w:color="2E74B5"/>
          <w:bottom w:val="double" w:sz="4" w:space="1" w:color="2E74B5"/>
        </w:pBdr>
        <w:shd w:val="clear" w:color="auto" w:fill="D9D9D9"/>
        <w:spacing w:before="60" w:after="60"/>
        <w:jc w:val="center"/>
        <w:rPr>
          <w:b/>
          <w:color w:val="002060"/>
          <w:sz w:val="24"/>
          <w:szCs w:val="24"/>
        </w:rPr>
      </w:pPr>
      <w:r w:rsidRPr="007537D5">
        <w:rPr>
          <w:b/>
          <w:color w:val="002060"/>
          <w:sz w:val="24"/>
          <w:szCs w:val="24"/>
        </w:rPr>
        <w:t>EDUCATION</w:t>
      </w:r>
    </w:p>
    <w:p w14:paraId="6332EE0C" w14:textId="2546BD3F" w:rsidR="0065298B" w:rsidRDefault="00CE6283" w:rsidP="0065298B">
      <w:pPr>
        <w:jc w:val="center"/>
        <w:rPr>
          <w:b/>
          <w:bCs/>
        </w:rPr>
      </w:pPr>
      <w:r>
        <w:rPr>
          <w:b/>
          <w:bCs/>
        </w:rPr>
        <w:t xml:space="preserve">Master of </w:t>
      </w:r>
      <w:r w:rsidR="0065298B">
        <w:rPr>
          <w:b/>
          <w:bCs/>
        </w:rPr>
        <w:t>Business Administration (Human Resources Concentration)</w:t>
      </w:r>
    </w:p>
    <w:p w14:paraId="74AC4E00" w14:textId="1EA577EB" w:rsidR="00E622ED" w:rsidRDefault="000D1C06" w:rsidP="0065298B">
      <w:pPr>
        <w:jc w:val="center"/>
      </w:pPr>
      <w:r w:rsidRPr="000D1C06">
        <w:t>University of Phoenix</w:t>
      </w:r>
      <w:r w:rsidR="00E622ED">
        <w:t xml:space="preserve"> – </w:t>
      </w:r>
      <w:r>
        <w:t>San Francisco, CA</w:t>
      </w:r>
      <w:r w:rsidR="00D06E46">
        <w:t xml:space="preserve"> </w:t>
      </w:r>
      <w:r w:rsidR="00D06E46" w:rsidRPr="00875FB8">
        <w:rPr>
          <w:color w:val="2F5496"/>
          <w:sz w:val="16"/>
          <w:szCs w:val="16"/>
        </w:rPr>
        <w:sym w:font="Wingdings" w:char="F0A7"/>
      </w:r>
      <w:r w:rsidR="00D06E46" w:rsidRPr="00B51400">
        <w:t xml:space="preserve"> 2003</w:t>
      </w:r>
    </w:p>
    <w:p w14:paraId="4CF6452B" w14:textId="77777777" w:rsidR="0065298B" w:rsidRDefault="0065298B" w:rsidP="0065298B">
      <w:pPr>
        <w:jc w:val="center"/>
      </w:pPr>
    </w:p>
    <w:p w14:paraId="0FF02A76" w14:textId="52677152" w:rsidR="0065298B" w:rsidRDefault="000D1C06" w:rsidP="0065298B">
      <w:pPr>
        <w:jc w:val="center"/>
        <w:rPr>
          <w:color w:val="2F5496"/>
          <w:sz w:val="16"/>
          <w:szCs w:val="16"/>
        </w:rPr>
      </w:pPr>
      <w:r w:rsidRPr="00D06E46">
        <w:rPr>
          <w:b/>
          <w:bCs/>
        </w:rPr>
        <w:t>B</w:t>
      </w:r>
      <w:r w:rsidR="0065298B">
        <w:rPr>
          <w:b/>
          <w:bCs/>
        </w:rPr>
        <w:t xml:space="preserve">achelor of </w:t>
      </w:r>
      <w:r w:rsidRPr="00D06E46">
        <w:rPr>
          <w:b/>
          <w:bCs/>
        </w:rPr>
        <w:t>A</w:t>
      </w:r>
      <w:r w:rsidR="0065298B">
        <w:rPr>
          <w:b/>
          <w:bCs/>
        </w:rPr>
        <w:t>rts</w:t>
      </w:r>
      <w:r w:rsidR="00D06E46">
        <w:rPr>
          <w:b/>
          <w:bCs/>
        </w:rPr>
        <w:t xml:space="preserve">, </w:t>
      </w:r>
      <w:r w:rsidRPr="00D06E46">
        <w:rPr>
          <w:b/>
          <w:bCs/>
        </w:rPr>
        <w:t>Communications</w:t>
      </w:r>
    </w:p>
    <w:p w14:paraId="56C24021" w14:textId="424298E4" w:rsidR="000D1C06" w:rsidRDefault="00D06E46" w:rsidP="0065298B">
      <w:pPr>
        <w:jc w:val="center"/>
      </w:pPr>
      <w:r>
        <w:t xml:space="preserve">San Jose State University </w:t>
      </w:r>
      <w:r w:rsidR="000D1C06">
        <w:t>– San Jose, CA</w:t>
      </w:r>
      <w:r w:rsidR="00B51400">
        <w:t xml:space="preserve"> </w:t>
      </w:r>
      <w:r w:rsidR="00B51400" w:rsidRPr="00875FB8">
        <w:rPr>
          <w:color w:val="2F5496"/>
          <w:sz w:val="16"/>
          <w:szCs w:val="16"/>
        </w:rPr>
        <w:sym w:font="Wingdings" w:char="F0A7"/>
      </w:r>
      <w:r w:rsidR="00B51400" w:rsidRPr="00B51400">
        <w:t xml:space="preserve"> 200</w:t>
      </w:r>
      <w:r w:rsidR="00B51400">
        <w:t>0</w:t>
      </w:r>
    </w:p>
    <w:p w14:paraId="3A985F02" w14:textId="77777777" w:rsidR="00D53569" w:rsidRDefault="00D53569" w:rsidP="00490DE8"/>
    <w:p w14:paraId="0281A6B9" w14:textId="4B780A3C" w:rsidR="00D53569" w:rsidRPr="007537D5" w:rsidRDefault="00714B57" w:rsidP="0068476C">
      <w:pPr>
        <w:widowControl w:val="0"/>
        <w:pBdr>
          <w:top w:val="double" w:sz="4" w:space="1" w:color="2E74B5"/>
          <w:bottom w:val="double" w:sz="4" w:space="1" w:color="2E74B5"/>
        </w:pBdr>
        <w:shd w:val="clear" w:color="auto" w:fill="D9D9D9"/>
        <w:spacing w:before="60" w:after="60"/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PROFESSIONAL DESIGNATIONS &amp; PROFESSIONAL DEVELOPMENT</w:t>
      </w:r>
    </w:p>
    <w:p w14:paraId="1ED575C5" w14:textId="7C7FAA1C" w:rsidR="00B51400" w:rsidRDefault="00B51400" w:rsidP="00845A60">
      <w:pPr>
        <w:tabs>
          <w:tab w:val="left" w:pos="5220"/>
        </w:tabs>
        <w:ind w:left="720"/>
      </w:pPr>
      <w:r>
        <w:t>The Essentials of HR Law Certification</w:t>
      </w:r>
      <w:r w:rsidR="00845A60">
        <w:tab/>
      </w:r>
      <w:r w:rsidR="00845A60" w:rsidRPr="00F8030B">
        <w:t>Human Resources Concepts</w:t>
      </w:r>
      <w:r w:rsidR="00845A60">
        <w:t xml:space="preserve">, </w:t>
      </w:r>
      <w:r w:rsidR="00845A60" w:rsidRPr="00714B57">
        <w:t>Fred Pryor Learning Solutions</w:t>
      </w:r>
    </w:p>
    <w:p w14:paraId="7E13B984" w14:textId="474165E8" w:rsidR="00B51400" w:rsidRDefault="00B51400" w:rsidP="00343724">
      <w:pPr>
        <w:tabs>
          <w:tab w:val="left" w:pos="5220"/>
        </w:tabs>
        <w:spacing w:before="40"/>
        <w:ind w:left="720"/>
      </w:pPr>
      <w:r>
        <w:t>Licensed Foster Care Family</w:t>
      </w:r>
      <w:r w:rsidR="00845A60">
        <w:tab/>
      </w:r>
      <w:r w:rsidR="00845A60" w:rsidRPr="00F8030B">
        <w:t>Updated Federal/State Laws</w:t>
      </w:r>
      <w:r w:rsidR="00845A60">
        <w:t xml:space="preserve">, </w:t>
      </w:r>
      <w:r w:rsidR="00845A60" w:rsidRPr="00714B57">
        <w:t>Fred Pryor Learning Solutions</w:t>
      </w:r>
    </w:p>
    <w:p w14:paraId="78BD85B1" w14:textId="4436E853" w:rsidR="00D53569" w:rsidRDefault="00E05295" w:rsidP="00BE2A2B">
      <w:r>
        <w:t xml:space="preserve">                  Human Resources Management Certification</w:t>
      </w:r>
    </w:p>
    <w:p w14:paraId="19BEDC00" w14:textId="77777777" w:rsidR="00D53569" w:rsidRPr="007537D5" w:rsidRDefault="00D53569" w:rsidP="0068476C">
      <w:pPr>
        <w:widowControl w:val="0"/>
        <w:pBdr>
          <w:top w:val="double" w:sz="4" w:space="1" w:color="2E74B5"/>
          <w:bottom w:val="double" w:sz="4" w:space="1" w:color="2E74B5"/>
        </w:pBdr>
        <w:shd w:val="clear" w:color="auto" w:fill="D9D9D9"/>
        <w:spacing w:before="60" w:after="60"/>
        <w:jc w:val="center"/>
        <w:rPr>
          <w:b/>
          <w:color w:val="002060"/>
          <w:sz w:val="24"/>
          <w:szCs w:val="24"/>
        </w:rPr>
      </w:pPr>
      <w:r w:rsidRPr="007537D5">
        <w:rPr>
          <w:b/>
          <w:color w:val="002060"/>
          <w:sz w:val="24"/>
          <w:szCs w:val="24"/>
        </w:rPr>
        <w:t>PROFESSIONAL ORGANIZATIONS</w:t>
      </w:r>
    </w:p>
    <w:p w14:paraId="3669DE58" w14:textId="2E9D85B8" w:rsidR="00424375" w:rsidRDefault="00424375" w:rsidP="00845A60">
      <w:pPr>
        <w:tabs>
          <w:tab w:val="left" w:pos="5220"/>
        </w:tabs>
        <w:ind w:left="720"/>
      </w:pPr>
      <w:r>
        <w:t>Society for Human Resources Management</w:t>
      </w:r>
      <w:r w:rsidR="00845A60">
        <w:tab/>
      </w:r>
      <w:r>
        <w:t>International Public Safety Association</w:t>
      </w:r>
    </w:p>
    <w:p w14:paraId="0400DA56" w14:textId="745F5B8D" w:rsidR="007537D5" w:rsidRDefault="00424375" w:rsidP="00343724">
      <w:pPr>
        <w:tabs>
          <w:tab w:val="left" w:pos="5220"/>
        </w:tabs>
        <w:spacing w:before="40"/>
        <w:ind w:left="720"/>
      </w:pPr>
      <w:r w:rsidRPr="00424375">
        <w:t>Fred Pryor Learning Solutions Organization</w:t>
      </w:r>
      <w:r w:rsidR="00845A60">
        <w:tab/>
      </w:r>
      <w:r w:rsidRPr="00424375">
        <w:t>Toastmaster’s International, Inc.</w:t>
      </w:r>
    </w:p>
    <w:p w14:paraId="09483107" w14:textId="6BD1D7C2" w:rsidR="00321EF2" w:rsidRDefault="007F362D" w:rsidP="00E30DE1">
      <w:pPr>
        <w:tabs>
          <w:tab w:val="left" w:pos="5220"/>
        </w:tabs>
        <w:spacing w:before="40"/>
        <w:ind w:left="720"/>
      </w:pPr>
      <w:proofErr w:type="spellStart"/>
      <w:r w:rsidRPr="007F362D">
        <w:t>CalGovHR</w:t>
      </w:r>
      <w:proofErr w:type="spellEnd"/>
      <w:r>
        <w:t xml:space="preserve"> Organization</w:t>
      </w:r>
    </w:p>
    <w:p w14:paraId="1E28DCEF" w14:textId="20B0800A" w:rsidR="003F6E8E" w:rsidRDefault="003F6E8E" w:rsidP="00BE2A2B"/>
    <w:p w14:paraId="27BFD51D" w14:textId="009006B4" w:rsidR="003F6E8E" w:rsidRPr="007537D5" w:rsidRDefault="003F6E8E" w:rsidP="003F6E8E">
      <w:pPr>
        <w:widowControl w:val="0"/>
        <w:pBdr>
          <w:top w:val="double" w:sz="4" w:space="1" w:color="2E74B5"/>
          <w:bottom w:val="double" w:sz="4" w:space="1" w:color="2E74B5"/>
        </w:pBdr>
        <w:shd w:val="clear" w:color="auto" w:fill="D9D9D9"/>
        <w:spacing w:before="60" w:after="60"/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VOLUNTEER SERVICES</w:t>
      </w:r>
      <w:r w:rsidR="002C1A63">
        <w:rPr>
          <w:b/>
          <w:color w:val="002060"/>
          <w:sz w:val="24"/>
          <w:szCs w:val="24"/>
        </w:rPr>
        <w:t xml:space="preserve"> &amp; RECOGNITION</w:t>
      </w:r>
    </w:p>
    <w:p w14:paraId="63533033" w14:textId="77777777" w:rsidR="003F6E8E" w:rsidRDefault="003F6E8E" w:rsidP="00343724">
      <w:pPr>
        <w:pStyle w:val="BodyText"/>
        <w:jc w:val="center"/>
      </w:pPr>
      <w:r>
        <w:t>Volunteer, Expressions of Hope, Napa County, CA</w:t>
      </w:r>
    </w:p>
    <w:p w14:paraId="096D00A7" w14:textId="77777777" w:rsidR="003F6E8E" w:rsidRDefault="003F6E8E" w:rsidP="00343724">
      <w:pPr>
        <w:pStyle w:val="BodyText"/>
        <w:spacing w:before="40"/>
        <w:jc w:val="center"/>
      </w:pPr>
      <w:r>
        <w:t>Volunteer, Napa County Family &amp; Foster Care Association, Napa County, CA</w:t>
      </w:r>
    </w:p>
    <w:p w14:paraId="35BEBE44" w14:textId="27F559DE" w:rsidR="003F6E8E" w:rsidRDefault="003F6E8E" w:rsidP="00343724">
      <w:pPr>
        <w:pStyle w:val="BodyText"/>
        <w:spacing w:before="40"/>
        <w:jc w:val="center"/>
      </w:pPr>
      <w:r>
        <w:t xml:space="preserve">Volunteer, </w:t>
      </w:r>
      <w:r w:rsidR="00B60EF2">
        <w:t>Veritas Christian Academy</w:t>
      </w:r>
      <w:r>
        <w:t>, Napa County, CA</w:t>
      </w:r>
    </w:p>
    <w:p w14:paraId="2BE06040" w14:textId="77777777" w:rsidR="002C1A63" w:rsidRDefault="002C1A63" w:rsidP="00343724">
      <w:pPr>
        <w:spacing w:before="40"/>
        <w:jc w:val="center"/>
      </w:pPr>
      <w:r>
        <w:t>Certificate of Achievement Children’s Full-service Partnership Award</w:t>
      </w:r>
    </w:p>
    <w:p w14:paraId="1D57AAB3" w14:textId="77777777" w:rsidR="003F6E8E" w:rsidRDefault="003F6E8E" w:rsidP="003F6E8E">
      <w:pPr>
        <w:pStyle w:val="BodyText"/>
        <w:rPr>
          <w:b/>
          <w:smallCaps/>
        </w:rPr>
      </w:pPr>
    </w:p>
    <w:p w14:paraId="21D73005" w14:textId="77777777" w:rsidR="00D53569" w:rsidRPr="007537D5" w:rsidRDefault="00D53569" w:rsidP="0068476C">
      <w:pPr>
        <w:widowControl w:val="0"/>
        <w:pBdr>
          <w:top w:val="double" w:sz="4" w:space="1" w:color="2E74B5"/>
          <w:bottom w:val="double" w:sz="4" w:space="1" w:color="2E74B5"/>
        </w:pBdr>
        <w:shd w:val="clear" w:color="auto" w:fill="D9D9D9"/>
        <w:spacing w:before="60" w:after="60"/>
        <w:jc w:val="center"/>
        <w:rPr>
          <w:b/>
          <w:color w:val="002060"/>
          <w:sz w:val="24"/>
          <w:szCs w:val="24"/>
        </w:rPr>
      </w:pPr>
      <w:r w:rsidRPr="007537D5">
        <w:rPr>
          <w:b/>
          <w:color w:val="002060"/>
          <w:sz w:val="24"/>
          <w:szCs w:val="24"/>
        </w:rPr>
        <w:t>TECHNICAL SKILLS</w:t>
      </w:r>
    </w:p>
    <w:p w14:paraId="3093AD59" w14:textId="1C4D8EE2" w:rsidR="002A39F5" w:rsidRDefault="00D53569" w:rsidP="0070737E">
      <w:pPr>
        <w:spacing w:before="40"/>
        <w:jc w:val="center"/>
      </w:pPr>
      <w:r>
        <w:t xml:space="preserve">MS Word </w:t>
      </w:r>
      <w:r w:rsidR="00BE2A2B" w:rsidRPr="00BE2A2B">
        <w:rPr>
          <w:color w:val="2F5496"/>
          <w:sz w:val="16"/>
          <w:szCs w:val="16"/>
        </w:rPr>
        <w:sym w:font="Wingdings" w:char="F0A7"/>
      </w:r>
      <w:r>
        <w:t xml:space="preserve"> MS Excel </w:t>
      </w:r>
      <w:r w:rsidR="00BE2A2B" w:rsidRPr="00BE2A2B">
        <w:rPr>
          <w:color w:val="2F5496"/>
          <w:sz w:val="16"/>
          <w:szCs w:val="16"/>
        </w:rPr>
        <w:sym w:font="Wingdings" w:char="F0A7"/>
      </w:r>
      <w:r>
        <w:t xml:space="preserve"> MS PowerPoint </w:t>
      </w:r>
      <w:r w:rsidR="00BE2A2B" w:rsidRPr="00BE2A2B">
        <w:rPr>
          <w:color w:val="2F5496"/>
          <w:sz w:val="16"/>
          <w:szCs w:val="16"/>
        </w:rPr>
        <w:sym w:font="Wingdings" w:char="F0A7"/>
      </w:r>
      <w:r>
        <w:t xml:space="preserve"> MS Access </w:t>
      </w:r>
      <w:r w:rsidR="00BE2A2B" w:rsidRPr="00BE2A2B">
        <w:rPr>
          <w:color w:val="2F5496"/>
          <w:sz w:val="16"/>
          <w:szCs w:val="16"/>
        </w:rPr>
        <w:sym w:font="Wingdings" w:char="F0A7"/>
      </w:r>
      <w:r>
        <w:t xml:space="preserve"> </w:t>
      </w:r>
      <w:r w:rsidR="00B51400">
        <w:t>Office 365</w:t>
      </w:r>
    </w:p>
    <w:p w14:paraId="0DA6E31D" w14:textId="473C6187" w:rsidR="009C32E8" w:rsidRDefault="00B51400" w:rsidP="0070737E">
      <w:pPr>
        <w:spacing w:before="40"/>
        <w:jc w:val="center"/>
      </w:pPr>
      <w:r>
        <w:t xml:space="preserve">Google Drive </w:t>
      </w:r>
      <w:r w:rsidRPr="00BE2A2B">
        <w:rPr>
          <w:color w:val="2F5496"/>
          <w:sz w:val="16"/>
          <w:szCs w:val="16"/>
        </w:rPr>
        <w:sym w:font="Wingdings" w:char="F0A7"/>
      </w:r>
      <w:r>
        <w:t xml:space="preserve"> </w:t>
      </w:r>
      <w:r w:rsidR="00424375">
        <w:t>Google Docs</w:t>
      </w:r>
      <w:r>
        <w:t xml:space="preserve"> </w:t>
      </w:r>
      <w:r w:rsidRPr="00BE2A2B">
        <w:rPr>
          <w:color w:val="2F5496"/>
          <w:sz w:val="16"/>
          <w:szCs w:val="16"/>
        </w:rPr>
        <w:sym w:font="Wingdings" w:char="F0A7"/>
      </w:r>
      <w:r>
        <w:t xml:space="preserve"> </w:t>
      </w:r>
      <w:r w:rsidR="00424375">
        <w:t>HTML</w:t>
      </w:r>
      <w:r>
        <w:t xml:space="preserve"> </w:t>
      </w:r>
      <w:r w:rsidRPr="00BE2A2B">
        <w:rPr>
          <w:color w:val="2F5496"/>
          <w:sz w:val="16"/>
          <w:szCs w:val="16"/>
        </w:rPr>
        <w:sym w:font="Wingdings" w:char="F0A7"/>
      </w:r>
      <w:r>
        <w:t xml:space="preserve"> MS </w:t>
      </w:r>
      <w:r w:rsidR="00424375">
        <w:t>7</w:t>
      </w:r>
      <w:r>
        <w:t xml:space="preserve"> </w:t>
      </w:r>
      <w:r w:rsidRPr="00BE2A2B">
        <w:rPr>
          <w:color w:val="2F5496"/>
          <w:sz w:val="16"/>
          <w:szCs w:val="16"/>
        </w:rPr>
        <w:sym w:font="Wingdings" w:char="F0A7"/>
      </w:r>
      <w:r>
        <w:t xml:space="preserve"> </w:t>
      </w:r>
      <w:r w:rsidR="00424375">
        <w:t>Adobe</w:t>
      </w:r>
    </w:p>
    <w:p w14:paraId="72874169" w14:textId="77777777" w:rsidR="00B51400" w:rsidRDefault="00B51400" w:rsidP="002A39F5">
      <w:pPr>
        <w:jc w:val="center"/>
      </w:pPr>
    </w:p>
    <w:sectPr w:rsidR="00B51400" w:rsidSect="00C1299B">
      <w:headerReference w:type="default" r:id="rId7"/>
      <w:pgSz w:w="12240" w:h="15840" w:code="1"/>
      <w:pgMar w:top="720" w:right="1152" w:bottom="720" w:left="1152" w:header="720" w:footer="720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E7334" w14:textId="77777777" w:rsidR="00444499" w:rsidRDefault="00444499">
      <w:r>
        <w:separator/>
      </w:r>
    </w:p>
  </w:endnote>
  <w:endnote w:type="continuationSeparator" w:id="0">
    <w:p w14:paraId="4DD0C43E" w14:textId="77777777" w:rsidR="00444499" w:rsidRDefault="00444499">
      <w:r>
        <w:continuationSeparator/>
      </w:r>
    </w:p>
  </w:endnote>
  <w:endnote w:type="continuationNotice" w:id="1">
    <w:p w14:paraId="32B3E718" w14:textId="77777777" w:rsidR="00444499" w:rsidRDefault="004444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A256F" w14:textId="77777777" w:rsidR="00444499" w:rsidRDefault="00444499">
      <w:r>
        <w:separator/>
      </w:r>
    </w:p>
  </w:footnote>
  <w:footnote w:type="continuationSeparator" w:id="0">
    <w:p w14:paraId="07040760" w14:textId="77777777" w:rsidR="00444499" w:rsidRDefault="00444499">
      <w:r>
        <w:continuationSeparator/>
      </w:r>
    </w:p>
  </w:footnote>
  <w:footnote w:type="continuationNotice" w:id="1">
    <w:p w14:paraId="2F5B766B" w14:textId="77777777" w:rsidR="00444499" w:rsidRDefault="004444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9" w:type="dxa"/>
      <w:jc w:val="center"/>
      <w:tblBorders>
        <w:top w:val="thinThickSmallGap" w:sz="12" w:space="0" w:color="002060"/>
        <w:bottom w:val="thinThickSmallGap" w:sz="12" w:space="0" w:color="002060"/>
      </w:tblBorders>
      <w:shd w:val="clear" w:color="auto" w:fill="D9D9D9"/>
      <w:tblLook w:val="00A0" w:firstRow="1" w:lastRow="0" w:firstColumn="1" w:lastColumn="0" w:noHBand="0" w:noVBand="0"/>
    </w:tblPr>
    <w:tblGrid>
      <w:gridCol w:w="2935"/>
      <w:gridCol w:w="2471"/>
      <w:gridCol w:w="3054"/>
      <w:gridCol w:w="1489"/>
    </w:tblGrid>
    <w:tr w:rsidR="0086059C" w:rsidRPr="0086059C" w14:paraId="3EFCE5B8" w14:textId="77777777" w:rsidTr="0068476C">
      <w:trPr>
        <w:trHeight w:val="274"/>
        <w:jc w:val="center"/>
      </w:trPr>
      <w:tc>
        <w:tcPr>
          <w:tcW w:w="2935" w:type="dxa"/>
          <w:shd w:val="clear" w:color="auto" w:fill="D9D9D9"/>
          <w:vAlign w:val="center"/>
        </w:tcPr>
        <w:p w14:paraId="74FC4443" w14:textId="0E22AE72" w:rsidR="00F22086" w:rsidRPr="0086059C" w:rsidRDefault="00FC02E3" w:rsidP="00C713E4">
          <w:pPr>
            <w:pStyle w:val="RESUME"/>
            <w:tabs>
              <w:tab w:val="clear" w:pos="-720"/>
            </w:tabs>
            <w:spacing w:line="216" w:lineRule="auto"/>
            <w:rPr>
              <w:rFonts w:ascii="Tahoma" w:hAnsi="Tahoma"/>
              <w:b/>
              <w:color w:val="002060"/>
              <w:sz w:val="18"/>
              <w:szCs w:val="18"/>
            </w:rPr>
          </w:pPr>
          <w:r w:rsidRPr="00FC02E3">
            <w:rPr>
              <w:rFonts w:ascii="Tahoma" w:hAnsi="Tahoma"/>
              <w:b/>
              <w:color w:val="002060"/>
              <w:sz w:val="18"/>
              <w:szCs w:val="18"/>
            </w:rPr>
            <w:t xml:space="preserve">Kamau </w:t>
          </w:r>
          <w:r w:rsidR="00B311AD">
            <w:rPr>
              <w:rFonts w:ascii="Tahoma" w:hAnsi="Tahoma"/>
              <w:b/>
              <w:color w:val="002060"/>
              <w:sz w:val="18"/>
              <w:szCs w:val="18"/>
            </w:rPr>
            <w:t xml:space="preserve">(KC) </w:t>
          </w:r>
          <w:r w:rsidRPr="00FC02E3">
            <w:rPr>
              <w:rFonts w:ascii="Tahoma" w:hAnsi="Tahoma"/>
              <w:b/>
              <w:color w:val="002060"/>
              <w:sz w:val="18"/>
              <w:szCs w:val="18"/>
            </w:rPr>
            <w:t>Canton</w:t>
          </w:r>
          <w:r>
            <w:rPr>
              <w:rFonts w:ascii="Tahoma" w:hAnsi="Tahoma"/>
              <w:b/>
              <w:color w:val="002060"/>
              <w:sz w:val="18"/>
              <w:szCs w:val="18"/>
            </w:rPr>
            <w:t>, MBA</w:t>
          </w:r>
        </w:p>
      </w:tc>
      <w:tc>
        <w:tcPr>
          <w:tcW w:w="2471" w:type="dxa"/>
          <w:shd w:val="clear" w:color="auto" w:fill="D9D9D9"/>
          <w:vAlign w:val="center"/>
        </w:tcPr>
        <w:p w14:paraId="0CD3AEE3" w14:textId="5767F1C2" w:rsidR="00F22086" w:rsidRPr="0086059C" w:rsidRDefault="00FC7A52" w:rsidP="0008586F">
          <w:pPr>
            <w:jc w:val="center"/>
            <w:rPr>
              <w:color w:val="002060"/>
            </w:rPr>
          </w:pPr>
          <w:r w:rsidRPr="00FC7A52">
            <w:rPr>
              <w:color w:val="002060"/>
            </w:rPr>
            <w:t>707-319-1105</w:t>
          </w:r>
        </w:p>
      </w:tc>
      <w:tc>
        <w:tcPr>
          <w:tcW w:w="3054" w:type="dxa"/>
          <w:shd w:val="clear" w:color="auto" w:fill="D9D9D9"/>
          <w:vAlign w:val="center"/>
        </w:tcPr>
        <w:p w14:paraId="2FE8E759" w14:textId="613DAF11" w:rsidR="00F22086" w:rsidRPr="0086059C" w:rsidRDefault="00FC7A52" w:rsidP="0008586F">
          <w:pPr>
            <w:jc w:val="center"/>
            <w:rPr>
              <w:color w:val="002060"/>
            </w:rPr>
          </w:pPr>
          <w:r w:rsidRPr="00FC7A52">
            <w:rPr>
              <w:color w:val="002060"/>
            </w:rPr>
            <w:t>kamaucanton@outlook.com</w:t>
          </w:r>
        </w:p>
      </w:tc>
      <w:tc>
        <w:tcPr>
          <w:tcW w:w="1489" w:type="dxa"/>
          <w:shd w:val="clear" w:color="auto" w:fill="D9D9D9"/>
          <w:vAlign w:val="center"/>
        </w:tcPr>
        <w:p w14:paraId="1500139B" w14:textId="77777777" w:rsidR="00F22086" w:rsidRPr="0086059C" w:rsidRDefault="00F22086" w:rsidP="0008586F">
          <w:pPr>
            <w:jc w:val="right"/>
            <w:rPr>
              <w:color w:val="002060"/>
            </w:rPr>
          </w:pPr>
          <w:r w:rsidRPr="0086059C">
            <w:rPr>
              <w:color w:val="002060"/>
            </w:rPr>
            <w:t xml:space="preserve">Page </w:t>
          </w:r>
          <w:r w:rsidR="00441761" w:rsidRPr="0086059C">
            <w:rPr>
              <w:color w:val="002060"/>
            </w:rPr>
            <w:fldChar w:fldCharType="begin"/>
          </w:r>
          <w:r w:rsidR="00441761" w:rsidRPr="0086059C">
            <w:rPr>
              <w:color w:val="002060"/>
            </w:rPr>
            <w:instrText xml:space="preserve"> PAGE </w:instrText>
          </w:r>
          <w:r w:rsidR="00441761" w:rsidRPr="0086059C">
            <w:rPr>
              <w:color w:val="002060"/>
            </w:rPr>
            <w:fldChar w:fldCharType="separate"/>
          </w:r>
          <w:r w:rsidR="004C158D" w:rsidRPr="0086059C">
            <w:rPr>
              <w:noProof/>
              <w:color w:val="002060"/>
            </w:rPr>
            <w:t>2</w:t>
          </w:r>
          <w:r w:rsidR="00441761" w:rsidRPr="0086059C">
            <w:rPr>
              <w:color w:val="002060"/>
            </w:rPr>
            <w:fldChar w:fldCharType="end"/>
          </w:r>
          <w:r w:rsidRPr="0086059C">
            <w:rPr>
              <w:color w:val="002060"/>
            </w:rPr>
            <w:t xml:space="preserve"> of </w:t>
          </w:r>
          <w:r w:rsidR="00441761" w:rsidRPr="0086059C">
            <w:rPr>
              <w:color w:val="002060"/>
            </w:rPr>
            <w:fldChar w:fldCharType="begin"/>
          </w:r>
          <w:r w:rsidR="00441761" w:rsidRPr="0086059C">
            <w:rPr>
              <w:color w:val="002060"/>
            </w:rPr>
            <w:instrText xml:space="preserve"> NUMPAGES </w:instrText>
          </w:r>
          <w:r w:rsidR="00441761" w:rsidRPr="0086059C">
            <w:rPr>
              <w:color w:val="002060"/>
            </w:rPr>
            <w:fldChar w:fldCharType="separate"/>
          </w:r>
          <w:r w:rsidR="004C158D" w:rsidRPr="0086059C">
            <w:rPr>
              <w:noProof/>
              <w:color w:val="002060"/>
            </w:rPr>
            <w:t>2</w:t>
          </w:r>
          <w:r w:rsidR="00441761" w:rsidRPr="0086059C">
            <w:rPr>
              <w:color w:val="002060"/>
            </w:rPr>
            <w:fldChar w:fldCharType="end"/>
          </w:r>
        </w:p>
      </w:tc>
    </w:tr>
  </w:tbl>
  <w:p w14:paraId="07059778" w14:textId="77777777" w:rsidR="00F22086" w:rsidRDefault="00F22086" w:rsidP="00BE2A2B">
    <w:pPr>
      <w:pStyle w:val="Header"/>
      <w:spacing w:line="144" w:lineRule="auto"/>
    </w:pPr>
  </w:p>
  <w:p w14:paraId="7C907EFA" w14:textId="77777777" w:rsidR="00BE2A2B" w:rsidRDefault="00BE2A2B">
    <w:pPr>
      <w:pStyle w:val="Header"/>
    </w:pPr>
    <w:r>
      <w:t>Professional Experience (Continued)</w:t>
    </w:r>
  </w:p>
  <w:p w14:paraId="4E64395A" w14:textId="77777777" w:rsidR="00BE2A2B" w:rsidRDefault="00BE2A2B" w:rsidP="00BE2A2B">
    <w:pPr>
      <w:pStyle w:val="Header"/>
      <w:spacing w:line="14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09E3"/>
    <w:multiLevelType w:val="hybridMultilevel"/>
    <w:tmpl w:val="FFC60678"/>
    <w:lvl w:ilvl="0" w:tplc="DE0E45C6">
      <w:start w:val="1"/>
      <w:numFmt w:val="bullet"/>
      <w:lvlText w:val=""/>
      <w:lvlJc w:val="left"/>
      <w:pPr>
        <w:tabs>
          <w:tab w:val="num" w:pos="720"/>
        </w:tabs>
        <w:ind w:left="720" w:hanging="324"/>
      </w:pPr>
      <w:rPr>
        <w:rFonts w:ascii="Wingdings 3" w:hAnsi="Wingdings 3" w:hint="default"/>
        <w:color w:val="2F549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B207F"/>
    <w:multiLevelType w:val="hybridMultilevel"/>
    <w:tmpl w:val="C10451E2"/>
    <w:lvl w:ilvl="0" w:tplc="DE0E45C6">
      <w:start w:val="1"/>
      <w:numFmt w:val="bullet"/>
      <w:lvlText w:val=""/>
      <w:lvlJc w:val="left"/>
      <w:pPr>
        <w:tabs>
          <w:tab w:val="num" w:pos="720"/>
        </w:tabs>
        <w:ind w:left="720" w:hanging="324"/>
      </w:pPr>
      <w:rPr>
        <w:rFonts w:ascii="Wingdings 3" w:hAnsi="Wingdings 3" w:hint="default"/>
        <w:color w:val="2F549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07DA8"/>
    <w:multiLevelType w:val="multilevel"/>
    <w:tmpl w:val="FFC60678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24"/>
      </w:pPr>
      <w:rPr>
        <w:rFonts w:ascii="Wingdings 3" w:hAnsi="Wingdings 3" w:hint="default"/>
        <w:color w:val="2F5496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C5973"/>
    <w:multiLevelType w:val="multilevel"/>
    <w:tmpl w:val="4AA072F6"/>
    <w:lvl w:ilvl="0">
      <w:start w:val="1"/>
      <w:numFmt w:val="bullet"/>
      <w:lvlText w:val="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206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B4F4A"/>
    <w:multiLevelType w:val="hybridMultilevel"/>
    <w:tmpl w:val="FB42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A526E"/>
    <w:multiLevelType w:val="multilevel"/>
    <w:tmpl w:val="C10451E2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24"/>
      </w:pPr>
      <w:rPr>
        <w:rFonts w:ascii="Wingdings 3" w:hAnsi="Wingdings 3" w:hint="default"/>
        <w:color w:val="2F5496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F86930"/>
    <w:multiLevelType w:val="hybridMultilevel"/>
    <w:tmpl w:val="4AA072F6"/>
    <w:lvl w:ilvl="0" w:tplc="13B8D24A">
      <w:start w:val="1"/>
      <w:numFmt w:val="bullet"/>
      <w:lvlText w:val="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206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97DB2"/>
    <w:multiLevelType w:val="hybridMultilevel"/>
    <w:tmpl w:val="22EABEE8"/>
    <w:lvl w:ilvl="0" w:tplc="A7CEF44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2060"/>
        <w:sz w:val="16"/>
      </w:rPr>
    </w:lvl>
    <w:lvl w:ilvl="1" w:tplc="7EF63EAC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57CD"/>
    <w:multiLevelType w:val="hybridMultilevel"/>
    <w:tmpl w:val="6A048E04"/>
    <w:lvl w:ilvl="0" w:tplc="BEA20334">
      <w:start w:val="1"/>
      <w:numFmt w:val="bullet"/>
      <w:lvlText w:val=""/>
      <w:lvlJc w:val="left"/>
      <w:pPr>
        <w:tabs>
          <w:tab w:val="num" w:pos="720"/>
        </w:tabs>
        <w:ind w:left="720" w:hanging="324"/>
      </w:pPr>
      <w:rPr>
        <w:rFonts w:ascii="Wingdings" w:hAnsi="Wingdings" w:hint="default"/>
        <w:color w:val="1F3864"/>
        <w:sz w:val="17"/>
        <w:szCs w:val="16"/>
      </w:rPr>
    </w:lvl>
    <w:lvl w:ilvl="1" w:tplc="87929264">
      <w:numFmt w:val="bullet"/>
      <w:lvlText w:val="•"/>
      <w:lvlJc w:val="left"/>
      <w:pPr>
        <w:ind w:left="216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4B7E05"/>
    <w:multiLevelType w:val="hybridMultilevel"/>
    <w:tmpl w:val="AC06015A"/>
    <w:lvl w:ilvl="0" w:tplc="C16E104A">
      <w:start w:val="1"/>
      <w:numFmt w:val="bullet"/>
      <w:lvlText w:val=""/>
      <w:lvlJc w:val="left"/>
      <w:pPr>
        <w:tabs>
          <w:tab w:val="num" w:pos="720"/>
        </w:tabs>
        <w:ind w:left="720" w:hanging="324"/>
      </w:pPr>
      <w:rPr>
        <w:rFonts w:ascii="Wingdings" w:hAnsi="Wingdings" w:hint="default"/>
        <w:color w:val="1F3864"/>
        <w:sz w:val="17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DF614E"/>
    <w:multiLevelType w:val="hybridMultilevel"/>
    <w:tmpl w:val="A68AAA68"/>
    <w:lvl w:ilvl="0" w:tplc="A7CEF448">
      <w:start w:val="1"/>
      <w:numFmt w:val="bullet"/>
      <w:lvlText w:val=""/>
      <w:lvlJc w:val="left"/>
      <w:pPr>
        <w:tabs>
          <w:tab w:val="num" w:pos="720"/>
        </w:tabs>
        <w:ind w:left="720" w:hanging="324"/>
      </w:pPr>
      <w:rPr>
        <w:rFonts w:ascii="Wingdings 3" w:hAnsi="Wingdings 3" w:hint="default"/>
        <w:color w:val="00206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05"/>
    <w:rsid w:val="00000A28"/>
    <w:rsid w:val="000022C5"/>
    <w:rsid w:val="0000635E"/>
    <w:rsid w:val="00030494"/>
    <w:rsid w:val="0003573D"/>
    <w:rsid w:val="00041A5D"/>
    <w:rsid w:val="00043730"/>
    <w:rsid w:val="000558B4"/>
    <w:rsid w:val="0005666B"/>
    <w:rsid w:val="00060D37"/>
    <w:rsid w:val="00067673"/>
    <w:rsid w:val="0008586F"/>
    <w:rsid w:val="000878AD"/>
    <w:rsid w:val="00094072"/>
    <w:rsid w:val="00097662"/>
    <w:rsid w:val="000A0E70"/>
    <w:rsid w:val="000B04CC"/>
    <w:rsid w:val="000B362D"/>
    <w:rsid w:val="000B5140"/>
    <w:rsid w:val="000C44E2"/>
    <w:rsid w:val="000C4CCD"/>
    <w:rsid w:val="000C75DC"/>
    <w:rsid w:val="000D1C06"/>
    <w:rsid w:val="000D3375"/>
    <w:rsid w:val="000E0BD5"/>
    <w:rsid w:val="000E2470"/>
    <w:rsid w:val="000F2EEA"/>
    <w:rsid w:val="000F3143"/>
    <w:rsid w:val="001049F0"/>
    <w:rsid w:val="0011314F"/>
    <w:rsid w:val="00117176"/>
    <w:rsid w:val="00127C20"/>
    <w:rsid w:val="001433F2"/>
    <w:rsid w:val="00145E00"/>
    <w:rsid w:val="00147F70"/>
    <w:rsid w:val="001631FA"/>
    <w:rsid w:val="00167F72"/>
    <w:rsid w:val="00175914"/>
    <w:rsid w:val="00176B61"/>
    <w:rsid w:val="00193ED9"/>
    <w:rsid w:val="001B0A30"/>
    <w:rsid w:val="001B123F"/>
    <w:rsid w:val="001B3C64"/>
    <w:rsid w:val="001C06FD"/>
    <w:rsid w:val="001C2278"/>
    <w:rsid w:val="001C4DD3"/>
    <w:rsid w:val="001D20D6"/>
    <w:rsid w:val="001E5AB8"/>
    <w:rsid w:val="0021673C"/>
    <w:rsid w:val="00220B96"/>
    <w:rsid w:val="00230B00"/>
    <w:rsid w:val="002361A0"/>
    <w:rsid w:val="0023777D"/>
    <w:rsid w:val="00243E66"/>
    <w:rsid w:val="00253482"/>
    <w:rsid w:val="00254F31"/>
    <w:rsid w:val="00255744"/>
    <w:rsid w:val="00266EDC"/>
    <w:rsid w:val="0027428B"/>
    <w:rsid w:val="0029113E"/>
    <w:rsid w:val="002A39F5"/>
    <w:rsid w:val="002A5BD9"/>
    <w:rsid w:val="002B0823"/>
    <w:rsid w:val="002B0DCD"/>
    <w:rsid w:val="002B3807"/>
    <w:rsid w:val="002C16C3"/>
    <w:rsid w:val="002C1A63"/>
    <w:rsid w:val="002D1623"/>
    <w:rsid w:val="002D5FC4"/>
    <w:rsid w:val="002E01B7"/>
    <w:rsid w:val="002E4007"/>
    <w:rsid w:val="0031326D"/>
    <w:rsid w:val="00321EF2"/>
    <w:rsid w:val="00343724"/>
    <w:rsid w:val="003721AE"/>
    <w:rsid w:val="00383A7A"/>
    <w:rsid w:val="003A04DB"/>
    <w:rsid w:val="003B295C"/>
    <w:rsid w:val="003B67BF"/>
    <w:rsid w:val="003C583F"/>
    <w:rsid w:val="003E371C"/>
    <w:rsid w:val="003E406B"/>
    <w:rsid w:val="003E4074"/>
    <w:rsid w:val="003E6A8D"/>
    <w:rsid w:val="003F6E8E"/>
    <w:rsid w:val="003F7692"/>
    <w:rsid w:val="00413525"/>
    <w:rsid w:val="004137D1"/>
    <w:rsid w:val="0041615F"/>
    <w:rsid w:val="00424375"/>
    <w:rsid w:val="00430151"/>
    <w:rsid w:val="00441761"/>
    <w:rsid w:val="00443D10"/>
    <w:rsid w:val="00444499"/>
    <w:rsid w:val="004451D8"/>
    <w:rsid w:val="00452A3B"/>
    <w:rsid w:val="00463B92"/>
    <w:rsid w:val="00490DE8"/>
    <w:rsid w:val="00491773"/>
    <w:rsid w:val="00493C83"/>
    <w:rsid w:val="004A5A37"/>
    <w:rsid w:val="004C158D"/>
    <w:rsid w:val="004D22B7"/>
    <w:rsid w:val="004E512A"/>
    <w:rsid w:val="004F5BBB"/>
    <w:rsid w:val="004F7DD5"/>
    <w:rsid w:val="00510EEC"/>
    <w:rsid w:val="005122F1"/>
    <w:rsid w:val="005161F9"/>
    <w:rsid w:val="005169CB"/>
    <w:rsid w:val="00522356"/>
    <w:rsid w:val="00523DEB"/>
    <w:rsid w:val="00524BAB"/>
    <w:rsid w:val="005255EC"/>
    <w:rsid w:val="005363CC"/>
    <w:rsid w:val="0054606C"/>
    <w:rsid w:val="00554A2E"/>
    <w:rsid w:val="00556A0B"/>
    <w:rsid w:val="005648AE"/>
    <w:rsid w:val="00564F98"/>
    <w:rsid w:val="00566913"/>
    <w:rsid w:val="005733FA"/>
    <w:rsid w:val="00576383"/>
    <w:rsid w:val="0057669C"/>
    <w:rsid w:val="005814AD"/>
    <w:rsid w:val="00583D04"/>
    <w:rsid w:val="005877EA"/>
    <w:rsid w:val="0059054B"/>
    <w:rsid w:val="00594550"/>
    <w:rsid w:val="005A3C12"/>
    <w:rsid w:val="005A4760"/>
    <w:rsid w:val="005A60A0"/>
    <w:rsid w:val="005C2AF7"/>
    <w:rsid w:val="005C4465"/>
    <w:rsid w:val="005E51E9"/>
    <w:rsid w:val="005F7668"/>
    <w:rsid w:val="00602359"/>
    <w:rsid w:val="0061018B"/>
    <w:rsid w:val="00614999"/>
    <w:rsid w:val="00615C09"/>
    <w:rsid w:val="0065298B"/>
    <w:rsid w:val="006558D2"/>
    <w:rsid w:val="00661215"/>
    <w:rsid w:val="006724EE"/>
    <w:rsid w:val="00672FF4"/>
    <w:rsid w:val="00682D86"/>
    <w:rsid w:val="0068476C"/>
    <w:rsid w:val="006A0CC4"/>
    <w:rsid w:val="006A6366"/>
    <w:rsid w:val="006A7424"/>
    <w:rsid w:val="006B52BF"/>
    <w:rsid w:val="006C6B88"/>
    <w:rsid w:val="006D4FE0"/>
    <w:rsid w:val="006E5FBB"/>
    <w:rsid w:val="006F4861"/>
    <w:rsid w:val="00701939"/>
    <w:rsid w:val="00701F8E"/>
    <w:rsid w:val="0070699D"/>
    <w:rsid w:val="0070737E"/>
    <w:rsid w:val="00714B57"/>
    <w:rsid w:val="007261E5"/>
    <w:rsid w:val="007376F1"/>
    <w:rsid w:val="00737BE3"/>
    <w:rsid w:val="00740B46"/>
    <w:rsid w:val="007537D5"/>
    <w:rsid w:val="00754A68"/>
    <w:rsid w:val="00755EE7"/>
    <w:rsid w:val="0075625A"/>
    <w:rsid w:val="007569AA"/>
    <w:rsid w:val="007578B3"/>
    <w:rsid w:val="007641CA"/>
    <w:rsid w:val="0077788A"/>
    <w:rsid w:val="00781038"/>
    <w:rsid w:val="00782A36"/>
    <w:rsid w:val="0079714E"/>
    <w:rsid w:val="007A1059"/>
    <w:rsid w:val="007B7A2B"/>
    <w:rsid w:val="007C244A"/>
    <w:rsid w:val="007C26FC"/>
    <w:rsid w:val="007C31B6"/>
    <w:rsid w:val="007D4E13"/>
    <w:rsid w:val="007D7C10"/>
    <w:rsid w:val="007E1B48"/>
    <w:rsid w:val="007F362D"/>
    <w:rsid w:val="00805397"/>
    <w:rsid w:val="00807986"/>
    <w:rsid w:val="00825317"/>
    <w:rsid w:val="00825767"/>
    <w:rsid w:val="00835A1A"/>
    <w:rsid w:val="00836F15"/>
    <w:rsid w:val="00845A60"/>
    <w:rsid w:val="00846EEF"/>
    <w:rsid w:val="00850F7C"/>
    <w:rsid w:val="0086059C"/>
    <w:rsid w:val="00875FB8"/>
    <w:rsid w:val="008A3B55"/>
    <w:rsid w:val="008A4B27"/>
    <w:rsid w:val="008A5865"/>
    <w:rsid w:val="008B2898"/>
    <w:rsid w:val="008B5E61"/>
    <w:rsid w:val="008B6D5F"/>
    <w:rsid w:val="008C2E29"/>
    <w:rsid w:val="008C583A"/>
    <w:rsid w:val="008E645F"/>
    <w:rsid w:val="008E6699"/>
    <w:rsid w:val="008E7B71"/>
    <w:rsid w:val="00932525"/>
    <w:rsid w:val="00934C46"/>
    <w:rsid w:val="009422AF"/>
    <w:rsid w:val="00947663"/>
    <w:rsid w:val="00955896"/>
    <w:rsid w:val="00962F57"/>
    <w:rsid w:val="00974344"/>
    <w:rsid w:val="009865DF"/>
    <w:rsid w:val="00986B7B"/>
    <w:rsid w:val="0099030B"/>
    <w:rsid w:val="009910E3"/>
    <w:rsid w:val="009C059B"/>
    <w:rsid w:val="009C32E8"/>
    <w:rsid w:val="009C68C8"/>
    <w:rsid w:val="009E3C6D"/>
    <w:rsid w:val="009F0810"/>
    <w:rsid w:val="009F5466"/>
    <w:rsid w:val="009F6BA4"/>
    <w:rsid w:val="00A00A30"/>
    <w:rsid w:val="00A06040"/>
    <w:rsid w:val="00A06A67"/>
    <w:rsid w:val="00A07989"/>
    <w:rsid w:val="00A12405"/>
    <w:rsid w:val="00A248F2"/>
    <w:rsid w:val="00A31B1A"/>
    <w:rsid w:val="00A44291"/>
    <w:rsid w:val="00A46CFF"/>
    <w:rsid w:val="00A514DA"/>
    <w:rsid w:val="00A515F9"/>
    <w:rsid w:val="00A51E90"/>
    <w:rsid w:val="00A5445C"/>
    <w:rsid w:val="00A54D34"/>
    <w:rsid w:val="00A64F45"/>
    <w:rsid w:val="00A67D4C"/>
    <w:rsid w:val="00A67EE4"/>
    <w:rsid w:val="00AA2CD9"/>
    <w:rsid w:val="00AC2B08"/>
    <w:rsid w:val="00AC4938"/>
    <w:rsid w:val="00AC4A70"/>
    <w:rsid w:val="00AC5257"/>
    <w:rsid w:val="00AC66F0"/>
    <w:rsid w:val="00AD6B65"/>
    <w:rsid w:val="00AF40D4"/>
    <w:rsid w:val="00B311AD"/>
    <w:rsid w:val="00B51400"/>
    <w:rsid w:val="00B55866"/>
    <w:rsid w:val="00B57372"/>
    <w:rsid w:val="00B60EF2"/>
    <w:rsid w:val="00B614FC"/>
    <w:rsid w:val="00B669F0"/>
    <w:rsid w:val="00B670F3"/>
    <w:rsid w:val="00B815F9"/>
    <w:rsid w:val="00BB1298"/>
    <w:rsid w:val="00BC0677"/>
    <w:rsid w:val="00BC2CE9"/>
    <w:rsid w:val="00BC4C33"/>
    <w:rsid w:val="00BC6CBF"/>
    <w:rsid w:val="00BD36BA"/>
    <w:rsid w:val="00BE17E3"/>
    <w:rsid w:val="00BE2A2B"/>
    <w:rsid w:val="00BE7158"/>
    <w:rsid w:val="00BF735C"/>
    <w:rsid w:val="00C07D37"/>
    <w:rsid w:val="00C11EEB"/>
    <w:rsid w:val="00C1299B"/>
    <w:rsid w:val="00C22CA5"/>
    <w:rsid w:val="00C3167C"/>
    <w:rsid w:val="00C51F68"/>
    <w:rsid w:val="00C713E4"/>
    <w:rsid w:val="00C84CB4"/>
    <w:rsid w:val="00C85A5C"/>
    <w:rsid w:val="00C92B08"/>
    <w:rsid w:val="00C97207"/>
    <w:rsid w:val="00CA7B0E"/>
    <w:rsid w:val="00CB6DFF"/>
    <w:rsid w:val="00CE6283"/>
    <w:rsid w:val="00CF4527"/>
    <w:rsid w:val="00CF6009"/>
    <w:rsid w:val="00D06E46"/>
    <w:rsid w:val="00D15A28"/>
    <w:rsid w:val="00D2001A"/>
    <w:rsid w:val="00D209CB"/>
    <w:rsid w:val="00D40EEE"/>
    <w:rsid w:val="00D45461"/>
    <w:rsid w:val="00D46271"/>
    <w:rsid w:val="00D53569"/>
    <w:rsid w:val="00D76241"/>
    <w:rsid w:val="00D85EC8"/>
    <w:rsid w:val="00D931EA"/>
    <w:rsid w:val="00DA5711"/>
    <w:rsid w:val="00DA796B"/>
    <w:rsid w:val="00DC2046"/>
    <w:rsid w:val="00DD43E8"/>
    <w:rsid w:val="00DD59E3"/>
    <w:rsid w:val="00DD7599"/>
    <w:rsid w:val="00E05295"/>
    <w:rsid w:val="00E144AE"/>
    <w:rsid w:val="00E21B74"/>
    <w:rsid w:val="00E2375E"/>
    <w:rsid w:val="00E2686C"/>
    <w:rsid w:val="00E30DE1"/>
    <w:rsid w:val="00E522EB"/>
    <w:rsid w:val="00E622ED"/>
    <w:rsid w:val="00E67C6D"/>
    <w:rsid w:val="00E736E8"/>
    <w:rsid w:val="00EA6182"/>
    <w:rsid w:val="00EB113B"/>
    <w:rsid w:val="00EB5BAC"/>
    <w:rsid w:val="00EE0A8C"/>
    <w:rsid w:val="00EF2D37"/>
    <w:rsid w:val="00EF415F"/>
    <w:rsid w:val="00EF63B8"/>
    <w:rsid w:val="00EF77DA"/>
    <w:rsid w:val="00F000F8"/>
    <w:rsid w:val="00F21C67"/>
    <w:rsid w:val="00F22086"/>
    <w:rsid w:val="00F222AD"/>
    <w:rsid w:val="00F35B40"/>
    <w:rsid w:val="00F45040"/>
    <w:rsid w:val="00F658AD"/>
    <w:rsid w:val="00F8030B"/>
    <w:rsid w:val="00F94636"/>
    <w:rsid w:val="00FC02E3"/>
    <w:rsid w:val="00FC35FD"/>
    <w:rsid w:val="00FC3BB8"/>
    <w:rsid w:val="00FC7A52"/>
    <w:rsid w:val="00FD7B53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47397F"/>
  <w15:chartTrackingRefBased/>
  <w15:docId w15:val="{693ECA96-E209-4001-B2AF-4F21CFF7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66F0"/>
    <w:rPr>
      <w:sz w:val="18"/>
    </w:rPr>
  </w:style>
  <w:style w:type="paragraph" w:styleId="Heading1">
    <w:name w:val="heading 1"/>
    <w:basedOn w:val="Normal"/>
    <w:next w:val="Normal"/>
    <w:qFormat/>
    <w:rsid w:val="00A1240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12405"/>
    <w:pPr>
      <w:keepNext/>
      <w:jc w:val="center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12405"/>
    <w:pPr>
      <w:widowControl w:val="0"/>
    </w:pPr>
  </w:style>
  <w:style w:type="table" w:styleId="TableGrid">
    <w:name w:val="Table Grid"/>
    <w:basedOn w:val="TableNormal"/>
    <w:rsid w:val="00A12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">
    <w:name w:val="RESUME"/>
    <w:rsid w:val="00C97207"/>
    <w:pPr>
      <w:tabs>
        <w:tab w:val="left" w:pos="-1440"/>
        <w:tab w:val="left" w:pos="-720"/>
      </w:tabs>
      <w:overflowPunct w:val="0"/>
      <w:autoSpaceDE w:val="0"/>
      <w:autoSpaceDN w:val="0"/>
      <w:adjustRightInd w:val="0"/>
      <w:textAlignment w:val="baseline"/>
    </w:pPr>
    <w:rPr>
      <w:rFonts w:ascii="Albertus Medium" w:hAnsi="Albertus Medium"/>
      <w:sz w:val="21"/>
    </w:rPr>
  </w:style>
  <w:style w:type="paragraph" w:styleId="BalloonText">
    <w:name w:val="Balloon Text"/>
    <w:basedOn w:val="Normal"/>
    <w:semiHidden/>
    <w:rsid w:val="005E51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220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20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1761"/>
  </w:style>
  <w:style w:type="character" w:styleId="Hyperlink">
    <w:name w:val="Hyperlink"/>
    <w:rsid w:val="005169C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169CB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9C059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Kamau Canton</vt:lpstr>
    </vt:vector>
  </TitlesOfParts>
  <Company>The Resume Clinic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Kamau Canton</dc:title>
  <dc:subject>Resume</dc:subject>
  <dc:creator>William Mitchell</dc:creator>
  <cp:keywords/>
  <dc:description/>
  <cp:lastModifiedBy>яемемвея ме</cp:lastModifiedBy>
  <cp:revision>6</cp:revision>
  <cp:lastPrinted>2020-07-01T22:37:00Z</cp:lastPrinted>
  <dcterms:created xsi:type="dcterms:W3CDTF">2020-07-02T05:26:00Z</dcterms:created>
  <dcterms:modified xsi:type="dcterms:W3CDTF">2020-07-08T05:54:00Z</dcterms:modified>
</cp:coreProperties>
</file>