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360"/>
        <w:jc w:val="center"/>
      </w:pPr>
      <w:r>
        <w:rPr>
          <w:rFonts w:ascii="Calibri" w:hAnsi="Calibri"/>
          <w:b/>
          <w:color w:val="2E74B5"/>
          <w:sz w:val="22"/>
        </w:rPr>
        <w:t>LAPORAN TUGAS BASIS DATA TERSEBAR</w:t>
      </w:r>
    </w:p>
    <w:p>
      <w:pPr>
        <w:spacing w:after="200"/>
        <w:jc w:val="center"/>
      </w:pPr>
      <w:r>
        <w:rPr>
          <w:rFonts w:ascii="Calibri" w:hAnsi="Calibri"/>
          <w:b/>
          <w:color w:val="0B2545"/>
          <w:sz w:val="56"/>
        </w:rPr>
        <w:t>Implementasi Replikasi Database</w:t>
      </w:r>
    </w:p>
    <w:p>
      <w:pPr>
        <w:spacing w:after="560"/>
        <w:jc w:val="center"/>
      </w:pPr>
      <w:r>
        <w:rPr>
          <w:rFonts w:ascii="Calibri" w:hAnsi="Calibri"/>
          <w:color w:val="1F4D78"/>
          <w:sz w:val="30"/>
        </w:rPr>
        <w:t>MySQL 8.4 - Source dan Replica dengan GTID</w:t>
      </w:r>
    </w:p>
    <w:p>
      <w:pPr>
        <w:spacing w:after="1120"/>
        <w:jc w:val="center"/>
      </w:pPr>
      <w:r>
        <w:rPr>
          <w:rFonts w:ascii="Calibri" w:hAnsi="Calibri"/>
          <w:i/>
          <w:color w:val="66788A"/>
          <w:sz w:val="22"/>
        </w:rPr>
        <w:t>GitHub Codespaces - tanpa Docker Desktop pada laptop</w:t>
      </w:r>
    </w:p>
    <w:p>
      <w:pPr>
        <w:spacing w:after="120"/>
        <w:jc w:val="center"/>
      </w:pPr>
      <w:r>
        <w:rPr>
          <w:rFonts w:ascii="Calibri" w:hAnsi="Calibri"/>
          <w:color w:val="263746"/>
          <w:sz w:val="22"/>
        </w:rPr>
        <w:t>Nama : [Isi Nama]</w:t>
      </w:r>
    </w:p>
    <w:p>
      <w:pPr>
        <w:spacing w:after="120"/>
        <w:jc w:val="center"/>
      </w:pPr>
      <w:r>
        <w:rPr>
          <w:rFonts w:ascii="Calibri" w:hAnsi="Calibri"/>
          <w:color w:val="263746"/>
          <w:sz w:val="22"/>
        </w:rPr>
        <w:t>NIM    : [Isi NIM]</w:t>
      </w:r>
    </w:p>
    <w:p>
      <w:pPr>
        <w:spacing w:after="120"/>
        <w:jc w:val="center"/>
      </w:pPr>
      <w:r>
        <w:rPr>
          <w:rFonts w:ascii="Calibri" w:hAnsi="Calibri"/>
          <w:color w:val="263746"/>
          <w:sz w:val="22"/>
        </w:rPr>
        <w:t>Kelas  : [Isi Kelas]</w:t>
      </w:r>
    </w:p>
    <w:p>
      <w:pPr>
        <w:spacing w:before="1280"/>
        <w:jc w:val="center"/>
      </w:pPr>
      <w:r>
        <w:rPr>
          <w:rFonts w:ascii="Calibri" w:hAnsi="Calibri"/>
          <w:b/>
          <w:color w:val="66788A"/>
          <w:sz w:val="22"/>
        </w:rPr>
        <w:t>2026</w:t>
      </w:r>
    </w:p>
    <w:p>
      <w:r>
        <w:br w:type="page"/>
      </w:r>
    </w:p>
    <w:p>
      <w:pPr>
        <w:pStyle w:val="Heading1"/>
      </w:pPr>
      <w:r>
        <w:t>Ringkasan</w:t>
      </w:r>
    </w:p>
    <w:p>
      <w:r>
        <w:t>Laporan ini menggabungkan konsep pada materi Sesi 1 dan Sesi 2 menjadi praktikum replikasi yang dapat dijalankan. Implementasi menggunakan dua instance MySQL 8.4 di GitHub Codespaces: source sebagai titik tulis dan replica sebagai salinan read-only. Perubahan dikirim melalui binary log, dikenali dengan Global Transaction Identifier (GTID), lalu diterapkan secara asinkron pada replica.</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20" w:type="dxa"/>
              <w:start w:w="160" w:type="dxa"/>
              <w:bottom w:w="120" w:type="dxa"/>
              <w:end w:w="160" w:type="dxa"/>
            </w:tcMar>
            <w:shd w:fill="EDF5FF"/>
          </w:tcPr>
          <w:p>
            <w:pPr>
              <w:spacing w:after="0"/>
            </w:pPr>
            <w:r>
              <w:rPr>
                <w:rFonts w:ascii="Calibri" w:hAnsi="Calibri"/>
                <w:b/>
                <w:color w:val="0B2545"/>
                <w:sz w:val="20"/>
              </w:rPr>
              <w:t xml:space="preserve">Hasil utama: </w:t>
            </w:r>
            <w:r>
              <w:rPr>
                <w:rFonts w:ascii="Calibri" w:hAnsi="Calibri"/>
                <w:color w:val="263746"/>
                <w:sz w:val="20"/>
              </w:rPr>
              <w:t>Paket proyek menyediakan konfigurasi server, basis data contoh, otomasi setup, dan pengujian end-to-end untuk membuktikan bahwa data pada source tersalin ke replica.</w:t>
            </w:r>
          </w:p>
        </w:tc>
      </w:tr>
    </w:tbl>
    <w:p>
      <w:pPr>
        <w:spacing w:after="0"/>
      </w:pPr>
    </w:p>
    <w:p>
      <w:pPr>
        <w:pStyle w:val="Heading1"/>
      </w:pPr>
      <w:r>
        <w:t>1. Dasar Teori</w:t>
      </w:r>
    </w:p>
    <w:p>
      <w:pPr>
        <w:pStyle w:val="Heading2"/>
      </w:pPr>
      <w:r>
        <w:t>1.1 Distributed Database dan Distributed DBMS</w:t>
      </w:r>
    </w:p>
    <w:p>
      <w:r>
        <w:t>Distributed Database adalah kumpulan data yang secara fisik berada pada beberapa node atau lokasi tetapi dipandang pengguna sebagai satu basis data. Distributed DBMS adalah perangkat lunak yang mengatur data tersebar tersebut, termasuk query, transaksi, keamanan, sinkronisasi, transparansi lokasi, dan pemulihan kegagalan.</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cantSplit w:val="true"/>
        </w:trPr>
        <w:tc>
          <w:tcPr>
            <w:tcW w:type="dxa" w:w="1800"/>
            <w:shd w:fill="E8EEF5"/>
            <w:vAlign w:val="center"/>
            <w:tcMar>
              <w:top w:w="80" w:type="dxa"/>
              <w:start w:w="120" w:type="dxa"/>
              <w:bottom w:w="80" w:type="dxa"/>
              <w:end w:w="120" w:type="dxa"/>
            </w:tcMar>
          </w:tcPr>
          <w:p>
            <w:pPr>
              <w:spacing w:after="0"/>
              <w:jc w:val="center"/>
            </w:pPr>
            <w:r>
              <w:rPr>
                <w:rFonts w:ascii="Calibri" w:hAnsi="Calibri"/>
                <w:b/>
                <w:color w:val="0B2545"/>
                <w:sz w:val="19"/>
              </w:rPr>
              <w:t>Aspek</w:t>
            </w:r>
          </w:p>
        </w:tc>
        <w:tc>
          <w:tcPr>
            <w:tcW w:type="dxa" w:w="3600"/>
            <w:shd w:fill="E8EEF5"/>
            <w:vAlign w:val="center"/>
            <w:tcMar>
              <w:top w:w="80" w:type="dxa"/>
              <w:start w:w="120" w:type="dxa"/>
              <w:bottom w:w="80" w:type="dxa"/>
              <w:end w:w="120" w:type="dxa"/>
            </w:tcMar>
          </w:tcPr>
          <w:p>
            <w:pPr>
              <w:spacing w:after="0"/>
              <w:jc w:val="center"/>
            </w:pPr>
            <w:r>
              <w:rPr>
                <w:rFonts w:ascii="Calibri" w:hAnsi="Calibri"/>
                <w:b/>
                <w:color w:val="0B2545"/>
                <w:sz w:val="19"/>
              </w:rPr>
              <w:t>Distributed Database</w:t>
            </w:r>
          </w:p>
        </w:tc>
        <w:tc>
          <w:tcPr>
            <w:tcW w:type="dxa" w:w="3960"/>
            <w:shd w:fill="E8EEF5"/>
            <w:vAlign w:val="center"/>
            <w:tcMar>
              <w:top w:w="80" w:type="dxa"/>
              <w:start w:w="120" w:type="dxa"/>
              <w:bottom w:w="80" w:type="dxa"/>
              <w:end w:w="120" w:type="dxa"/>
            </w:tcMar>
          </w:tcPr>
          <w:p>
            <w:pPr>
              <w:spacing w:after="0"/>
              <w:jc w:val="center"/>
            </w:pPr>
            <w:r>
              <w:rPr>
                <w:rFonts w:ascii="Calibri" w:hAnsi="Calibri"/>
                <w:b/>
                <w:color w:val="0B2545"/>
                <w:sz w:val="19"/>
              </w:rPr>
              <w:t>Distributed DBMS</w:t>
            </w:r>
          </w:p>
        </w:tc>
      </w:tr>
      <w:tr>
        <w:trPr>
          <w:cantSplit w:val="true"/>
        </w:trPr>
        <w:tc>
          <w:tcPr>
            <w:tcW w:type="dxa" w:w="1800"/>
            <w:vAlign w:val="center"/>
            <w:tcMar>
              <w:top w:w="80" w:type="dxa"/>
              <w:start w:w="120" w:type="dxa"/>
              <w:bottom w:w="80" w:type="dxa"/>
              <w:end w:w="120" w:type="dxa"/>
            </w:tcMar>
          </w:tcPr>
          <w:p>
            <w:pPr>
              <w:spacing w:after="0" w:line="259" w:lineRule="auto"/>
              <w:jc w:val="center"/>
            </w:pPr>
            <w:r>
              <w:rPr>
                <w:rFonts w:ascii="Calibri" w:hAnsi="Calibri"/>
                <w:color w:val="263746"/>
                <w:sz w:val="18"/>
              </w:rPr>
              <w:t>Fokus</w:t>
            </w:r>
          </w:p>
        </w:tc>
        <w:tc>
          <w:tcPr>
            <w:tcW w:type="dxa" w:w="3600"/>
            <w:vAlign w:val="center"/>
            <w:tcMar>
              <w:top w:w="80" w:type="dxa"/>
              <w:start w:w="120" w:type="dxa"/>
              <w:bottom w:w="80" w:type="dxa"/>
              <w:end w:w="120" w:type="dxa"/>
            </w:tcMar>
          </w:tcPr>
          <w:p>
            <w:pPr>
              <w:spacing w:after="0" w:line="259" w:lineRule="auto"/>
            </w:pPr>
            <w:r>
              <w:rPr>
                <w:rFonts w:ascii="Calibri" w:hAnsi="Calibri"/>
                <w:color w:val="263746"/>
                <w:sz w:val="18"/>
              </w:rPr>
              <w:t>Data dan penempatannya di beberapa lokasi.</w:t>
            </w:r>
          </w:p>
        </w:tc>
        <w:tc>
          <w:tcPr>
            <w:tcW w:type="dxa" w:w="3960"/>
            <w:vAlign w:val="center"/>
            <w:tcMar>
              <w:top w:w="80" w:type="dxa"/>
              <w:start w:w="120" w:type="dxa"/>
              <w:bottom w:w="80" w:type="dxa"/>
              <w:end w:w="120" w:type="dxa"/>
            </w:tcMar>
          </w:tcPr>
          <w:p>
            <w:pPr>
              <w:spacing w:after="0" w:line="259" w:lineRule="auto"/>
            </w:pPr>
            <w:r>
              <w:rPr>
                <w:rFonts w:ascii="Calibri" w:hAnsi="Calibri"/>
                <w:color w:val="263746"/>
                <w:sz w:val="18"/>
              </w:rPr>
              <w:t>Perangkat lunak yang mengelola data tersebar.</w:t>
            </w:r>
          </w:p>
        </w:tc>
      </w:tr>
      <w:tr>
        <w:trPr>
          <w:cantSplit w:val="true"/>
        </w:trPr>
        <w:tc>
          <w:tcPr>
            <w:tcW w:type="dxa" w:w="1800"/>
            <w:vAlign w:val="center"/>
            <w:tcMar>
              <w:top w:w="80" w:type="dxa"/>
              <w:start w:w="120" w:type="dxa"/>
              <w:bottom w:w="80" w:type="dxa"/>
              <w:end w:w="120" w:type="dxa"/>
            </w:tcMar>
          </w:tcPr>
          <w:p>
            <w:pPr>
              <w:spacing w:after="0" w:line="259" w:lineRule="auto"/>
              <w:jc w:val="center"/>
            </w:pPr>
            <w:r>
              <w:rPr>
                <w:rFonts w:ascii="Calibri" w:hAnsi="Calibri"/>
                <w:color w:val="263746"/>
                <w:sz w:val="18"/>
              </w:rPr>
              <w:t>Bentuk</w:t>
            </w:r>
          </w:p>
        </w:tc>
        <w:tc>
          <w:tcPr>
            <w:tcW w:type="dxa" w:w="3600"/>
            <w:vAlign w:val="center"/>
            <w:tcMar>
              <w:top w:w="80" w:type="dxa"/>
              <w:start w:w="120" w:type="dxa"/>
              <w:bottom w:w="80" w:type="dxa"/>
              <w:end w:w="120" w:type="dxa"/>
            </w:tcMar>
          </w:tcPr>
          <w:p>
            <w:pPr>
              <w:spacing w:after="0" w:line="259" w:lineRule="auto"/>
            </w:pPr>
            <w:r>
              <w:rPr>
                <w:rFonts w:ascii="Calibri" w:hAnsi="Calibri"/>
                <w:color w:val="263746"/>
                <w:sz w:val="18"/>
              </w:rPr>
              <w:t>Kumpulan tabel, dokumen, atau objek data.</w:t>
            </w:r>
          </w:p>
        </w:tc>
        <w:tc>
          <w:tcPr>
            <w:tcW w:type="dxa" w:w="3960"/>
            <w:vAlign w:val="center"/>
            <w:tcMar>
              <w:top w:w="80" w:type="dxa"/>
              <w:start w:w="120" w:type="dxa"/>
              <w:bottom w:w="80" w:type="dxa"/>
              <w:end w:w="120" w:type="dxa"/>
            </w:tcMar>
          </w:tcPr>
          <w:p>
            <w:pPr>
              <w:spacing w:after="0" w:line="259" w:lineRule="auto"/>
            </w:pPr>
            <w:r>
              <w:rPr>
                <w:rFonts w:ascii="Calibri" w:hAnsi="Calibri"/>
                <w:color w:val="263746"/>
                <w:sz w:val="18"/>
              </w:rPr>
              <w:t>Mesin DBMS, koordinator transaksi, katalog, dan protokol.</w:t>
            </w:r>
          </w:p>
        </w:tc>
      </w:tr>
      <w:tr>
        <w:trPr>
          <w:cantSplit w:val="true"/>
        </w:trPr>
        <w:tc>
          <w:tcPr>
            <w:tcW w:type="dxa" w:w="1800"/>
            <w:vAlign w:val="center"/>
            <w:tcMar>
              <w:top w:w="80" w:type="dxa"/>
              <w:start w:w="120" w:type="dxa"/>
              <w:bottom w:w="80" w:type="dxa"/>
              <w:end w:w="120" w:type="dxa"/>
            </w:tcMar>
          </w:tcPr>
          <w:p>
            <w:pPr>
              <w:spacing w:after="0" w:line="259" w:lineRule="auto"/>
              <w:jc w:val="center"/>
            </w:pPr>
            <w:r>
              <w:rPr>
                <w:rFonts w:ascii="Calibri" w:hAnsi="Calibri"/>
                <w:color w:val="263746"/>
                <w:sz w:val="18"/>
              </w:rPr>
              <w:t>Tugas utama</w:t>
            </w:r>
          </w:p>
        </w:tc>
        <w:tc>
          <w:tcPr>
            <w:tcW w:type="dxa" w:w="3600"/>
            <w:vAlign w:val="center"/>
            <w:tcMar>
              <w:top w:w="80" w:type="dxa"/>
              <w:start w:w="120" w:type="dxa"/>
              <w:bottom w:w="80" w:type="dxa"/>
              <w:end w:w="120" w:type="dxa"/>
            </w:tcMar>
          </w:tcPr>
          <w:p>
            <w:pPr>
              <w:spacing w:after="0" w:line="259" w:lineRule="auto"/>
            </w:pPr>
            <w:r>
              <w:rPr>
                <w:rFonts w:ascii="Calibri" w:hAnsi="Calibri"/>
                <w:color w:val="263746"/>
                <w:sz w:val="18"/>
              </w:rPr>
              <w:t>Menyediakan data yang dapat diakses lintas lokasi.</w:t>
            </w:r>
          </w:p>
        </w:tc>
        <w:tc>
          <w:tcPr>
            <w:tcW w:type="dxa" w:w="3960"/>
            <w:vAlign w:val="center"/>
            <w:tcMar>
              <w:top w:w="80" w:type="dxa"/>
              <w:start w:w="120" w:type="dxa"/>
              <w:bottom w:w="80" w:type="dxa"/>
              <w:end w:w="120" w:type="dxa"/>
            </w:tcMar>
          </w:tcPr>
          <w:p>
            <w:pPr>
              <w:spacing w:after="0" w:line="259" w:lineRule="auto"/>
            </w:pPr>
            <w:r>
              <w:rPr>
                <w:rFonts w:ascii="Calibri" w:hAnsi="Calibri"/>
                <w:color w:val="263746"/>
                <w:sz w:val="18"/>
              </w:rPr>
              <w:t>Menjaga konsistensi, memproses query, dan menyembunyikan distribusi.</w:t>
            </w:r>
          </w:p>
        </w:tc>
      </w:tr>
      <w:tr>
        <w:trPr>
          <w:cantSplit w:val="true"/>
        </w:trPr>
        <w:tc>
          <w:tcPr>
            <w:tcW w:type="dxa" w:w="1800"/>
            <w:vAlign w:val="center"/>
            <w:tcMar>
              <w:top w:w="80" w:type="dxa"/>
              <w:start w:w="120" w:type="dxa"/>
              <w:bottom w:w="80" w:type="dxa"/>
              <w:end w:w="120" w:type="dxa"/>
            </w:tcMar>
          </w:tcPr>
          <w:p>
            <w:pPr>
              <w:spacing w:after="0" w:line="259" w:lineRule="auto"/>
              <w:jc w:val="center"/>
            </w:pPr>
            <w:r>
              <w:rPr>
                <w:rFonts w:ascii="Calibri" w:hAnsi="Calibri"/>
                <w:color w:val="263746"/>
                <w:sz w:val="18"/>
              </w:rPr>
              <w:t>Contoh</w:t>
            </w:r>
          </w:p>
        </w:tc>
        <w:tc>
          <w:tcPr>
            <w:tcW w:type="dxa" w:w="3600"/>
            <w:vAlign w:val="center"/>
            <w:tcMar>
              <w:top w:w="80" w:type="dxa"/>
              <w:start w:w="120" w:type="dxa"/>
              <w:bottom w:w="80" w:type="dxa"/>
              <w:end w:w="120" w:type="dxa"/>
            </w:tcMar>
          </w:tcPr>
          <w:p>
            <w:pPr>
              <w:spacing w:after="0" w:line="259" w:lineRule="auto"/>
            </w:pPr>
            <w:r>
              <w:rPr>
                <w:rFonts w:ascii="Calibri" w:hAnsi="Calibri"/>
                <w:color w:val="263746"/>
                <w:sz w:val="18"/>
              </w:rPr>
              <w:t>Salinan data pelanggan di Jakarta dan Surabaya.</w:t>
            </w:r>
          </w:p>
        </w:tc>
        <w:tc>
          <w:tcPr>
            <w:tcW w:type="dxa" w:w="3960"/>
            <w:vAlign w:val="center"/>
            <w:tcMar>
              <w:top w:w="80" w:type="dxa"/>
              <w:start w:w="120" w:type="dxa"/>
              <w:bottom w:w="80" w:type="dxa"/>
              <w:end w:w="120" w:type="dxa"/>
            </w:tcMar>
          </w:tcPr>
          <w:p>
            <w:pPr>
              <w:spacing w:after="0" w:line="259" w:lineRule="auto"/>
            </w:pPr>
            <w:r>
              <w:rPr>
                <w:rFonts w:ascii="Calibri" w:hAnsi="Calibri"/>
                <w:color w:val="263746"/>
                <w:sz w:val="18"/>
              </w:rPr>
              <w:t>MySQL replication, Cloud Spanner, atau CockroachDB.</w:t>
            </w:r>
          </w:p>
        </w:tc>
      </w:tr>
      <w:tr>
        <w:trPr>
          <w:cantSplit w:val="true"/>
        </w:trPr>
        <w:tc>
          <w:tcPr>
            <w:tcW w:type="dxa" w:w="1800"/>
            <w:vAlign w:val="center"/>
            <w:tcMar>
              <w:top w:w="80" w:type="dxa"/>
              <w:start w:w="120" w:type="dxa"/>
              <w:bottom w:w="80" w:type="dxa"/>
              <w:end w:w="120" w:type="dxa"/>
            </w:tcMar>
          </w:tcPr>
          <w:p>
            <w:pPr>
              <w:spacing w:after="0" w:line="259" w:lineRule="auto"/>
              <w:jc w:val="center"/>
            </w:pPr>
            <w:r>
              <w:rPr>
                <w:rFonts w:ascii="Calibri" w:hAnsi="Calibri"/>
                <w:color w:val="263746"/>
                <w:sz w:val="18"/>
              </w:rPr>
              <w:t>Hubungan</w:t>
            </w:r>
          </w:p>
        </w:tc>
        <w:tc>
          <w:tcPr>
            <w:tcW w:type="dxa" w:w="3600"/>
            <w:vAlign w:val="center"/>
            <w:tcMar>
              <w:top w:w="80" w:type="dxa"/>
              <w:start w:w="120" w:type="dxa"/>
              <w:bottom w:w="80" w:type="dxa"/>
              <w:end w:w="120" w:type="dxa"/>
            </w:tcMar>
          </w:tcPr>
          <w:p>
            <w:pPr>
              <w:spacing w:after="0" w:line="259" w:lineRule="auto"/>
            </w:pPr>
            <w:r>
              <w:rPr>
                <w:rFonts w:ascii="Calibri" w:hAnsi="Calibri"/>
                <w:color w:val="263746"/>
                <w:sz w:val="18"/>
              </w:rPr>
              <w:t>Objek yang dikelola.</w:t>
            </w:r>
          </w:p>
        </w:tc>
        <w:tc>
          <w:tcPr>
            <w:tcW w:type="dxa" w:w="3960"/>
            <w:vAlign w:val="center"/>
            <w:tcMar>
              <w:top w:w="80" w:type="dxa"/>
              <w:start w:w="120" w:type="dxa"/>
              <w:bottom w:w="80" w:type="dxa"/>
              <w:end w:w="120" w:type="dxa"/>
            </w:tcMar>
          </w:tcPr>
          <w:p>
            <w:pPr>
              <w:spacing w:after="0" w:line="259" w:lineRule="auto"/>
            </w:pPr>
            <w:r>
              <w:rPr>
                <w:rFonts w:ascii="Calibri" w:hAnsi="Calibri"/>
                <w:color w:val="263746"/>
                <w:sz w:val="18"/>
              </w:rPr>
              <w:t>Sistem yang mengelola objek tersebut.</w:t>
            </w:r>
          </w:p>
        </w:tc>
      </w:tr>
    </w:tbl>
    <w:p>
      <w:pPr>
        <w:spacing w:after="0"/>
      </w:pPr>
    </w:p>
    <w:p>
      <w:pPr>
        <w:pStyle w:val="Heading2"/>
      </w:pPr>
      <w:r>
        <w:t>1.2 Replikasi</w:t>
      </w:r>
    </w:p>
    <w:p>
      <w:r>
        <w:t>Replikasi menyimpan salinan data yang sama pada dua lokasi atau lebih. Pada full replication, setiap lokasi memiliki seluruh basis data; pada partial replication, hanya bagian tertentu yang disalin. Materi Sesi 2 menekankan bahwa replikasi meningkatkan ketersediaan dan dapat mempercepat pembacaan, tetapi setiap pembaruan harus disinkronkan agar data tidak inkonsisten.</w:t>
      </w:r>
    </w:p>
    <w:p>
      <w:pPr>
        <w:numPr>
          <w:ilvl w:val="0"/>
          <w:numId w:val="10"/>
        </w:numPr>
        <w:spacing w:after="80" w:line="300" w:lineRule="auto"/>
      </w:pPr>
      <w:r>
        <w:t>Ketersediaan meningkat karena salinan tetap dapat dibaca ketika source mengalami gangguan.</w:t>
      </w:r>
    </w:p>
    <w:p>
      <w:pPr>
        <w:numPr>
          <w:ilvl w:val="0"/>
          <w:numId w:val="10"/>
        </w:numPr>
        <w:spacing w:after="80" w:line="300" w:lineRule="auto"/>
      </w:pPr>
      <w:r>
        <w:t>Beban baca dapat diarahkan ke replica sehingga source lebih fokus pada transaksi tulis.</w:t>
      </w:r>
    </w:p>
    <w:p>
      <w:pPr>
        <w:numPr>
          <w:ilvl w:val="0"/>
          <w:numId w:val="10"/>
        </w:numPr>
        <w:spacing w:after="80" w:line="300" w:lineRule="auto"/>
      </w:pPr>
      <w:r>
        <w:t>Konsistensi perlu dipantau karena replikasi asinkron dapat memiliki jeda.</w:t>
      </w:r>
    </w:p>
    <w:p>
      <w:pPr>
        <w:numPr>
          <w:ilvl w:val="0"/>
          <w:numId w:val="10"/>
        </w:numPr>
        <w:spacing w:after="80" w:line="300" w:lineRule="auto"/>
      </w:pPr>
      <w:r>
        <w:t>Konflik penulisan dihindari pada praktikum ini dengan menjadikan replica read-only.</w:t>
      </w:r>
    </w:p>
    <w:p>
      <w:pPr>
        <w:pStyle w:val="Heading1"/>
      </w:pPr>
      <w:r>
        <w:t>2. Perancangan Sistem</w:t>
      </w:r>
    </w:p>
    <w:p>
      <w:pPr>
        <w:pStyle w:val="Heading2"/>
      </w:pPr>
      <w:r>
        <w:t>2.1 Topologi</w:t>
      </w:r>
    </w:p>
    <w:p>
      <w:pPr>
        <w:jc w:val="center"/>
      </w:pPr>
      <w:r>
        <w:drawing>
          <wp:inline xmlns:a="http://schemas.openxmlformats.org/drawingml/2006/main" xmlns:pic="http://schemas.openxmlformats.org/drawingml/2006/picture">
            <wp:extent cx="5806440" cy="1741932"/>
            <wp:docPr id="1" name="Picture 1" descr="Topologi replikasi MySQL dari source ke replica menggunakan binary log dan GTID"/>
            <wp:cNvGraphicFramePr>
              <a:graphicFrameLocks noChangeAspect="1"/>
            </wp:cNvGraphicFramePr>
            <a:graphic>
              <a:graphicData uri="http://schemas.openxmlformats.org/drawingml/2006/picture">
                <pic:pic>
                  <pic:nvPicPr>
                    <pic:cNvPr id="0" name="topology.png"/>
                    <pic:cNvPicPr/>
                  </pic:nvPicPr>
                  <pic:blipFill>
                    <a:blip r:embed="rId12"/>
                    <a:stretch>
                      <a:fillRect/>
                    </a:stretch>
                  </pic:blipFill>
                  <pic:spPr>
                    <a:xfrm>
                      <a:off x="0" y="0"/>
                      <a:ext cx="5806440" cy="1741932"/>
                    </a:xfrm>
                    <a:prstGeom prst="rect"/>
                  </pic:spPr>
                </pic:pic>
              </a:graphicData>
            </a:graphic>
          </wp:inline>
        </w:drawing>
      </w:r>
    </w:p>
    <w:p>
      <w:pPr>
        <w:spacing w:before="0" w:after="160"/>
        <w:jc w:val="center"/>
      </w:pPr>
      <w:r>
        <w:rPr>
          <w:rFonts w:ascii="Calibri" w:hAnsi="Calibri"/>
          <w:i/>
          <w:color w:val="66788A"/>
          <w:sz w:val="18"/>
        </w:rPr>
        <w:t>Gambar 1. Topologi praktikum replikasi MySQL</w:t>
      </w:r>
    </w:p>
    <w:tbl>
      <w:tblPr>
        <w:tblStyle w:val="TableGrid"/>
        <w:tblW w:type="dxa" w:w="9360"/>
        <w:jc w:val="left"/>
        <w:tblLayout w:type="fixed"/>
        <w:tblLook w:firstColumn="1" w:firstRow="1" w:lastColumn="0" w:lastRow="0" w:noHBand="0" w:noVBand="1" w:val="04A0"/>
        <w:tblInd w:w="120" w:type="dxa"/>
      </w:tblPr>
      <w:tblGrid>
        <w:gridCol w:w="1800"/>
        <w:gridCol w:w="2160"/>
        <w:gridCol w:w="5400"/>
      </w:tblGrid>
      <w:tr>
        <w:trPr>
          <w:tblHeader w:val="true"/>
          <w:cantSplit w:val="true"/>
        </w:trPr>
        <w:tc>
          <w:tcPr>
            <w:tcW w:type="dxa" w:w="1800"/>
            <w:shd w:fill="E8EEF5"/>
            <w:vAlign w:val="center"/>
            <w:tcMar>
              <w:top w:w="80" w:type="dxa"/>
              <w:start w:w="120" w:type="dxa"/>
              <w:bottom w:w="80" w:type="dxa"/>
              <w:end w:w="120" w:type="dxa"/>
            </w:tcMar>
          </w:tcPr>
          <w:p>
            <w:pPr>
              <w:spacing w:after="0"/>
              <w:jc w:val="center"/>
            </w:pPr>
            <w:r>
              <w:rPr>
                <w:rFonts w:ascii="Calibri" w:hAnsi="Calibri"/>
                <w:b/>
                <w:color w:val="0B2545"/>
                <w:sz w:val="19"/>
              </w:rPr>
              <w:t>Komponen</w:t>
            </w:r>
          </w:p>
        </w:tc>
        <w:tc>
          <w:tcPr>
            <w:tcW w:type="dxa" w:w="2160"/>
            <w:shd w:fill="E8EEF5"/>
            <w:vAlign w:val="center"/>
            <w:tcMar>
              <w:top w:w="80" w:type="dxa"/>
              <w:start w:w="120" w:type="dxa"/>
              <w:bottom w:w="80" w:type="dxa"/>
              <w:end w:w="120" w:type="dxa"/>
            </w:tcMar>
          </w:tcPr>
          <w:p>
            <w:pPr>
              <w:spacing w:after="0"/>
              <w:jc w:val="center"/>
            </w:pPr>
            <w:r>
              <w:rPr>
                <w:rFonts w:ascii="Calibri" w:hAnsi="Calibri"/>
                <w:b/>
                <w:color w:val="0B2545"/>
                <w:sz w:val="19"/>
              </w:rPr>
              <w:t>Alamat</w:t>
            </w:r>
          </w:p>
        </w:tc>
        <w:tc>
          <w:tcPr>
            <w:tcW w:type="dxa" w:w="5400"/>
            <w:shd w:fill="E8EEF5"/>
            <w:vAlign w:val="center"/>
            <w:tcMar>
              <w:top w:w="80" w:type="dxa"/>
              <w:start w:w="120" w:type="dxa"/>
              <w:bottom w:w="80" w:type="dxa"/>
              <w:end w:w="120" w:type="dxa"/>
            </w:tcMar>
          </w:tcPr>
          <w:p>
            <w:pPr>
              <w:spacing w:after="0"/>
              <w:jc w:val="center"/>
            </w:pPr>
            <w:r>
              <w:rPr>
                <w:rFonts w:ascii="Calibri" w:hAnsi="Calibri"/>
                <w:b/>
                <w:color w:val="0B2545"/>
                <w:sz w:val="19"/>
              </w:rPr>
              <w:t>Peran</w:t>
            </w:r>
          </w:p>
        </w:tc>
      </w:tr>
      <w:tr>
        <w:trPr>
          <w:cantSplit w:val="true"/>
        </w:trPr>
        <w:tc>
          <w:tcPr>
            <w:tcW w:type="dxa" w:w="1800"/>
            <w:vAlign w:val="center"/>
            <w:tcMar>
              <w:top w:w="80" w:type="dxa"/>
              <w:start w:w="120" w:type="dxa"/>
              <w:bottom w:w="80" w:type="dxa"/>
              <w:end w:w="120" w:type="dxa"/>
            </w:tcMar>
          </w:tcPr>
          <w:p>
            <w:pPr>
              <w:spacing w:after="0" w:line="259" w:lineRule="auto"/>
              <w:jc w:val="center"/>
            </w:pPr>
            <w:r>
              <w:rPr>
                <w:rFonts w:ascii="Calibri" w:hAnsi="Calibri"/>
                <w:color w:val="263746"/>
                <w:sz w:val="18"/>
              </w:rPr>
              <w:t>mysql-source</w:t>
            </w:r>
          </w:p>
        </w:tc>
        <w:tc>
          <w:tcPr>
            <w:tcW w:type="dxa" w:w="2160"/>
            <w:vAlign w:val="center"/>
            <w:tcMar>
              <w:top w:w="80" w:type="dxa"/>
              <w:start w:w="120" w:type="dxa"/>
              <w:bottom w:w="80" w:type="dxa"/>
              <w:end w:w="120" w:type="dxa"/>
            </w:tcMar>
          </w:tcPr>
          <w:p>
            <w:pPr>
              <w:spacing w:after="0" w:line="259" w:lineRule="auto"/>
            </w:pPr>
            <w:r>
              <w:rPr>
                <w:rFonts w:ascii="Calibri" w:hAnsi="Calibri"/>
                <w:color w:val="263746"/>
                <w:sz w:val="18"/>
              </w:rPr>
              <w:t>localhost:3307</w:t>
            </w:r>
          </w:p>
        </w:tc>
        <w:tc>
          <w:tcPr>
            <w:tcW w:type="dxa" w:w="5400"/>
            <w:vAlign w:val="center"/>
            <w:tcMar>
              <w:top w:w="80" w:type="dxa"/>
              <w:start w:w="120" w:type="dxa"/>
              <w:bottom w:w="80" w:type="dxa"/>
              <w:end w:w="120" w:type="dxa"/>
            </w:tcMar>
          </w:tcPr>
          <w:p>
            <w:pPr>
              <w:spacing w:after="0" w:line="259" w:lineRule="auto"/>
            </w:pPr>
            <w:r>
              <w:rPr>
                <w:rFonts w:ascii="Calibri" w:hAnsi="Calibri"/>
                <w:color w:val="263746"/>
                <w:sz w:val="18"/>
              </w:rPr>
              <w:t>Menerima INSERT, UPDATE, DELETE; menghasilkan binary log.</w:t>
            </w:r>
          </w:p>
        </w:tc>
      </w:tr>
      <w:tr>
        <w:trPr>
          <w:cantSplit w:val="true"/>
        </w:trPr>
        <w:tc>
          <w:tcPr>
            <w:tcW w:type="dxa" w:w="1800"/>
            <w:vAlign w:val="center"/>
            <w:tcMar>
              <w:top w:w="80" w:type="dxa"/>
              <w:start w:w="120" w:type="dxa"/>
              <w:bottom w:w="80" w:type="dxa"/>
              <w:end w:w="120" w:type="dxa"/>
            </w:tcMar>
          </w:tcPr>
          <w:p>
            <w:pPr>
              <w:spacing w:after="0" w:line="259" w:lineRule="auto"/>
              <w:jc w:val="center"/>
            </w:pPr>
            <w:r>
              <w:rPr>
                <w:rFonts w:ascii="Calibri" w:hAnsi="Calibri"/>
                <w:color w:val="263746"/>
                <w:sz w:val="18"/>
              </w:rPr>
              <w:t>mysql-replica</w:t>
            </w:r>
          </w:p>
        </w:tc>
        <w:tc>
          <w:tcPr>
            <w:tcW w:type="dxa" w:w="2160"/>
            <w:vAlign w:val="center"/>
            <w:tcMar>
              <w:top w:w="80" w:type="dxa"/>
              <w:start w:w="120" w:type="dxa"/>
              <w:bottom w:w="80" w:type="dxa"/>
              <w:end w:w="120" w:type="dxa"/>
            </w:tcMar>
          </w:tcPr>
          <w:p>
            <w:pPr>
              <w:spacing w:after="0" w:line="259" w:lineRule="auto"/>
            </w:pPr>
            <w:r>
              <w:rPr>
                <w:rFonts w:ascii="Calibri" w:hAnsi="Calibri"/>
                <w:color w:val="263746"/>
                <w:sz w:val="18"/>
              </w:rPr>
              <w:t>localhost:3308</w:t>
            </w:r>
          </w:p>
        </w:tc>
        <w:tc>
          <w:tcPr>
            <w:tcW w:type="dxa" w:w="5400"/>
            <w:vAlign w:val="center"/>
            <w:tcMar>
              <w:top w:w="80" w:type="dxa"/>
              <w:start w:w="120" w:type="dxa"/>
              <w:bottom w:w="80" w:type="dxa"/>
              <w:end w:w="120" w:type="dxa"/>
            </w:tcMar>
          </w:tcPr>
          <w:p>
            <w:pPr>
              <w:spacing w:after="0" w:line="259" w:lineRule="auto"/>
            </w:pPr>
            <w:r>
              <w:rPr>
                <w:rFonts w:ascii="Calibri" w:hAnsi="Calibri"/>
                <w:color w:val="263746"/>
                <w:sz w:val="18"/>
              </w:rPr>
              <w:t>Membaca log source, menerapkan transaksi, dan melayani pembacaan.</w:t>
            </w:r>
          </w:p>
        </w:tc>
      </w:tr>
      <w:tr>
        <w:trPr>
          <w:cantSplit w:val="true"/>
        </w:trPr>
        <w:tc>
          <w:tcPr>
            <w:tcW w:type="dxa" w:w="1800"/>
            <w:vAlign w:val="center"/>
            <w:tcMar>
              <w:top w:w="80" w:type="dxa"/>
              <w:start w:w="120" w:type="dxa"/>
              <w:bottom w:w="80" w:type="dxa"/>
              <w:end w:w="120" w:type="dxa"/>
            </w:tcMar>
          </w:tcPr>
          <w:p>
            <w:pPr>
              <w:spacing w:after="0" w:line="259" w:lineRule="auto"/>
              <w:jc w:val="center"/>
            </w:pPr>
            <w:r>
              <w:rPr>
                <w:rFonts w:ascii="Calibri" w:hAnsi="Calibri"/>
                <w:color w:val="263746"/>
                <w:sz w:val="18"/>
              </w:rPr>
              <w:t>replication-net</w:t>
            </w:r>
          </w:p>
        </w:tc>
        <w:tc>
          <w:tcPr>
            <w:tcW w:type="dxa" w:w="2160"/>
            <w:vAlign w:val="center"/>
            <w:tcMar>
              <w:top w:w="80" w:type="dxa"/>
              <w:start w:w="120" w:type="dxa"/>
              <w:bottom w:w="80" w:type="dxa"/>
              <w:end w:w="120" w:type="dxa"/>
            </w:tcMar>
          </w:tcPr>
          <w:p>
            <w:pPr>
              <w:spacing w:after="0" w:line="259" w:lineRule="auto"/>
            </w:pPr>
            <w:r>
              <w:rPr>
                <w:rFonts w:ascii="Calibri" w:hAnsi="Calibri"/>
                <w:color w:val="263746"/>
                <w:sz w:val="18"/>
              </w:rPr>
              <w:t>Jaringan Docker</w:t>
            </w:r>
          </w:p>
        </w:tc>
        <w:tc>
          <w:tcPr>
            <w:tcW w:type="dxa" w:w="5400"/>
            <w:vAlign w:val="center"/>
            <w:tcMar>
              <w:top w:w="80" w:type="dxa"/>
              <w:start w:w="120" w:type="dxa"/>
              <w:bottom w:w="80" w:type="dxa"/>
              <w:end w:w="120" w:type="dxa"/>
            </w:tcMar>
          </w:tcPr>
          <w:p>
            <w:pPr>
              <w:spacing w:after="0" w:line="259" w:lineRule="auto"/>
            </w:pPr>
            <w:r>
              <w:rPr>
                <w:rFonts w:ascii="Calibri" w:hAnsi="Calibri"/>
                <w:color w:val="263746"/>
                <w:sz w:val="18"/>
              </w:rPr>
              <w:t>Menghubungkan kedua server dengan nama layanan internal.</w:t>
            </w:r>
          </w:p>
        </w:tc>
      </w:tr>
      <w:tr>
        <w:trPr>
          <w:cantSplit w:val="true"/>
        </w:trPr>
        <w:tc>
          <w:tcPr>
            <w:tcW w:type="dxa" w:w="1800"/>
            <w:vAlign w:val="center"/>
            <w:tcMar>
              <w:top w:w="80" w:type="dxa"/>
              <w:start w:w="120" w:type="dxa"/>
              <w:bottom w:w="80" w:type="dxa"/>
              <w:end w:w="120" w:type="dxa"/>
            </w:tcMar>
          </w:tcPr>
          <w:p>
            <w:pPr>
              <w:spacing w:after="0" w:line="259" w:lineRule="auto"/>
              <w:jc w:val="center"/>
            </w:pPr>
            <w:r>
              <w:rPr>
                <w:rFonts w:ascii="Calibri" w:hAnsi="Calibri"/>
                <w:color w:val="263746"/>
                <w:sz w:val="18"/>
              </w:rPr>
              <w:t>toko_db</w:t>
            </w:r>
          </w:p>
        </w:tc>
        <w:tc>
          <w:tcPr>
            <w:tcW w:type="dxa" w:w="2160"/>
            <w:vAlign w:val="center"/>
            <w:tcMar>
              <w:top w:w="80" w:type="dxa"/>
              <w:start w:w="120" w:type="dxa"/>
              <w:bottom w:w="80" w:type="dxa"/>
              <w:end w:w="120" w:type="dxa"/>
            </w:tcMar>
          </w:tcPr>
          <w:p>
            <w:pPr>
              <w:spacing w:after="0" w:line="259" w:lineRule="auto"/>
            </w:pPr>
            <w:r>
              <w:rPr>
                <w:rFonts w:ascii="Calibri" w:hAnsi="Calibri"/>
                <w:color w:val="263746"/>
                <w:sz w:val="18"/>
              </w:rPr>
              <w:t>Kedua server</w:t>
            </w:r>
          </w:p>
        </w:tc>
        <w:tc>
          <w:tcPr>
            <w:tcW w:type="dxa" w:w="5400"/>
            <w:vAlign w:val="center"/>
            <w:tcMar>
              <w:top w:w="80" w:type="dxa"/>
              <w:start w:w="120" w:type="dxa"/>
              <w:bottom w:w="80" w:type="dxa"/>
              <w:end w:w="120" w:type="dxa"/>
            </w:tcMar>
          </w:tcPr>
          <w:p>
            <w:pPr>
              <w:spacing w:after="0" w:line="259" w:lineRule="auto"/>
            </w:pPr>
            <w:r>
              <w:rPr>
                <w:rFonts w:ascii="Calibri" w:hAnsi="Calibri"/>
                <w:color w:val="263746"/>
                <w:sz w:val="18"/>
              </w:rPr>
              <w:t>Basis data contoh dengan tabel produk.</w:t>
            </w:r>
          </w:p>
        </w:tc>
      </w:tr>
    </w:tbl>
    <w:p>
      <w:pPr>
        <w:spacing w:after="0"/>
      </w:pPr>
    </w:p>
    <w:p>
      <w:pPr>
        <w:pStyle w:val="Heading2"/>
      </w:pPr>
      <w:r>
        <w:t>2.2 Alur data</w:t>
      </w:r>
    </w:p>
    <w:p>
      <w:pPr>
        <w:numPr>
          <w:ilvl w:val="0"/>
          <w:numId w:val="11"/>
        </w:numPr>
        <w:spacing w:after="80" w:line="300" w:lineRule="auto"/>
      </w:pPr>
      <w:r>
        <w:t>Aplikasi menulis transaksi ke mysql-source.</w:t>
      </w:r>
    </w:p>
    <w:p>
      <w:pPr>
        <w:numPr>
          <w:ilvl w:val="0"/>
          <w:numId w:val="11"/>
        </w:numPr>
        <w:spacing w:after="80" w:line="300" w:lineRule="auto"/>
      </w:pPr>
      <w:r>
        <w:t>Source mencatat transaksi ke binary log dalam format ROW dan memberi GTID unik.</w:t>
      </w:r>
    </w:p>
    <w:p>
      <w:pPr>
        <w:numPr>
          <w:ilvl w:val="0"/>
          <w:numId w:val="11"/>
        </w:numPr>
        <w:spacing w:after="80" w:line="300" w:lineRule="auto"/>
      </w:pPr>
      <w:r>
        <w:t>Thread I/O pada replica mengambil transaksi yang belum dimiliki.</w:t>
      </w:r>
    </w:p>
    <w:p>
      <w:pPr>
        <w:numPr>
          <w:ilvl w:val="0"/>
          <w:numId w:val="11"/>
        </w:numPr>
        <w:spacing w:after="80" w:line="300" w:lineRule="auto"/>
      </w:pPr>
      <w:r>
        <w:t>Thread SQL menerapkan transaksi pada toko_db di replica.</w:t>
      </w:r>
    </w:p>
    <w:p>
      <w:pPr>
        <w:numPr>
          <w:ilvl w:val="0"/>
          <w:numId w:val="11"/>
        </w:numPr>
        <w:spacing w:after="80" w:line="300" w:lineRule="auto"/>
      </w:pPr>
      <w:r>
        <w:t>Pengujian membandingkan data serta memeriksa status thread replikasi.</w:t>
      </w:r>
    </w:p>
    <w:p>
      <w:pPr>
        <w:pStyle w:val="Heading1"/>
      </w:pPr>
      <w:r>
        <w:t>3. Implementasi</w:t>
      </w:r>
    </w:p>
    <w:p>
      <w:pPr>
        <w:pStyle w:val="Heading2"/>
      </w:pPr>
      <w:r>
        <w:t>3.1 Prasyarat dan struktur berkas</w:t>
      </w:r>
    </w:p>
    <w:p>
      <w:r>
        <w:t>Praktikum dijalankan melalui GitHub Codespaces dari browser. Docker Engine, Docker Compose, dan kedua server MySQL berjalan pada server cloud Codespaces, sehingga laptop tidak memerlukan Docker Desktop, instalasi MySQL, atau hak administrator. Semua berkas runnable berada di folder replikasi-mysql.</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20" w:type="dxa"/>
              <w:start w:w="160" w:type="dxa"/>
              <w:bottom w:w="120" w:type="dxa"/>
              <w:end w:w="160" w:type="dxa"/>
            </w:tcMar>
            <w:shd w:fill="F7F9FB"/>
          </w:tcPr>
          <w:p>
            <w:pPr>
              <w:spacing w:after="0" w:line="240" w:lineRule="auto"/>
            </w:pPr>
            <w:r>
              <w:rPr>
                <w:rFonts w:ascii="DejaVu Sans Mono" w:hAnsi="DejaVu Sans Mono"/>
                <w:color w:val="1E2D3D"/>
                <w:sz w:val="16"/>
              </w:rPr>
              <w:t>replikasi-mysql/</w:t>
            </w:r>
            <w:r>
              <w:br/>
            </w:r>
            <w:r>
              <w:rPr>
                <w:rFonts w:ascii="DejaVu Sans Mono" w:hAnsi="DejaVu Sans Mono"/>
                <w:color w:val="1E2D3D"/>
                <w:sz w:val="16"/>
              </w:rPr>
              <w:t>├── .devcontainer/devcontainer.json</w:t>
            </w:r>
            <w:r>
              <w:br/>
            </w:r>
            <w:r>
              <w:rPr>
                <w:rFonts w:ascii="DejaVu Sans Mono" w:hAnsi="DejaVu Sans Mono"/>
                <w:color w:val="1E2D3D"/>
                <w:sz w:val="16"/>
              </w:rPr>
              <w:t>├── compose.yaml</w:t>
            </w:r>
            <w:r>
              <w:br/>
            </w:r>
            <w:r>
              <w:rPr>
                <w:rFonts w:ascii="DejaVu Sans Mono" w:hAnsi="DejaVu Sans Mono"/>
                <w:color w:val="1E2D3D"/>
                <w:sz w:val="16"/>
              </w:rPr>
              <w:t>├── config/{source.cnf, replica.cnf}</w:t>
            </w:r>
            <w:r>
              <w:br/>
            </w:r>
            <w:r>
              <w:rPr>
                <w:rFonts w:ascii="DejaVu Sans Mono" w:hAnsi="DejaVu Sans Mono"/>
                <w:color w:val="1E2D3D"/>
                <w:sz w:val="16"/>
              </w:rPr>
              <w:t>├── sql/{01-init-source.sql, 02-uji-replikasi.sql}</w:t>
            </w:r>
            <w:r>
              <w:br/>
            </w:r>
            <w:r>
              <w:rPr>
                <w:rFonts w:ascii="DejaVu Sans Mono" w:hAnsi="DejaVu Sans Mono"/>
                <w:color w:val="1E2D3D"/>
                <w:sz w:val="16"/>
              </w:rPr>
              <w:t>├── scripts/{codespaces-start.sh, setup-replication.sh, test-replication.sh}</w:t>
            </w:r>
            <w:r>
              <w:br/>
            </w:r>
            <w:r>
              <w:rPr>
                <w:rFonts w:ascii="DejaVu Sans Mono" w:hAnsi="DejaVu Sans Mono"/>
                <w:color w:val="1E2D3D"/>
                <w:sz w:val="16"/>
              </w:rPr>
              <w:t>├── CARA_GITHUB_CODESPACES.md</w:t>
            </w:r>
            <w:r>
              <w:br/>
            </w:r>
            <w:r>
              <w:rPr>
                <w:rFonts w:ascii="DejaVu Sans Mono" w:hAnsi="DejaVu Sans Mono"/>
                <w:color w:val="1E2D3D"/>
                <w:sz w:val="16"/>
              </w:rPr>
              <w:t>└── README.md</w:t>
            </w:r>
          </w:p>
        </w:tc>
      </w:tr>
    </w:tbl>
    <w:p>
      <w:pPr>
        <w:spacing w:after="40"/>
      </w:pPr>
    </w:p>
    <w:p>
      <w:pPr>
        <w:pStyle w:val="Heading2"/>
      </w:pPr>
      <w:r>
        <w:t>3.2 Konfigurasi source dan replica</w:t>
      </w:r>
    </w:p>
    <w:p>
      <w:r>
        <w:t>Parameter inti source:</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20" w:type="dxa"/>
              <w:start w:w="160" w:type="dxa"/>
              <w:bottom w:w="120" w:type="dxa"/>
              <w:end w:w="160" w:type="dxa"/>
            </w:tcMar>
            <w:shd w:fill="F7F9FB"/>
          </w:tcPr>
          <w:p>
            <w:pPr>
              <w:spacing w:after="0" w:line="240" w:lineRule="auto"/>
            </w:pPr>
            <w:r>
              <w:rPr>
                <w:rFonts w:ascii="DejaVu Sans Mono" w:hAnsi="DejaVu Sans Mono"/>
                <w:color w:val="1E2D3D"/>
                <w:sz w:val="16"/>
              </w:rPr>
              <w:t>[mysqld]</w:t>
            </w:r>
            <w:r>
              <w:br/>
            </w:r>
            <w:r>
              <w:rPr>
                <w:rFonts w:ascii="DejaVu Sans Mono" w:hAnsi="DejaVu Sans Mono"/>
                <w:color w:val="1E2D3D"/>
                <w:sz w:val="16"/>
              </w:rPr>
              <w:t>server-id=1</w:t>
            </w:r>
            <w:r>
              <w:br/>
            </w:r>
            <w:r>
              <w:rPr>
                <w:rFonts w:ascii="DejaVu Sans Mono" w:hAnsi="DejaVu Sans Mono"/>
                <w:color w:val="1E2D3D"/>
                <w:sz w:val="16"/>
              </w:rPr>
              <w:t>log-bin=mysql-bin</w:t>
            </w:r>
            <w:r>
              <w:br/>
            </w:r>
            <w:r>
              <w:rPr>
                <w:rFonts w:ascii="DejaVu Sans Mono" w:hAnsi="DejaVu Sans Mono"/>
                <w:color w:val="1E2D3D"/>
                <w:sz w:val="16"/>
              </w:rPr>
              <w:t>binlog-format=ROW</w:t>
            </w:r>
            <w:r>
              <w:br/>
            </w:r>
            <w:r>
              <w:rPr>
                <w:rFonts w:ascii="DejaVu Sans Mono" w:hAnsi="DejaVu Sans Mono"/>
                <w:color w:val="1E2D3D"/>
                <w:sz w:val="16"/>
              </w:rPr>
              <w:t>gtid-mode=ON</w:t>
            </w:r>
            <w:r>
              <w:br/>
            </w:r>
            <w:r>
              <w:rPr>
                <w:rFonts w:ascii="DejaVu Sans Mono" w:hAnsi="DejaVu Sans Mono"/>
                <w:color w:val="1E2D3D"/>
                <w:sz w:val="16"/>
              </w:rPr>
              <w:t>enforce-gtid-consistency=ON</w:t>
            </w:r>
            <w:r>
              <w:br/>
            </w:r>
            <w:r>
              <w:rPr>
                <w:rFonts w:ascii="DejaVu Sans Mono" w:hAnsi="DejaVu Sans Mono"/>
                <w:color w:val="1E2D3D"/>
                <w:sz w:val="16"/>
              </w:rPr>
              <w:t>sync-binlog=1</w:t>
            </w:r>
          </w:p>
        </w:tc>
      </w:tr>
    </w:tbl>
    <w:p>
      <w:pPr>
        <w:spacing w:after="40"/>
      </w:pPr>
    </w:p>
    <w:p>
      <w:r>
        <w:t>Parameter inti replica:</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20" w:type="dxa"/>
              <w:start w:w="160" w:type="dxa"/>
              <w:bottom w:w="120" w:type="dxa"/>
              <w:end w:w="160" w:type="dxa"/>
            </w:tcMar>
            <w:shd w:fill="F7F9FB"/>
          </w:tcPr>
          <w:p>
            <w:pPr>
              <w:spacing w:after="0" w:line="240" w:lineRule="auto"/>
            </w:pPr>
            <w:r>
              <w:rPr>
                <w:rFonts w:ascii="DejaVu Sans Mono" w:hAnsi="DejaVu Sans Mono"/>
                <w:color w:val="1E2D3D"/>
                <w:sz w:val="16"/>
              </w:rPr>
              <w:t>[mysqld]</w:t>
            </w:r>
            <w:r>
              <w:br/>
            </w:r>
            <w:r>
              <w:rPr>
                <w:rFonts w:ascii="DejaVu Sans Mono" w:hAnsi="DejaVu Sans Mono"/>
                <w:color w:val="1E2D3D"/>
                <w:sz w:val="16"/>
              </w:rPr>
              <w:t>server-id=2</w:t>
            </w:r>
            <w:r>
              <w:br/>
            </w:r>
            <w:r>
              <w:rPr>
                <w:rFonts w:ascii="DejaVu Sans Mono" w:hAnsi="DejaVu Sans Mono"/>
                <w:color w:val="1E2D3D"/>
                <w:sz w:val="16"/>
              </w:rPr>
              <w:t>relay-log=relay-bin</w:t>
            </w:r>
            <w:r>
              <w:br/>
            </w:r>
            <w:r>
              <w:rPr>
                <w:rFonts w:ascii="DejaVu Sans Mono" w:hAnsi="DejaVu Sans Mono"/>
                <w:color w:val="1E2D3D"/>
                <w:sz w:val="16"/>
              </w:rPr>
              <w:t>gtid-mode=ON</w:t>
            </w:r>
            <w:r>
              <w:br/>
            </w:r>
            <w:r>
              <w:rPr>
                <w:rFonts w:ascii="DejaVu Sans Mono" w:hAnsi="DejaVu Sans Mono"/>
                <w:color w:val="1E2D3D"/>
                <w:sz w:val="16"/>
              </w:rPr>
              <w:t>enforce-gtid-consistency=ON</w:t>
            </w:r>
            <w:r>
              <w:br/>
            </w:r>
            <w:r>
              <w:rPr>
                <w:rFonts w:ascii="DejaVu Sans Mono" w:hAnsi="DejaVu Sans Mono"/>
                <w:color w:val="1E2D3D"/>
                <w:sz w:val="16"/>
              </w:rPr>
              <w:t>read-only=ON</w:t>
            </w:r>
            <w:r>
              <w:br/>
            </w:r>
            <w:r>
              <w:rPr>
                <w:rFonts w:ascii="DejaVu Sans Mono" w:hAnsi="DejaVu Sans Mono"/>
                <w:color w:val="1E2D3D"/>
                <w:sz w:val="16"/>
              </w:rPr>
              <w:t>super-read-only=ON</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20" w:type="dxa"/>
              <w:start w:w="160" w:type="dxa"/>
              <w:bottom w:w="120" w:type="dxa"/>
              <w:end w:w="160" w:type="dxa"/>
            </w:tcMar>
            <w:shd w:fill="F4F6F9"/>
          </w:tcPr>
          <w:p>
            <w:pPr>
              <w:spacing w:after="0"/>
            </w:pPr>
            <w:r>
              <w:rPr>
                <w:rFonts w:ascii="Calibri" w:hAnsi="Calibri"/>
                <w:b/>
                <w:color w:val="0B2545"/>
                <w:sz w:val="20"/>
              </w:rPr>
              <w:t xml:space="preserve">Alasan GTID: </w:t>
            </w:r>
            <w:r>
              <w:rPr>
                <w:rFonts w:ascii="Calibri" w:hAnsi="Calibri"/>
                <w:color w:val="263746"/>
                <w:sz w:val="20"/>
              </w:rPr>
              <w:t>SOURCE_AUTO_POSITION=1 membuat replica meminta transaksi berdasarkan identitas global, sehingga tidak perlu mengelola nama file dan posisi binary log secara manual.</w:t>
            </w:r>
          </w:p>
        </w:tc>
      </w:tr>
    </w:tbl>
    <w:p>
      <w:pPr>
        <w:spacing w:after="0"/>
      </w:pPr>
    </w:p>
    <w:p>
      <w:pPr>
        <w:pStyle w:val="Heading2"/>
        <w:pageBreakBefore/>
      </w:pPr>
      <w:r>
        <w:t>3.3 Basis data contoh</w:t>
      </w:r>
    </w:p>
    <w:p>
      <w:r>
        <w:t>Source diinisialisasi dengan basis data toko_db dan tabel produk berikut:</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20" w:type="dxa"/>
              <w:start w:w="160" w:type="dxa"/>
              <w:bottom w:w="120" w:type="dxa"/>
              <w:end w:w="160" w:type="dxa"/>
            </w:tcMar>
            <w:shd w:fill="F7F9FB"/>
          </w:tcPr>
          <w:p>
            <w:pPr>
              <w:spacing w:after="0" w:line="240" w:lineRule="auto"/>
            </w:pPr>
            <w:r>
              <w:rPr>
                <w:rFonts w:ascii="DejaVu Sans Mono" w:hAnsi="DejaVu Sans Mono"/>
                <w:color w:val="1E2D3D"/>
                <w:sz w:val="16"/>
              </w:rPr>
              <w:t>CREATE TABLE produk (</w:t>
            </w:r>
            <w:r>
              <w:br/>
            </w:r>
            <w:r>
              <w:rPr>
                <w:rFonts w:ascii="DejaVu Sans Mono" w:hAnsi="DejaVu Sans Mono"/>
                <w:color w:val="1E2D3D"/>
                <w:sz w:val="16"/>
              </w:rPr>
              <w:t xml:space="preserve">  id_produk BIGINT UNSIGNED AUTO_INCREMENT PRIMARY KEY,</w:t>
            </w:r>
            <w:r>
              <w:br/>
            </w:r>
            <w:r>
              <w:rPr>
                <w:rFonts w:ascii="DejaVu Sans Mono" w:hAnsi="DejaVu Sans Mono"/>
                <w:color w:val="1E2D3D"/>
                <w:sz w:val="16"/>
              </w:rPr>
              <w:t xml:space="preserve">  nama_produk VARCHAR(100) NOT NULL,</w:t>
            </w:r>
            <w:r>
              <w:br/>
            </w:r>
            <w:r>
              <w:rPr>
                <w:rFonts w:ascii="DejaVu Sans Mono" w:hAnsi="DejaVu Sans Mono"/>
                <w:color w:val="1E2D3D"/>
                <w:sz w:val="16"/>
              </w:rPr>
              <w:t xml:space="preserve">  harga DECIMAL(12,2) NOT NULL,</w:t>
            </w:r>
            <w:r>
              <w:br/>
            </w:r>
            <w:r>
              <w:rPr>
                <w:rFonts w:ascii="DejaVu Sans Mono" w:hAnsi="DejaVu Sans Mono"/>
                <w:color w:val="1E2D3D"/>
                <w:sz w:val="16"/>
              </w:rPr>
              <w:t xml:space="preserve">  stok INT UNSIGNED NOT NULL DEFAULT 0,</w:t>
            </w:r>
            <w:r>
              <w:br/>
            </w:r>
            <w:r>
              <w:rPr>
                <w:rFonts w:ascii="DejaVu Sans Mono" w:hAnsi="DejaVu Sans Mono"/>
                <w:color w:val="1E2D3D"/>
                <w:sz w:val="16"/>
              </w:rPr>
              <w:t xml:space="preserve">  dibuat_pada TIMESTAMP DEFAULT CURRENT_TIMESTAMP</w:t>
            </w:r>
            <w:r>
              <w:br/>
            </w:r>
            <w:r>
              <w:rPr>
                <w:rFonts w:ascii="DejaVu Sans Mono" w:hAnsi="DejaVu Sans Mono"/>
                <w:color w:val="1E2D3D"/>
                <w:sz w:val="16"/>
              </w:rPr>
              <w:t>) ENGINE=InnoDB;</w:t>
            </w:r>
          </w:p>
        </w:tc>
      </w:tr>
    </w:tbl>
    <w:p>
      <w:pPr>
        <w:spacing w:after="40"/>
      </w:pPr>
    </w:p>
    <w:p>
      <w:pPr>
        <w:pStyle w:val="Heading2"/>
      </w:pPr>
      <w:r>
        <w:t>3.4 Menjalankan melalui GitHub Codespaces</w:t>
      </w:r>
    </w:p>
    <w:p>
      <w:r>
        <w:t>Unggah seluruh isi folder proyek sebagai root repositori GitHub, lalu pilih Code &gt; Codespaces &gt; Create codespace on main. Konfigurasi .devcontainer otomatis menyediakan Docker Engine dan Docker Compose di lingkungan cloud. Setelah terminal Codespace siap, jalankan:</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20" w:type="dxa"/>
              <w:start w:w="160" w:type="dxa"/>
              <w:bottom w:w="120" w:type="dxa"/>
              <w:end w:w="160" w:type="dxa"/>
            </w:tcMar>
            <w:shd w:fill="F7F9FB"/>
          </w:tcPr>
          <w:p>
            <w:pPr>
              <w:spacing w:after="0" w:line="240" w:lineRule="auto"/>
            </w:pPr>
            <w:r>
              <w:rPr>
                <w:rFonts w:ascii="DejaVu Sans Mono" w:hAnsi="DejaVu Sans Mono"/>
                <w:color w:val="1E2D3D"/>
                <w:sz w:val="16"/>
              </w:rPr>
              <w:t>./scripts/codespaces-start.sh</w:t>
            </w:r>
          </w:p>
        </w:tc>
      </w:tr>
    </w:tbl>
    <w:p>
      <w:pPr>
        <w:spacing w:after="40"/>
      </w:pPr>
    </w:p>
    <w:p>
      <w:r>
        <w:t>Skrip Codespaces menunggu Docker Engine cloud siap, menjalankan kedua server, membuat akun replicator pada source, menjalankan CHANGE REPLICATION SOURCE TO dengan GTID auto-positioning, lalu melakukan pengujian end-to-end.</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20" w:type="dxa"/>
              <w:start w:w="160" w:type="dxa"/>
              <w:bottom w:w="120" w:type="dxa"/>
              <w:end w:w="160" w:type="dxa"/>
            </w:tcMar>
            <w:shd w:fill="EDF5FF"/>
          </w:tcPr>
          <w:p>
            <w:pPr>
              <w:spacing w:after="0"/>
            </w:pPr>
            <w:r>
              <w:rPr>
                <w:rFonts w:ascii="Calibri" w:hAnsi="Calibri"/>
                <w:b/>
                <w:color w:val="0B2545"/>
                <w:sz w:val="20"/>
              </w:rPr>
              <w:t xml:space="preserve">Tidak perlu admin laptop: </w:t>
            </w:r>
            <w:r>
              <w:rPr>
                <w:rFonts w:ascii="Calibri" w:hAnsi="Calibri"/>
                <w:color w:val="263746"/>
                <w:sz w:val="20"/>
              </w:rPr>
              <w:t>Seluruh proses komputasi berlangsung pada Codespace. Laptop kantor hanya digunakan untuk membuka GitHub melalui browser; akses internet dan izin menggunakan layanan GitHub tetap diperlukan.</w:t>
            </w:r>
          </w:p>
        </w:tc>
      </w:tr>
    </w:tbl>
    <w:p>
      <w:pPr>
        <w:spacing w:after="0"/>
      </w:pPr>
    </w:p>
    <w:p>
      <w:pPr>
        <w:pStyle w:val="Heading1"/>
      </w:pPr>
      <w:r>
        <w:t>4. Pengujian dan Kriteria Keberhasilan</w:t>
      </w:r>
    </w:p>
    <w:p>
      <w:pPr>
        <w:pStyle w:val="Heading2"/>
      </w:pPr>
      <w:r>
        <w:t>4.1 Skenario uji</w:t>
      </w:r>
    </w:p>
    <w:tbl>
      <w:tblPr>
        <w:tblStyle w:val="TableGrid"/>
        <w:tblW w:type="dxa" w:w="9360"/>
        <w:jc w:val="left"/>
        <w:tblLayout w:type="fixed"/>
        <w:tblLook w:firstColumn="1" w:firstRow="1" w:lastColumn="0" w:lastRow="0" w:noHBand="0" w:noVBand="1" w:val="04A0"/>
        <w:tblInd w:w="120" w:type="dxa"/>
      </w:tblPr>
      <w:tblGrid>
        <w:gridCol w:w="1260"/>
        <w:gridCol w:w="2880"/>
        <w:gridCol w:w="2160"/>
        <w:gridCol w:w="3060"/>
      </w:tblGrid>
      <w:tr>
        <w:trPr>
          <w:tblHeader w:val="true"/>
          <w:cantSplit w:val="true"/>
        </w:trPr>
        <w:tc>
          <w:tcPr>
            <w:tcW w:type="dxa" w:w="1260"/>
            <w:shd w:fill="E8EEF5"/>
            <w:vAlign w:val="center"/>
            <w:tcMar>
              <w:top w:w="80" w:type="dxa"/>
              <w:start w:w="120" w:type="dxa"/>
              <w:bottom w:w="80" w:type="dxa"/>
              <w:end w:w="120" w:type="dxa"/>
            </w:tcMar>
          </w:tcPr>
          <w:p>
            <w:pPr>
              <w:spacing w:after="0"/>
              <w:jc w:val="center"/>
            </w:pPr>
            <w:r>
              <w:rPr>
                <w:rFonts w:ascii="Calibri" w:hAnsi="Calibri"/>
                <w:b/>
                <w:color w:val="0B2545"/>
                <w:sz w:val="19"/>
              </w:rPr>
              <w:t>Uji</w:t>
            </w:r>
          </w:p>
        </w:tc>
        <w:tc>
          <w:tcPr>
            <w:tcW w:type="dxa" w:w="2880"/>
            <w:shd w:fill="E8EEF5"/>
            <w:vAlign w:val="center"/>
            <w:tcMar>
              <w:top w:w="80" w:type="dxa"/>
              <w:start w:w="120" w:type="dxa"/>
              <w:bottom w:w="80" w:type="dxa"/>
              <w:end w:w="120" w:type="dxa"/>
            </w:tcMar>
          </w:tcPr>
          <w:p>
            <w:pPr>
              <w:spacing w:after="0"/>
              <w:jc w:val="center"/>
            </w:pPr>
            <w:r>
              <w:rPr>
                <w:rFonts w:ascii="Calibri" w:hAnsi="Calibri"/>
                <w:b/>
                <w:color w:val="0B2545"/>
                <w:sz w:val="19"/>
              </w:rPr>
              <w:t>Tindakan pada source</w:t>
            </w:r>
          </w:p>
        </w:tc>
        <w:tc>
          <w:tcPr>
            <w:tcW w:type="dxa" w:w="2160"/>
            <w:shd w:fill="E8EEF5"/>
            <w:vAlign w:val="center"/>
            <w:tcMar>
              <w:top w:w="80" w:type="dxa"/>
              <w:start w:w="120" w:type="dxa"/>
              <w:bottom w:w="80" w:type="dxa"/>
              <w:end w:w="120" w:type="dxa"/>
            </w:tcMar>
          </w:tcPr>
          <w:p>
            <w:pPr>
              <w:spacing w:after="0"/>
              <w:jc w:val="center"/>
            </w:pPr>
            <w:r>
              <w:rPr>
                <w:rFonts w:ascii="Calibri" w:hAnsi="Calibri"/>
                <w:b/>
                <w:color w:val="0B2545"/>
                <w:sz w:val="19"/>
              </w:rPr>
              <w:t>Pemeriksaan</w:t>
            </w:r>
          </w:p>
        </w:tc>
        <w:tc>
          <w:tcPr>
            <w:tcW w:type="dxa" w:w="3060"/>
            <w:shd w:fill="E8EEF5"/>
            <w:vAlign w:val="center"/>
            <w:tcMar>
              <w:top w:w="80" w:type="dxa"/>
              <w:start w:w="120" w:type="dxa"/>
              <w:bottom w:w="80" w:type="dxa"/>
              <w:end w:w="120" w:type="dxa"/>
            </w:tcMar>
          </w:tcPr>
          <w:p>
            <w:pPr>
              <w:spacing w:after="0"/>
              <w:jc w:val="center"/>
            </w:pPr>
            <w:r>
              <w:rPr>
                <w:rFonts w:ascii="Calibri" w:hAnsi="Calibri"/>
                <w:b/>
                <w:color w:val="0B2545"/>
                <w:sz w:val="19"/>
              </w:rPr>
              <w:t>Kriteria berhasil</w:t>
            </w:r>
          </w:p>
        </w:tc>
      </w:tr>
      <w:tr>
        <w:trPr>
          <w:cantSplit w:val="true"/>
        </w:trPr>
        <w:tc>
          <w:tcPr>
            <w:tcW w:type="dxa" w:w="1260"/>
            <w:vAlign w:val="center"/>
            <w:tcMar>
              <w:top w:w="80" w:type="dxa"/>
              <w:start w:w="120" w:type="dxa"/>
              <w:bottom w:w="80" w:type="dxa"/>
              <w:end w:w="120" w:type="dxa"/>
            </w:tcMar>
          </w:tcPr>
          <w:p>
            <w:pPr>
              <w:spacing w:after="0" w:line="259" w:lineRule="auto"/>
              <w:jc w:val="center"/>
            </w:pPr>
            <w:r>
              <w:rPr>
                <w:rFonts w:ascii="Calibri" w:hAnsi="Calibri"/>
                <w:color w:val="263746"/>
                <w:sz w:val="18"/>
              </w:rPr>
              <w:t>INSERT</w:t>
            </w:r>
          </w:p>
        </w:tc>
        <w:tc>
          <w:tcPr>
            <w:tcW w:type="dxa" w:w="2880"/>
            <w:vAlign w:val="center"/>
            <w:tcMar>
              <w:top w:w="80" w:type="dxa"/>
              <w:start w:w="120" w:type="dxa"/>
              <w:bottom w:w="80" w:type="dxa"/>
              <w:end w:w="120" w:type="dxa"/>
            </w:tcMar>
          </w:tcPr>
          <w:p>
            <w:pPr>
              <w:spacing w:after="0" w:line="259" w:lineRule="auto"/>
            </w:pPr>
            <w:r>
              <w:rPr>
                <w:rFonts w:ascii="Calibri" w:hAnsi="Calibri"/>
                <w:color w:val="263746"/>
                <w:sz w:val="18"/>
              </w:rPr>
              <w:t>Tambah produk unik.</w:t>
            </w:r>
          </w:p>
        </w:tc>
        <w:tc>
          <w:tcPr>
            <w:tcW w:type="dxa" w:w="2160"/>
            <w:vAlign w:val="center"/>
            <w:tcMar>
              <w:top w:w="80" w:type="dxa"/>
              <w:start w:w="120" w:type="dxa"/>
              <w:bottom w:w="80" w:type="dxa"/>
              <w:end w:w="120" w:type="dxa"/>
            </w:tcMar>
          </w:tcPr>
          <w:p>
            <w:pPr>
              <w:spacing w:after="0" w:line="259" w:lineRule="auto"/>
            </w:pPr>
            <w:r>
              <w:rPr>
                <w:rFonts w:ascii="Calibri" w:hAnsi="Calibri"/>
                <w:color w:val="263746"/>
                <w:sz w:val="18"/>
              </w:rPr>
              <w:t>Cari id yang sama di replica.</w:t>
            </w:r>
          </w:p>
        </w:tc>
        <w:tc>
          <w:tcPr>
            <w:tcW w:type="dxa" w:w="3060"/>
            <w:vAlign w:val="center"/>
            <w:tcMar>
              <w:top w:w="80" w:type="dxa"/>
              <w:start w:w="120" w:type="dxa"/>
              <w:bottom w:w="80" w:type="dxa"/>
              <w:end w:w="120" w:type="dxa"/>
            </w:tcMar>
          </w:tcPr>
          <w:p>
            <w:pPr>
              <w:spacing w:after="0" w:line="259" w:lineRule="auto"/>
            </w:pPr>
            <w:r>
              <w:rPr>
                <w:rFonts w:ascii="Calibri" w:hAnsi="Calibri"/>
                <w:color w:val="263746"/>
                <w:sz w:val="18"/>
              </w:rPr>
              <w:t>Baris muncul dengan nilai identik.</w:t>
            </w:r>
          </w:p>
        </w:tc>
      </w:tr>
      <w:tr>
        <w:trPr>
          <w:cantSplit w:val="true"/>
        </w:trPr>
        <w:tc>
          <w:tcPr>
            <w:tcW w:type="dxa" w:w="1260"/>
            <w:vAlign w:val="center"/>
            <w:tcMar>
              <w:top w:w="80" w:type="dxa"/>
              <w:start w:w="120" w:type="dxa"/>
              <w:bottom w:w="80" w:type="dxa"/>
              <w:end w:w="120" w:type="dxa"/>
            </w:tcMar>
          </w:tcPr>
          <w:p>
            <w:pPr>
              <w:spacing w:after="0" w:line="259" w:lineRule="auto"/>
              <w:jc w:val="center"/>
            </w:pPr>
            <w:r>
              <w:rPr>
                <w:rFonts w:ascii="Calibri" w:hAnsi="Calibri"/>
                <w:color w:val="263746"/>
                <w:sz w:val="18"/>
              </w:rPr>
              <w:t>UPDATE</w:t>
            </w:r>
          </w:p>
        </w:tc>
        <w:tc>
          <w:tcPr>
            <w:tcW w:type="dxa" w:w="2880"/>
            <w:vAlign w:val="center"/>
            <w:tcMar>
              <w:top w:w="80" w:type="dxa"/>
              <w:start w:w="120" w:type="dxa"/>
              <w:bottom w:w="80" w:type="dxa"/>
              <w:end w:w="120" w:type="dxa"/>
            </w:tcMar>
          </w:tcPr>
          <w:p>
            <w:pPr>
              <w:spacing w:after="0" w:line="259" w:lineRule="auto"/>
            </w:pPr>
            <w:r>
              <w:rPr>
                <w:rFonts w:ascii="Calibri" w:hAnsi="Calibri"/>
                <w:color w:val="263746"/>
                <w:sz w:val="18"/>
              </w:rPr>
              <w:t>Ubah stok produk.</w:t>
            </w:r>
          </w:p>
        </w:tc>
        <w:tc>
          <w:tcPr>
            <w:tcW w:type="dxa" w:w="2160"/>
            <w:vAlign w:val="center"/>
            <w:tcMar>
              <w:top w:w="80" w:type="dxa"/>
              <w:start w:w="120" w:type="dxa"/>
              <w:bottom w:w="80" w:type="dxa"/>
              <w:end w:w="120" w:type="dxa"/>
            </w:tcMar>
          </w:tcPr>
          <w:p>
            <w:pPr>
              <w:spacing w:after="0" w:line="259" w:lineRule="auto"/>
            </w:pPr>
            <w:r>
              <w:rPr>
                <w:rFonts w:ascii="Calibri" w:hAnsi="Calibri"/>
                <w:color w:val="263746"/>
                <w:sz w:val="18"/>
              </w:rPr>
              <w:t>Baca stok pada replica.</w:t>
            </w:r>
          </w:p>
        </w:tc>
        <w:tc>
          <w:tcPr>
            <w:tcW w:type="dxa" w:w="3060"/>
            <w:vAlign w:val="center"/>
            <w:tcMar>
              <w:top w:w="80" w:type="dxa"/>
              <w:start w:w="120" w:type="dxa"/>
              <w:bottom w:w="80" w:type="dxa"/>
              <w:end w:w="120" w:type="dxa"/>
            </w:tcMar>
          </w:tcPr>
          <w:p>
            <w:pPr>
              <w:spacing w:after="0" w:line="259" w:lineRule="auto"/>
            </w:pPr>
            <w:r>
              <w:rPr>
                <w:rFonts w:ascii="Calibri" w:hAnsi="Calibri"/>
                <w:color w:val="263746"/>
                <w:sz w:val="18"/>
              </w:rPr>
              <w:t>Nilai berubah mengikuti source.</w:t>
            </w:r>
          </w:p>
        </w:tc>
      </w:tr>
      <w:tr>
        <w:trPr>
          <w:cantSplit w:val="true"/>
        </w:trPr>
        <w:tc>
          <w:tcPr>
            <w:tcW w:type="dxa" w:w="1260"/>
            <w:vAlign w:val="center"/>
            <w:tcMar>
              <w:top w:w="80" w:type="dxa"/>
              <w:start w:w="120" w:type="dxa"/>
              <w:bottom w:w="80" w:type="dxa"/>
              <w:end w:w="120" w:type="dxa"/>
            </w:tcMar>
          </w:tcPr>
          <w:p>
            <w:pPr>
              <w:spacing w:after="0" w:line="259" w:lineRule="auto"/>
              <w:jc w:val="center"/>
            </w:pPr>
            <w:r>
              <w:rPr>
                <w:rFonts w:ascii="Calibri" w:hAnsi="Calibri"/>
                <w:color w:val="263746"/>
                <w:sz w:val="18"/>
              </w:rPr>
              <w:t>DELETE</w:t>
            </w:r>
          </w:p>
        </w:tc>
        <w:tc>
          <w:tcPr>
            <w:tcW w:type="dxa" w:w="2880"/>
            <w:vAlign w:val="center"/>
            <w:tcMar>
              <w:top w:w="80" w:type="dxa"/>
              <w:start w:w="120" w:type="dxa"/>
              <w:bottom w:w="80" w:type="dxa"/>
              <w:end w:w="120" w:type="dxa"/>
            </w:tcMar>
          </w:tcPr>
          <w:p>
            <w:pPr>
              <w:spacing w:after="0" w:line="259" w:lineRule="auto"/>
            </w:pPr>
            <w:r>
              <w:rPr>
                <w:rFonts w:ascii="Calibri" w:hAnsi="Calibri"/>
                <w:color w:val="263746"/>
                <w:sz w:val="18"/>
              </w:rPr>
              <w:t>Hapus satu produk.</w:t>
            </w:r>
          </w:p>
        </w:tc>
        <w:tc>
          <w:tcPr>
            <w:tcW w:type="dxa" w:w="2160"/>
            <w:vAlign w:val="center"/>
            <w:tcMar>
              <w:top w:w="80" w:type="dxa"/>
              <w:start w:w="120" w:type="dxa"/>
              <w:bottom w:w="80" w:type="dxa"/>
              <w:end w:w="120" w:type="dxa"/>
            </w:tcMar>
          </w:tcPr>
          <w:p>
            <w:pPr>
              <w:spacing w:after="0" w:line="259" w:lineRule="auto"/>
            </w:pPr>
            <w:r>
              <w:rPr>
                <w:rFonts w:ascii="Calibri" w:hAnsi="Calibri"/>
                <w:color w:val="263746"/>
                <w:sz w:val="18"/>
              </w:rPr>
              <w:t>Hitung baris pada replica.</w:t>
            </w:r>
          </w:p>
        </w:tc>
        <w:tc>
          <w:tcPr>
            <w:tcW w:type="dxa" w:w="3060"/>
            <w:vAlign w:val="center"/>
            <w:tcMar>
              <w:top w:w="80" w:type="dxa"/>
              <w:start w:w="120" w:type="dxa"/>
              <w:bottom w:w="80" w:type="dxa"/>
              <w:end w:w="120" w:type="dxa"/>
            </w:tcMar>
          </w:tcPr>
          <w:p>
            <w:pPr>
              <w:spacing w:after="0" w:line="259" w:lineRule="auto"/>
            </w:pPr>
            <w:r>
              <w:rPr>
                <w:rFonts w:ascii="Calibri" w:hAnsi="Calibri"/>
                <w:color w:val="263746"/>
                <w:sz w:val="18"/>
              </w:rPr>
              <w:t>Baris ikut terhapus.</w:t>
            </w:r>
          </w:p>
        </w:tc>
      </w:tr>
      <w:tr>
        <w:trPr>
          <w:cantSplit w:val="true"/>
        </w:trPr>
        <w:tc>
          <w:tcPr>
            <w:tcW w:type="dxa" w:w="1260"/>
            <w:vAlign w:val="center"/>
            <w:tcMar>
              <w:top w:w="80" w:type="dxa"/>
              <w:start w:w="120" w:type="dxa"/>
              <w:bottom w:w="80" w:type="dxa"/>
              <w:end w:w="120" w:type="dxa"/>
            </w:tcMar>
          </w:tcPr>
          <w:p>
            <w:pPr>
              <w:spacing w:after="0" w:line="259" w:lineRule="auto"/>
              <w:jc w:val="center"/>
            </w:pPr>
            <w:r>
              <w:rPr>
                <w:rFonts w:ascii="Calibri" w:hAnsi="Calibri"/>
                <w:color w:val="263746"/>
                <w:sz w:val="18"/>
              </w:rPr>
              <w:t>Status</w:t>
            </w:r>
          </w:p>
        </w:tc>
        <w:tc>
          <w:tcPr>
            <w:tcW w:type="dxa" w:w="2880"/>
            <w:vAlign w:val="center"/>
            <w:tcMar>
              <w:top w:w="80" w:type="dxa"/>
              <w:start w:w="120" w:type="dxa"/>
              <w:bottom w:w="80" w:type="dxa"/>
              <w:end w:w="120" w:type="dxa"/>
            </w:tcMar>
          </w:tcPr>
          <w:p>
            <w:pPr>
              <w:spacing w:after="0" w:line="259" w:lineRule="auto"/>
            </w:pPr>
            <w:r>
              <w:rPr>
                <w:rFonts w:ascii="Calibri" w:hAnsi="Calibri"/>
                <w:color w:val="263746"/>
                <w:sz w:val="18"/>
              </w:rPr>
              <w:t>SHOW REPLICA STATUS.</w:t>
            </w:r>
          </w:p>
        </w:tc>
        <w:tc>
          <w:tcPr>
            <w:tcW w:type="dxa" w:w="2160"/>
            <w:vAlign w:val="center"/>
            <w:tcMar>
              <w:top w:w="80" w:type="dxa"/>
              <w:start w:w="120" w:type="dxa"/>
              <w:bottom w:w="80" w:type="dxa"/>
              <w:end w:w="120" w:type="dxa"/>
            </w:tcMar>
          </w:tcPr>
          <w:p>
            <w:pPr>
              <w:spacing w:after="0" w:line="259" w:lineRule="auto"/>
            </w:pPr>
            <w:r>
              <w:rPr>
                <w:rFonts w:ascii="Calibri" w:hAnsi="Calibri"/>
                <w:color w:val="263746"/>
                <w:sz w:val="18"/>
              </w:rPr>
              <w:t>I/O dan SQL thread.</w:t>
            </w:r>
          </w:p>
        </w:tc>
        <w:tc>
          <w:tcPr>
            <w:tcW w:type="dxa" w:w="3060"/>
            <w:vAlign w:val="center"/>
            <w:tcMar>
              <w:top w:w="80" w:type="dxa"/>
              <w:start w:w="120" w:type="dxa"/>
              <w:bottom w:w="80" w:type="dxa"/>
              <w:end w:w="120" w:type="dxa"/>
            </w:tcMar>
          </w:tcPr>
          <w:p>
            <w:pPr>
              <w:spacing w:after="0" w:line="259" w:lineRule="auto"/>
            </w:pPr>
            <w:r>
              <w:rPr>
                <w:rFonts w:ascii="Calibri" w:hAnsi="Calibri"/>
                <w:color w:val="263746"/>
                <w:sz w:val="18"/>
              </w:rPr>
              <w:t>Keduanya bernilai Yes.</w:t>
            </w:r>
          </w:p>
        </w:tc>
      </w:tr>
      <w:tr>
        <w:trPr>
          <w:cantSplit w:val="true"/>
        </w:trPr>
        <w:tc>
          <w:tcPr>
            <w:tcW w:type="dxa" w:w="1260"/>
            <w:vAlign w:val="center"/>
            <w:tcMar>
              <w:top w:w="80" w:type="dxa"/>
              <w:start w:w="120" w:type="dxa"/>
              <w:bottom w:w="80" w:type="dxa"/>
              <w:end w:w="120" w:type="dxa"/>
            </w:tcMar>
          </w:tcPr>
          <w:p>
            <w:pPr>
              <w:spacing w:after="0" w:line="259" w:lineRule="auto"/>
              <w:jc w:val="center"/>
            </w:pPr>
            <w:r>
              <w:rPr>
                <w:rFonts w:ascii="Calibri" w:hAnsi="Calibri"/>
                <w:color w:val="263746"/>
                <w:sz w:val="18"/>
              </w:rPr>
              <w:t>Read-only</w:t>
            </w:r>
          </w:p>
        </w:tc>
        <w:tc>
          <w:tcPr>
            <w:tcW w:type="dxa" w:w="2880"/>
            <w:vAlign w:val="center"/>
            <w:tcMar>
              <w:top w:w="80" w:type="dxa"/>
              <w:start w:w="120" w:type="dxa"/>
              <w:bottom w:w="80" w:type="dxa"/>
              <w:end w:w="120" w:type="dxa"/>
            </w:tcMar>
          </w:tcPr>
          <w:p>
            <w:pPr>
              <w:spacing w:after="0" w:line="259" w:lineRule="auto"/>
            </w:pPr>
            <w:r>
              <w:rPr>
                <w:rFonts w:ascii="Calibri" w:hAnsi="Calibri"/>
                <w:color w:val="263746"/>
                <w:sz w:val="18"/>
              </w:rPr>
              <w:t>Coba INSERT ke replica.</w:t>
            </w:r>
          </w:p>
        </w:tc>
        <w:tc>
          <w:tcPr>
            <w:tcW w:type="dxa" w:w="2160"/>
            <w:vAlign w:val="center"/>
            <w:tcMar>
              <w:top w:w="80" w:type="dxa"/>
              <w:start w:w="120" w:type="dxa"/>
              <w:bottom w:w="80" w:type="dxa"/>
              <w:end w:w="120" w:type="dxa"/>
            </w:tcMar>
          </w:tcPr>
          <w:p>
            <w:pPr>
              <w:spacing w:after="0" w:line="259" w:lineRule="auto"/>
            </w:pPr>
            <w:r>
              <w:rPr>
                <w:rFonts w:ascii="Calibri" w:hAnsi="Calibri"/>
                <w:color w:val="263746"/>
                <w:sz w:val="18"/>
              </w:rPr>
              <w:t>Perintah harus gagal.</w:t>
            </w:r>
          </w:p>
        </w:tc>
        <w:tc>
          <w:tcPr>
            <w:tcW w:type="dxa" w:w="3060"/>
            <w:vAlign w:val="center"/>
            <w:tcMar>
              <w:top w:w="80" w:type="dxa"/>
              <w:start w:w="120" w:type="dxa"/>
              <w:bottom w:w="80" w:type="dxa"/>
              <w:end w:w="120" w:type="dxa"/>
            </w:tcMar>
          </w:tcPr>
          <w:p>
            <w:pPr>
              <w:spacing w:after="0" w:line="259" w:lineRule="auto"/>
            </w:pPr>
            <w:r>
              <w:rPr>
                <w:rFonts w:ascii="Calibri" w:hAnsi="Calibri"/>
                <w:color w:val="263746"/>
                <w:sz w:val="18"/>
              </w:rPr>
              <w:t>Replica menolak perubahan lokal.</w:t>
            </w:r>
          </w:p>
        </w:tc>
      </w:tr>
    </w:tbl>
    <w:p>
      <w:pPr>
        <w:spacing w:after="0"/>
      </w:pPr>
    </w:p>
    <w:p>
      <w:pPr>
        <w:pStyle w:val="Heading2"/>
      </w:pPr>
      <w:r>
        <w:t>4.2 Pemeriksaan status</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20" w:type="dxa"/>
              <w:start w:w="160" w:type="dxa"/>
              <w:bottom w:w="120" w:type="dxa"/>
              <w:end w:w="160" w:type="dxa"/>
            </w:tcMar>
            <w:shd w:fill="F7F9FB"/>
          </w:tcPr>
          <w:p>
            <w:pPr>
              <w:spacing w:after="0" w:line="240" w:lineRule="auto"/>
            </w:pPr>
            <w:r>
              <w:rPr>
                <w:rFonts w:ascii="DejaVu Sans Mono" w:hAnsi="DejaVu Sans Mono"/>
                <w:color w:val="1E2D3D"/>
                <w:sz w:val="16"/>
              </w:rPr>
              <w:t>SHOW REPLICA STATUS\G</w:t>
            </w:r>
          </w:p>
        </w:tc>
      </w:tr>
    </w:tbl>
    <w:p>
      <w:pPr>
        <w:spacing w:after="40"/>
      </w:pPr>
    </w:p>
    <w:p>
      <w:pPr>
        <w:numPr>
          <w:ilvl w:val="0"/>
          <w:numId w:val="10"/>
        </w:numPr>
        <w:spacing w:after="80" w:line="300" w:lineRule="auto"/>
      </w:pPr>
      <w:r>
        <w:t>Replica_IO_Running: Yes - koneksi dan pengambilan log berjalan.</w:t>
      </w:r>
    </w:p>
    <w:p>
      <w:pPr>
        <w:numPr>
          <w:ilvl w:val="0"/>
          <w:numId w:val="10"/>
        </w:numPr>
        <w:spacing w:after="80" w:line="300" w:lineRule="auto"/>
      </w:pPr>
      <w:r>
        <w:t>Replica_SQL_Running: Yes - transaksi diterapkan tanpa error.</w:t>
      </w:r>
    </w:p>
    <w:p>
      <w:pPr>
        <w:numPr>
          <w:ilvl w:val="0"/>
          <w:numId w:val="10"/>
        </w:numPr>
        <w:spacing w:after="80" w:line="300" w:lineRule="auto"/>
      </w:pPr>
      <w:r>
        <w:t>Seconds_Behind_Source - perkiraan jeda, idealnya 0 pada praktikum lokal.</w:t>
      </w:r>
    </w:p>
    <w:p>
      <w:pPr>
        <w:numPr>
          <w:ilvl w:val="0"/>
          <w:numId w:val="10"/>
        </w:numPr>
        <w:spacing w:after="80" w:line="300" w:lineRule="auto"/>
      </w:pPr>
      <w:r>
        <w:t>Last_IO_Error dan Last_SQL_Error - harus kosong.</w:t>
      </w:r>
    </w:p>
    <w:p>
      <w:pPr>
        <w:pStyle w:val="Heading2"/>
      </w:pPr>
      <w:r>
        <w:t>4.3 Contoh keluaran yang diharapkan</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20" w:type="dxa"/>
              <w:start w:w="160" w:type="dxa"/>
              <w:bottom w:w="120" w:type="dxa"/>
              <w:end w:w="160" w:type="dxa"/>
            </w:tcMar>
            <w:shd w:fill="F7F9FB"/>
          </w:tcPr>
          <w:p>
            <w:pPr>
              <w:spacing w:after="0" w:line="240" w:lineRule="auto"/>
            </w:pPr>
            <w:r>
              <w:rPr>
                <w:rFonts w:ascii="DejaVu Sans Mono" w:hAnsi="DejaVu Sans Mono"/>
                <w:color w:val="1E2D3D"/>
                <w:sz w:val="16"/>
              </w:rPr>
              <w:t>Replica_IO_Running: Yes</w:t>
            </w:r>
            <w:r>
              <w:br/>
            </w:r>
            <w:r>
              <w:rPr>
                <w:rFonts w:ascii="DejaVu Sans Mono" w:hAnsi="DejaVu Sans Mono"/>
                <w:color w:val="1E2D3D"/>
                <w:sz w:val="16"/>
              </w:rPr>
              <w:t>Replica_SQL_Running: Yes</w:t>
            </w:r>
            <w:r>
              <w:br/>
            </w:r>
            <w:r>
              <w:rPr>
                <w:rFonts w:ascii="DejaVu Sans Mono" w:hAnsi="DejaVu Sans Mono"/>
                <w:color w:val="1E2D3D"/>
                <w:sz w:val="16"/>
              </w:rPr>
              <w:t>Seconds_Behind_Source: 0</w:t>
            </w:r>
            <w:r>
              <w:br/>
            </w:r>
            <w:r>
              <w:rPr>
                <w:rFonts w:ascii="DejaVu Sans Mono" w:hAnsi="DejaVu Sans Mono"/>
                <w:color w:val="1E2D3D"/>
                <w:sz w:val="16"/>
              </w:rPr>
              <w:t>Last_IO_Error:</w:t>
            </w:r>
            <w:r>
              <w:br/>
            </w:r>
            <w:r>
              <w:rPr>
                <w:rFonts w:ascii="DejaVu Sans Mono" w:hAnsi="DejaVu Sans Mono"/>
                <w:color w:val="1E2D3D"/>
                <w:sz w:val="16"/>
              </w:rPr>
              <w:t>Last_SQL_Error:</w:t>
            </w:r>
            <w:r>
              <w:br/>
            </w:r>
            <w:r>
              <w:rPr>
                <w:rFonts w:ascii="DejaVu Sans Mono" w:hAnsi="DejaVu Sans Mono"/>
                <w:color w:val="1E2D3D"/>
                <w:sz w:val="16"/>
              </w:rPr>
              <w:t>BERHASIL: data tersalin dan replica bersifat read-only.</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20" w:type="dxa"/>
              <w:start w:w="160" w:type="dxa"/>
              <w:bottom w:w="120" w:type="dxa"/>
              <w:end w:w="160" w:type="dxa"/>
            </w:tcMar>
            <w:shd w:fill="FFF7E6"/>
          </w:tcPr>
          <w:p>
            <w:pPr>
              <w:spacing w:after="0"/>
            </w:pPr>
            <w:r>
              <w:rPr>
                <w:rFonts w:ascii="Calibri" w:hAnsi="Calibri"/>
                <w:b/>
                <w:color w:val="0B2545"/>
                <w:sz w:val="20"/>
              </w:rPr>
              <w:t xml:space="preserve">Validasi artefak: </w:t>
            </w:r>
            <w:r>
              <w:rPr>
                <w:rFonts w:ascii="Calibri" w:hAnsi="Calibri"/>
                <w:color w:val="263746"/>
                <w:sz w:val="20"/>
              </w:rPr>
              <w:t>Struktur YAML, JSON, dan sintaks Bash telah diperiksa secara statis. Bukti runtime aktual dihasilkan di GitHub Codespaces dengan menjalankan scripts/codespaces-start.sh; paket ini tidak mengarang tangkapan layar atau status eksekusi.</w:t>
            </w:r>
          </w:p>
        </w:tc>
      </w:tr>
    </w:tbl>
    <w:p>
      <w:pPr>
        <w:spacing w:after="0"/>
      </w:pPr>
    </w:p>
    <w:p>
      <w:pPr>
        <w:pStyle w:val="Heading1"/>
      </w:pPr>
      <w:r>
        <w:t>5. Analisis</w:t>
      </w:r>
    </w:p>
    <w:p>
      <w:pPr>
        <w:pStyle w:val="Heading2"/>
      </w:pPr>
      <w:r>
        <w:t>5.1 Kelebihan rancangan</w:t>
      </w:r>
    </w:p>
    <w:p>
      <w:pPr>
        <w:numPr>
          <w:ilvl w:val="0"/>
          <w:numId w:val="10"/>
        </w:numPr>
        <w:spacing w:after="80" w:line="300" w:lineRule="auto"/>
      </w:pPr>
      <w:r>
        <w:t>GTID menyederhanakan posisi sinkronisasi dan pemulihan hubungan replica.</w:t>
      </w:r>
    </w:p>
    <w:p>
      <w:pPr>
        <w:numPr>
          <w:ilvl w:val="0"/>
          <w:numId w:val="10"/>
        </w:numPr>
        <w:spacing w:after="80" w:line="300" w:lineRule="auto"/>
      </w:pPr>
      <w:r>
        <w:t>Binary log format ROW mereplikasi perubahan baris secara deterministik.</w:t>
      </w:r>
    </w:p>
    <w:p>
      <w:pPr>
        <w:numPr>
          <w:ilvl w:val="0"/>
          <w:numId w:val="10"/>
        </w:numPr>
        <w:spacing w:after="80" w:line="300" w:lineRule="auto"/>
      </w:pPr>
      <w:r>
        <w:t>Replica read-only mengurangi risiko divergensi akibat penulisan lokal.</w:t>
      </w:r>
    </w:p>
    <w:p>
      <w:pPr>
        <w:numPr>
          <w:ilvl w:val="0"/>
          <w:numId w:val="10"/>
        </w:numPr>
        <w:spacing w:after="80" w:line="300" w:lineRule="auto"/>
      </w:pPr>
      <w:r>
        <w:t>Docker membuat konfigurasi dapat diulang pada mesin berbeda.</w:t>
      </w:r>
    </w:p>
    <w:p>
      <w:pPr>
        <w:pStyle w:val="Heading2"/>
      </w:pPr>
      <w:r>
        <w:t>5.2 Keterbatasan</w:t>
      </w:r>
    </w:p>
    <w:p>
      <w:pPr>
        <w:numPr>
          <w:ilvl w:val="0"/>
          <w:numId w:val="10"/>
        </w:numPr>
        <w:spacing w:after="80" w:line="300" w:lineRule="auto"/>
      </w:pPr>
      <w:r>
        <w:t>Replikasi asinkron tidak menjamin replica selalu nol detik di belakang source.</w:t>
      </w:r>
    </w:p>
    <w:p>
      <w:pPr>
        <w:numPr>
          <w:ilvl w:val="0"/>
          <w:numId w:val="10"/>
        </w:numPr>
        <w:spacing w:after="80" w:line="300" w:lineRule="auto"/>
      </w:pPr>
      <w:r>
        <w:t>Topologi ini belum menyediakan failover otomatis atau pemilihan source baru.</w:t>
      </w:r>
    </w:p>
    <w:p>
      <w:pPr>
        <w:numPr>
          <w:ilvl w:val="0"/>
          <w:numId w:val="10"/>
        </w:numPr>
        <w:spacing w:after="80" w:line="300" w:lineRule="auto"/>
      </w:pPr>
      <w:r>
        <w:t>Kredensial demonstrasi dan koneksi tanpa TLS tidak sesuai untuk produksi.</w:t>
      </w:r>
    </w:p>
    <w:p>
      <w:pPr>
        <w:numPr>
          <w:ilvl w:val="0"/>
          <w:numId w:val="10"/>
        </w:numPr>
        <w:spacing w:after="80" w:line="300" w:lineRule="auto"/>
      </w:pPr>
      <w:r>
        <w:t>Backup tetap diperlukan karena kesalahan DELETE pada source juga direplikasi.</w:t>
      </w:r>
    </w:p>
    <w:p>
      <w:pPr>
        <w:pStyle w:val="Heading1"/>
      </w:pPr>
      <w:r>
        <w:t>6. Kesimpulan</w:t>
      </w:r>
    </w:p>
    <w:p>
      <w:r>
        <w:t>Distributed Database menjelaskan data yang tersebar, sedangkan Distributed DBMS menjelaskan sistem pengelolanya. Replikasi merupakan mekanisme penting untuk menjaga salinan data pada lebih dari satu node. Implementasi source-replica MySQL 8.4 dalam paket ini menunjukkan alur perubahan dari source ke replica menggunakan binary log dan GTID. Keberhasilan dinilai dari kesamaan data, aktifnya thread I/O dan SQL, tidak adanya error, serta penolakan operasi tulis langsung pada replica.</w:t>
      </w:r>
    </w:p>
    <w:p>
      <w:pPr>
        <w:pStyle w:val="Heading1"/>
      </w:pPr>
      <w:r>
        <w:t>Daftar Referensi</w:t>
      </w:r>
    </w:p>
    <w:p>
      <w:pPr>
        <w:spacing w:after="100"/>
        <w:ind w:left="403" w:hanging="403"/>
      </w:pPr>
      <w:r>
        <w:t>1. Materi perkuliahan, Sesi 1 Database Tersebar.</w:t>
      </w:r>
    </w:p>
    <w:p>
      <w:pPr>
        <w:spacing w:after="100"/>
        <w:ind w:left="403" w:hanging="403"/>
      </w:pPr>
      <w:r>
        <w:t>2. Materi perkuliahan, Sesi 2 Basisdata Tersebar.</w:t>
      </w:r>
    </w:p>
    <w:p>
      <w:pPr>
        <w:spacing w:after="100"/>
        <w:ind w:left="403" w:hanging="403"/>
      </w:pPr>
      <w:r>
        <w:t>3. MySQL 8.4 Reference Manual - GTID Auto-Positioning.</w:t>
      </w:r>
      <w:r>
        <w:t xml:space="preserve"> </w:t>
      </w:r>
      <w:hyperlink r:id="rId13">
        <w:r>
          <w:rPr>
            <w:color w:val="2E74B5"/>
            <w:u w:val="single"/>
          </w:rPr>
          <w:t>https://dev.mysql.com/doc/refman/8.4/en/replication-gtids-auto-positioning.html</w:t>
        </w:r>
      </w:hyperlink>
    </w:p>
    <w:p>
      <w:pPr>
        <w:spacing w:after="100"/>
        <w:ind w:left="403" w:hanging="403"/>
      </w:pPr>
      <w:r>
        <w:t>4. MySQL 8.4 Reference Manual - Setting the Replication Source Configuration.</w:t>
      </w:r>
      <w:r>
        <w:t xml:space="preserve"> </w:t>
      </w:r>
      <w:hyperlink r:id="rId14">
        <w:r>
          <w:rPr>
            <w:color w:val="2E74B5"/>
            <w:u w:val="single"/>
          </w:rPr>
          <w:t>https://dev.mysql.com/doc/refman/8.4/en/replication-howto-masterbaseconfig.html</w:t>
        </w:r>
      </w:hyperlink>
    </w:p>
    <w:p>
      <w:pPr>
        <w:spacing w:after="100"/>
        <w:ind w:left="403" w:hanging="403"/>
      </w:pPr>
      <w:r>
        <w:t>5. MySQL Official Docker Image.</w:t>
      </w:r>
      <w:r>
        <w:t xml:space="preserve"> </w:t>
      </w:r>
      <w:hyperlink r:id="rId15">
        <w:r>
          <w:rPr>
            <w:color w:val="2E74B5"/>
            <w:u w:val="single"/>
          </w:rPr>
          <w:t>https://hub.docker.com/_/mysql</w:t>
        </w:r>
      </w:hyperlink>
    </w:p>
    <w:p>
      <w:pPr>
        <w:spacing w:after="100"/>
        <w:ind w:left="403" w:hanging="403"/>
      </w:pPr>
      <w:r>
        <w:t>6. GitHub Codespaces - Introduction to Dev Containers.</w:t>
      </w:r>
      <w:r>
        <w:t xml:space="preserve"> </w:t>
      </w:r>
      <w:hyperlink r:id="rId16">
        <w:r>
          <w:rPr>
            <w:color w:val="2E74B5"/>
            <w:u w:val="single"/>
          </w:rPr>
          <w:t>https://docs.github.com/codespaces/setting-up-your-project-for-codespaces/introduction-to-dev-containers</w:t>
        </w:r>
      </w:hyperlink>
    </w:p>
    <w:p>
      <w:pPr>
        <w:spacing w:after="100"/>
        <w:ind w:left="403" w:hanging="403"/>
      </w:pPr>
      <w:r>
        <w:t>7. Dev Container Feature - Docker-in-Docker.</w:t>
      </w:r>
      <w:r>
        <w:t xml:space="preserve"> </w:t>
      </w:r>
      <w:hyperlink r:id="rId17">
        <w:r>
          <w:rPr>
            <w:color w:val="2E74B5"/>
            <w:u w:val="single"/>
          </w:rPr>
          <w:t>https://github.com/devcontainers/features/tree/main/src/docker-in-docker</w:t>
        </w:r>
      </w:hyperlink>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88A"/>
        <w:sz w:val="18"/>
      </w:rPr>
      <w:t xml:space="preserve">Halaman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88A"/>
        <w:sz w:val="18"/>
      </w:rPr>
      <w:t xml:space="preserve">Halaman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88A"/>
        <w:sz w:val="17"/>
      </w:rPr>
      <w:t>BASIS DATA TERSEBAR  |  PRAKTIKUM REPLIKASI MYSQL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yperlink" Target="https://dev.mysql.com/doc/refman/8.4/en/replication-gtids-auto-positioning.html" TargetMode="External"/><Relationship Id="rId14" Type="http://schemas.openxmlformats.org/officeDocument/2006/relationships/hyperlink" Target="https://dev.mysql.com/doc/refman/8.4/en/replication-howto-masterbaseconfig.html" TargetMode="External"/><Relationship Id="rId15" Type="http://schemas.openxmlformats.org/officeDocument/2006/relationships/hyperlink" Target="https://hub.docker.com/_/mysql" TargetMode="External"/><Relationship Id="rId16" Type="http://schemas.openxmlformats.org/officeDocument/2006/relationships/hyperlink" Target="https://docs.github.com/codespaces/setting-up-your-project-for-codespaces/introduction-to-dev-containers" TargetMode="External"/><Relationship Id="rId17" Type="http://schemas.openxmlformats.org/officeDocument/2006/relationships/hyperlink" Target="https://github.com/devcontainers/features/tree/main/src/docker-in-do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Implementasi Replikasi Database MySQL 8.4</dc:title>
  <dc:subject>Tugas Basis Data Tersebar</dc:subject>
  <dc:creator>Mahasiswa</dc:creator>
  <cp:keywords>distributed database, MySQL, replication, GTID</cp:keywords>
  <dc:description>generated by python-docx</dc:description>
  <cp:lastModifiedBy/>
  <cp:revision>1</cp:revision>
  <dcterms:created xsi:type="dcterms:W3CDTF">2013-12-23T23:15:00Z</dcterms:created>
  <dcterms:modified xsi:type="dcterms:W3CDTF">2013-12-23T23:15:00Z</dcterms:modified>
  <cp:category/>
</cp:coreProperties>
</file>