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205" w:rsidRPr="00A43205" w:rsidRDefault="00A43205" w:rsidP="00EE0A11">
      <w:pPr>
        <w:rPr>
          <w:rFonts w:ascii="Times New Roman" w:hAnsi="Times New Roman" w:cs="Times New Roman"/>
          <w:sz w:val="24"/>
          <w:szCs w:val="24"/>
        </w:rPr>
      </w:pPr>
      <w:r w:rsidRPr="00A43205">
        <w:rPr>
          <w:rFonts w:ascii="Times New Roman" w:hAnsi="Times New Roman" w:cs="Times New Roman"/>
          <w:sz w:val="24"/>
          <w:szCs w:val="24"/>
        </w:rPr>
        <w:t>KNOWLEDGE REPOSITORY</w:t>
      </w:r>
    </w:p>
    <w:p w:rsidR="00A43205" w:rsidRDefault="00A43205" w:rsidP="00EE0A11">
      <w:pPr>
        <w:rPr>
          <w:rFonts w:ascii="Times New Roman" w:hAnsi="Times New Roman" w:cs="Times New Roman"/>
          <w:sz w:val="20"/>
          <w:szCs w:val="20"/>
        </w:rPr>
      </w:pPr>
      <w:r w:rsidRPr="00A43205">
        <w:rPr>
          <w:rFonts w:ascii="Times New Roman" w:hAnsi="Times New Roman" w:cs="Times New Roman"/>
          <w:color w:val="1A1A1A"/>
          <w:spacing w:val="-4"/>
          <w:sz w:val="24"/>
          <w:szCs w:val="24"/>
        </w:rPr>
        <w:t>A k</w:t>
      </w:r>
      <w:r w:rsidRPr="00A43205">
        <w:rPr>
          <w:rStyle w:val="Emphasis"/>
          <w:rFonts w:ascii="Times New Roman" w:hAnsi="Times New Roman" w:cs="Times New Roman"/>
          <w:i w:val="0"/>
          <w:color w:val="1A1A1A"/>
          <w:spacing w:val="-4"/>
          <w:sz w:val="24"/>
          <w:szCs w:val="24"/>
        </w:rPr>
        <w:t>nowledge repository</w:t>
      </w:r>
      <w:r w:rsidRPr="00A43205">
        <w:rPr>
          <w:rFonts w:ascii="Times New Roman" w:hAnsi="Times New Roman" w:cs="Times New Roman"/>
          <w:color w:val="1A1A1A"/>
          <w:spacing w:val="-4"/>
          <w:sz w:val="24"/>
          <w:szCs w:val="24"/>
        </w:rPr>
        <w:t> is an online database that systematically captures, organizes, and categorizes knowledge-based information. Knowledge repositories are most often private databases that manage enterprise and proprietary information</w:t>
      </w:r>
      <w:r w:rsidRPr="00A43205">
        <w:rPr>
          <w:rFonts w:ascii="Times New Roman" w:hAnsi="Times New Roman" w:cs="Times New Roman"/>
          <w:sz w:val="24"/>
          <w:szCs w:val="24"/>
        </w:rPr>
        <w:t>.</w:t>
      </w:r>
      <w:r w:rsidRPr="00FE60CD">
        <w:rPr>
          <w:rFonts w:ascii="Times New Roman" w:hAnsi="Times New Roman" w:cs="Times New Roman"/>
          <w:sz w:val="20"/>
          <w:szCs w:val="20"/>
        </w:rPr>
        <w:t xml:space="preserve"> </w:t>
      </w:r>
    </w:p>
    <w:p w:rsidR="00A43205" w:rsidRPr="00A43205" w:rsidRDefault="00A43205" w:rsidP="00EE0A11">
      <w:pPr>
        <w:pStyle w:val="ListParagraph"/>
        <w:numPr>
          <w:ilvl w:val="0"/>
          <w:numId w:val="1"/>
        </w:numPr>
        <w:rPr>
          <w:rFonts w:ascii="Times New Roman" w:hAnsi="Times New Roman" w:cs="Times New Roman"/>
          <w:sz w:val="24"/>
          <w:szCs w:val="24"/>
        </w:rPr>
      </w:pPr>
      <w:r w:rsidRPr="00A43205">
        <w:rPr>
          <w:rFonts w:ascii="Times New Roman" w:hAnsi="Times New Roman" w:cs="Times New Roman"/>
          <w:sz w:val="24"/>
          <w:szCs w:val="24"/>
        </w:rPr>
        <w:t>Knowledge from all projects must be documented and collected</w:t>
      </w:r>
      <w:r w:rsidRPr="00A43205">
        <w:rPr>
          <w:rFonts w:ascii="Times New Roman" w:hAnsi="Times New Roman" w:cs="Times New Roman"/>
          <w:sz w:val="24"/>
          <w:szCs w:val="24"/>
        </w:rPr>
        <w:t>.</w:t>
      </w:r>
    </w:p>
    <w:p w:rsidR="00A43205" w:rsidRPr="00A43205" w:rsidRDefault="00A43205" w:rsidP="00EE0A11">
      <w:pPr>
        <w:pStyle w:val="ListParagraph"/>
        <w:numPr>
          <w:ilvl w:val="0"/>
          <w:numId w:val="1"/>
        </w:numPr>
        <w:rPr>
          <w:rFonts w:ascii="Times New Roman" w:hAnsi="Times New Roman" w:cs="Times New Roman"/>
          <w:sz w:val="24"/>
          <w:szCs w:val="24"/>
        </w:rPr>
      </w:pPr>
      <w:r w:rsidRPr="00A43205">
        <w:rPr>
          <w:rFonts w:ascii="Times New Roman" w:hAnsi="Times New Roman" w:cs="Times New Roman"/>
          <w:sz w:val="24"/>
          <w:szCs w:val="24"/>
        </w:rPr>
        <w:t xml:space="preserve">This knowledge should be organized into a repository that will support decision making for future projects. </w:t>
      </w:r>
    </w:p>
    <w:p w:rsidR="00A43205" w:rsidRDefault="00A43205" w:rsidP="00EE0A11">
      <w:pPr>
        <w:pStyle w:val="ListParagraph"/>
        <w:numPr>
          <w:ilvl w:val="0"/>
          <w:numId w:val="1"/>
        </w:numPr>
        <w:rPr>
          <w:rFonts w:ascii="Times New Roman" w:hAnsi="Times New Roman" w:cs="Times New Roman"/>
          <w:sz w:val="24"/>
          <w:szCs w:val="24"/>
        </w:rPr>
      </w:pPr>
      <w:r w:rsidRPr="00A43205">
        <w:rPr>
          <w:rFonts w:ascii="Times New Roman" w:hAnsi="Times New Roman" w:cs="Times New Roman"/>
          <w:sz w:val="24"/>
          <w:szCs w:val="24"/>
        </w:rPr>
        <w:t>Organization should provide resources and funds for this activity.</w:t>
      </w:r>
    </w:p>
    <w:p w:rsidR="00EE0A11" w:rsidRPr="00EE0A11" w:rsidRDefault="00EE0A11" w:rsidP="00EE0A11">
      <w:pPr>
        <w:spacing w:after="360"/>
        <w:rPr>
          <w:rFonts w:ascii="Times New Roman" w:eastAsia="Times New Roman" w:hAnsi="Times New Roman" w:cs="Times New Roman"/>
          <w:color w:val="000000" w:themeColor="text1"/>
          <w:spacing w:val="-4"/>
          <w:sz w:val="24"/>
          <w:szCs w:val="24"/>
          <w:lang w:eastAsia="en-IN"/>
        </w:rPr>
      </w:pPr>
      <w:r w:rsidRPr="00EE0A11">
        <w:rPr>
          <w:rFonts w:ascii="Times New Roman" w:eastAsia="Times New Roman" w:hAnsi="Times New Roman" w:cs="Times New Roman"/>
          <w:color w:val="000000" w:themeColor="text1"/>
          <w:spacing w:val="-4"/>
          <w:sz w:val="24"/>
          <w:szCs w:val="24"/>
          <w:lang w:eastAsia="en-IN"/>
        </w:rPr>
        <w:t>There are several key features of effective digital knowledge repositories:</w:t>
      </w:r>
    </w:p>
    <w:p w:rsidR="00EE0A11" w:rsidRPr="00EE0A11" w:rsidRDefault="00EE0A11" w:rsidP="00EE0A11">
      <w:pPr>
        <w:numPr>
          <w:ilvl w:val="1"/>
          <w:numId w:val="2"/>
        </w:numPr>
        <w:spacing w:before="100" w:beforeAutospacing="1" w:after="100" w:afterAutospacing="1"/>
        <w:ind w:left="0"/>
        <w:rPr>
          <w:rFonts w:ascii="Times New Roman" w:eastAsia="Times New Roman" w:hAnsi="Times New Roman" w:cs="Times New Roman"/>
          <w:color w:val="000000" w:themeColor="text1"/>
          <w:spacing w:val="-4"/>
          <w:sz w:val="24"/>
          <w:szCs w:val="24"/>
          <w:lang w:eastAsia="en-IN"/>
        </w:rPr>
      </w:pPr>
      <w:r w:rsidRPr="00EE0A11">
        <w:rPr>
          <w:rFonts w:ascii="Times New Roman" w:eastAsia="Times New Roman" w:hAnsi="Times New Roman" w:cs="Times New Roman"/>
          <w:b/>
          <w:bCs/>
          <w:color w:val="000000" w:themeColor="text1"/>
          <w:spacing w:val="-4"/>
          <w:sz w:val="24"/>
          <w:szCs w:val="24"/>
          <w:lang w:eastAsia="en-IN"/>
        </w:rPr>
        <w:t>Centralization. </w:t>
      </w:r>
      <w:r w:rsidRPr="00EE0A11">
        <w:rPr>
          <w:rFonts w:ascii="Times New Roman" w:eastAsia="Times New Roman" w:hAnsi="Times New Roman" w:cs="Times New Roman"/>
          <w:color w:val="000000" w:themeColor="text1"/>
          <w:spacing w:val="-4"/>
          <w:sz w:val="24"/>
          <w:szCs w:val="24"/>
          <w:lang w:eastAsia="en-IN"/>
        </w:rPr>
        <w:t>A wide variety of digital courseware, and content curated from multiple sources, can be housed in a central location where it can be tagged, shared and commented upon globally within one consistent interface.</w:t>
      </w:r>
    </w:p>
    <w:p w:rsidR="00EE0A11" w:rsidRPr="00EE0A11" w:rsidRDefault="00EE0A11" w:rsidP="00EE0A11">
      <w:pPr>
        <w:numPr>
          <w:ilvl w:val="1"/>
          <w:numId w:val="3"/>
        </w:numPr>
        <w:spacing w:before="100" w:beforeAutospacing="1" w:after="100" w:afterAutospacing="1"/>
        <w:ind w:left="0"/>
        <w:rPr>
          <w:rFonts w:ascii="Times New Roman" w:eastAsia="Times New Roman" w:hAnsi="Times New Roman" w:cs="Times New Roman"/>
          <w:color w:val="000000" w:themeColor="text1"/>
          <w:spacing w:val="-4"/>
          <w:sz w:val="24"/>
          <w:szCs w:val="24"/>
          <w:lang w:eastAsia="en-IN"/>
        </w:rPr>
      </w:pPr>
      <w:r w:rsidRPr="00EE0A11">
        <w:rPr>
          <w:rFonts w:ascii="Times New Roman" w:eastAsia="Times New Roman" w:hAnsi="Times New Roman" w:cs="Times New Roman"/>
          <w:b/>
          <w:bCs/>
          <w:color w:val="000000" w:themeColor="text1"/>
          <w:spacing w:val="-4"/>
          <w:sz w:val="24"/>
          <w:szCs w:val="24"/>
          <w:lang w:eastAsia="en-IN"/>
        </w:rPr>
        <w:t>Content management.</w:t>
      </w:r>
      <w:r w:rsidRPr="00EE0A11">
        <w:rPr>
          <w:rFonts w:ascii="Times New Roman" w:eastAsia="Times New Roman" w:hAnsi="Times New Roman" w:cs="Times New Roman"/>
          <w:color w:val="000000" w:themeColor="text1"/>
          <w:spacing w:val="-4"/>
          <w:sz w:val="24"/>
          <w:szCs w:val="24"/>
          <w:lang w:eastAsia="en-IN"/>
        </w:rPr>
        <w:t> The breadth of learning content can include audio visual files, simulations, data, learning modules, articles, blogs, YouTube videos, best practices guidance, monitoring capabilities and contact information. Content is searchable by key words, learning outcomes, and other vehicles.</w:t>
      </w:r>
    </w:p>
    <w:p w:rsidR="00EE0A11" w:rsidRPr="00EE0A11" w:rsidRDefault="00EE0A11" w:rsidP="00EE0A11">
      <w:pPr>
        <w:numPr>
          <w:ilvl w:val="1"/>
          <w:numId w:val="4"/>
        </w:numPr>
        <w:spacing w:before="100" w:beforeAutospacing="1" w:after="100" w:afterAutospacing="1"/>
        <w:ind w:left="0"/>
        <w:rPr>
          <w:rFonts w:ascii="Times New Roman" w:eastAsia="Times New Roman" w:hAnsi="Times New Roman" w:cs="Times New Roman"/>
          <w:color w:val="000000" w:themeColor="text1"/>
          <w:spacing w:val="-4"/>
          <w:sz w:val="24"/>
          <w:szCs w:val="24"/>
          <w:lang w:eastAsia="en-IN"/>
        </w:rPr>
      </w:pPr>
      <w:r w:rsidRPr="00EE0A11">
        <w:rPr>
          <w:rFonts w:ascii="Times New Roman" w:eastAsia="Times New Roman" w:hAnsi="Times New Roman" w:cs="Times New Roman"/>
          <w:b/>
          <w:bCs/>
          <w:color w:val="000000" w:themeColor="text1"/>
          <w:spacing w:val="-4"/>
          <w:sz w:val="24"/>
          <w:szCs w:val="24"/>
          <w:lang w:eastAsia="en-IN"/>
        </w:rPr>
        <w:t>Cost savings.</w:t>
      </w:r>
      <w:r w:rsidRPr="00EE0A11">
        <w:rPr>
          <w:rFonts w:ascii="Times New Roman" w:eastAsia="Times New Roman" w:hAnsi="Times New Roman" w:cs="Times New Roman"/>
          <w:color w:val="000000" w:themeColor="text1"/>
          <w:spacing w:val="-4"/>
          <w:sz w:val="24"/>
          <w:szCs w:val="24"/>
          <w:lang w:eastAsia="en-IN"/>
        </w:rPr>
        <w:t> Repositories can potentially reduce the cost of training and education by making affordable course materials accessible, reducing the need for classroom training and stimulating productive informal learning.</w:t>
      </w:r>
    </w:p>
    <w:p w:rsidR="00EE0A11" w:rsidRPr="00EE0A11" w:rsidRDefault="00EE0A11" w:rsidP="00EE0A11">
      <w:pPr>
        <w:numPr>
          <w:ilvl w:val="1"/>
          <w:numId w:val="5"/>
        </w:numPr>
        <w:spacing w:before="100" w:beforeAutospacing="1" w:after="100" w:afterAutospacing="1"/>
        <w:ind w:left="0"/>
        <w:rPr>
          <w:rFonts w:ascii="Times New Roman" w:eastAsia="Times New Roman" w:hAnsi="Times New Roman" w:cs="Times New Roman"/>
          <w:color w:val="000000" w:themeColor="text1"/>
          <w:spacing w:val="-4"/>
          <w:sz w:val="24"/>
          <w:szCs w:val="24"/>
          <w:lang w:eastAsia="en-IN"/>
        </w:rPr>
      </w:pPr>
      <w:r w:rsidRPr="00EE0A11">
        <w:rPr>
          <w:rFonts w:ascii="Times New Roman" w:eastAsia="Times New Roman" w:hAnsi="Times New Roman" w:cs="Times New Roman"/>
          <w:b/>
          <w:bCs/>
          <w:color w:val="000000" w:themeColor="text1"/>
          <w:spacing w:val="-4"/>
          <w:sz w:val="24"/>
          <w:szCs w:val="24"/>
          <w:lang w:eastAsia="en-IN"/>
        </w:rPr>
        <w:t>Access control.</w:t>
      </w:r>
      <w:r w:rsidRPr="00EE0A11">
        <w:rPr>
          <w:rFonts w:ascii="Times New Roman" w:eastAsia="Times New Roman" w:hAnsi="Times New Roman" w:cs="Times New Roman"/>
          <w:color w:val="000000" w:themeColor="text1"/>
          <w:spacing w:val="-4"/>
          <w:sz w:val="24"/>
          <w:szCs w:val="24"/>
          <w:lang w:eastAsia="en-IN"/>
        </w:rPr>
        <w:t> By restricting individual content pieces via password authentication and other security functionality, curators can accomplish various goals. Access controls often involve safeguarding proprietary information and protecting intellectual property. Some, but not all, repositories employ digital rights management (DRM) to protect and monetize intellectual property in the market.</w:t>
      </w:r>
    </w:p>
    <w:p w:rsidR="00EE0A11" w:rsidRDefault="00EE0A11" w:rsidP="00EE0A11">
      <w:pPr>
        <w:numPr>
          <w:ilvl w:val="1"/>
          <w:numId w:val="6"/>
        </w:numPr>
        <w:spacing w:before="100" w:beforeAutospacing="1" w:after="100" w:afterAutospacing="1"/>
        <w:ind w:left="0"/>
        <w:rPr>
          <w:rFonts w:ascii="Times New Roman" w:eastAsia="Times New Roman" w:hAnsi="Times New Roman" w:cs="Times New Roman"/>
          <w:color w:val="000000" w:themeColor="text1"/>
          <w:spacing w:val="-4"/>
          <w:sz w:val="24"/>
          <w:szCs w:val="24"/>
          <w:lang w:eastAsia="en-IN"/>
        </w:rPr>
      </w:pPr>
      <w:r w:rsidRPr="00EE0A11">
        <w:rPr>
          <w:rFonts w:ascii="Times New Roman" w:eastAsia="Times New Roman" w:hAnsi="Times New Roman" w:cs="Times New Roman"/>
          <w:b/>
          <w:bCs/>
          <w:color w:val="000000" w:themeColor="text1"/>
          <w:spacing w:val="-4"/>
          <w:sz w:val="24"/>
          <w:szCs w:val="24"/>
          <w:lang w:eastAsia="en-IN"/>
        </w:rPr>
        <w:t>Record management.</w:t>
      </w:r>
      <w:r w:rsidRPr="00EE0A11">
        <w:rPr>
          <w:rFonts w:ascii="Times New Roman" w:eastAsia="Times New Roman" w:hAnsi="Times New Roman" w:cs="Times New Roman"/>
          <w:color w:val="000000" w:themeColor="text1"/>
          <w:spacing w:val="-4"/>
          <w:sz w:val="24"/>
          <w:szCs w:val="24"/>
          <w:lang w:eastAsia="en-IN"/>
        </w:rPr>
        <w:t> Repositories can integrate with learning management systems to blend seamlessly into learning and talent management programs.</w:t>
      </w:r>
    </w:p>
    <w:p w:rsidR="00EE0A11" w:rsidRPr="00EE0A11" w:rsidRDefault="00EE0A11" w:rsidP="00EE0A11">
      <w:pPr>
        <w:spacing w:before="100" w:beforeAutospacing="1" w:after="100" w:afterAutospacing="1"/>
        <w:rPr>
          <w:rFonts w:ascii="Times New Roman" w:eastAsia="Times New Roman" w:hAnsi="Times New Roman" w:cs="Times New Roman"/>
          <w:color w:val="000000" w:themeColor="text1"/>
          <w:spacing w:val="-4"/>
          <w:sz w:val="24"/>
          <w:szCs w:val="24"/>
          <w:lang w:eastAsia="en-IN"/>
        </w:rPr>
      </w:pPr>
    </w:p>
    <w:p w:rsidR="00992A90" w:rsidRDefault="009C5F7A" w:rsidP="00EE0A11">
      <w:pPr>
        <w:rPr>
          <w:rFonts w:ascii="Times New Roman" w:hAnsi="Times New Roman" w:cs="Times New Roman"/>
          <w:sz w:val="24"/>
          <w:szCs w:val="24"/>
        </w:rPr>
      </w:pPr>
      <w:r>
        <w:rPr>
          <w:rFonts w:ascii="Times New Roman" w:hAnsi="Times New Roman" w:cs="Times New Roman"/>
          <w:sz w:val="24"/>
          <w:szCs w:val="24"/>
        </w:rPr>
        <w:t xml:space="preserve">In BCI Framework, </w:t>
      </w:r>
      <w:r w:rsidR="00992A90">
        <w:rPr>
          <w:rFonts w:ascii="Times New Roman" w:hAnsi="Times New Roman" w:cs="Times New Roman"/>
          <w:sz w:val="24"/>
          <w:szCs w:val="24"/>
        </w:rPr>
        <w:t>integrating data related to different brain signals in knowledge repository.</w:t>
      </w:r>
    </w:p>
    <w:p w:rsidR="00992A90" w:rsidRDefault="00992A90" w:rsidP="00EE0A11">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w:t>
      </w:r>
      <w:r w:rsidRPr="00992A90">
        <w:rPr>
          <w:rFonts w:ascii="Times New Roman" w:hAnsi="Times New Roman" w:cs="Times New Roman"/>
          <w:color w:val="000000" w:themeColor="text1"/>
          <w:sz w:val="24"/>
          <w:szCs w:val="24"/>
          <w:shd w:val="clear" w:color="auto" w:fill="FFFFFF"/>
        </w:rPr>
        <w:t xml:space="preserve">axonomy of BCI </w:t>
      </w:r>
      <w:proofErr w:type="gramStart"/>
      <w:r w:rsidRPr="00992A90">
        <w:rPr>
          <w:rFonts w:ascii="Times New Roman" w:hAnsi="Times New Roman" w:cs="Times New Roman"/>
          <w:color w:val="000000" w:themeColor="text1"/>
          <w:sz w:val="24"/>
          <w:szCs w:val="24"/>
          <w:shd w:val="clear" w:color="auto" w:fill="FFFFFF"/>
        </w:rPr>
        <w:t>signal</w:t>
      </w:r>
      <w:proofErr w:type="gramEnd"/>
      <w:r w:rsidRPr="00992A90">
        <w:rPr>
          <w:rFonts w:ascii="Times New Roman" w:hAnsi="Times New Roman" w:cs="Times New Roman"/>
          <w:color w:val="000000" w:themeColor="text1"/>
          <w:sz w:val="24"/>
          <w:szCs w:val="24"/>
          <w:shd w:val="clear" w:color="auto" w:fill="FFFFFF"/>
        </w:rPr>
        <w:t xml:space="preserve"> paradigms according to the acquisition methods. ECOG: </w:t>
      </w:r>
      <w:proofErr w:type="spellStart"/>
      <w:r w:rsidRPr="00992A90">
        <w:rPr>
          <w:rFonts w:ascii="Times New Roman" w:hAnsi="Times New Roman" w:cs="Times New Roman"/>
          <w:color w:val="000000" w:themeColor="text1"/>
          <w:sz w:val="24"/>
          <w:szCs w:val="24"/>
          <w:shd w:val="clear" w:color="auto" w:fill="FFFFFF"/>
        </w:rPr>
        <w:t>Electrocorticography</w:t>
      </w:r>
      <w:proofErr w:type="spellEnd"/>
      <w:r w:rsidRPr="00992A90">
        <w:rPr>
          <w:rFonts w:ascii="Times New Roman" w:hAnsi="Times New Roman" w:cs="Times New Roman"/>
          <w:color w:val="000000" w:themeColor="text1"/>
          <w:sz w:val="24"/>
          <w:szCs w:val="24"/>
          <w:shd w:val="clear" w:color="auto" w:fill="FFFFFF"/>
        </w:rPr>
        <w:t xml:space="preserve">, EEG: Electroencephalography, </w:t>
      </w:r>
      <w:proofErr w:type="spellStart"/>
      <w:r w:rsidRPr="00992A90">
        <w:rPr>
          <w:rFonts w:ascii="Times New Roman" w:hAnsi="Times New Roman" w:cs="Times New Roman"/>
          <w:color w:val="000000" w:themeColor="text1"/>
          <w:sz w:val="24"/>
          <w:szCs w:val="24"/>
          <w:shd w:val="clear" w:color="auto" w:fill="FFFFFF"/>
        </w:rPr>
        <w:t>fNIRS</w:t>
      </w:r>
      <w:proofErr w:type="spellEnd"/>
      <w:r w:rsidRPr="00992A90">
        <w:rPr>
          <w:rFonts w:ascii="Times New Roman" w:hAnsi="Times New Roman" w:cs="Times New Roman"/>
          <w:color w:val="000000" w:themeColor="text1"/>
          <w:sz w:val="24"/>
          <w:szCs w:val="24"/>
          <w:shd w:val="clear" w:color="auto" w:fill="FFFFFF"/>
        </w:rPr>
        <w:t xml:space="preserve">: functional near-infrared spectroscopy, fMRI: functional magnetic resonance imaging, EOG: Electrooculography, MEG: </w:t>
      </w:r>
      <w:proofErr w:type="spellStart"/>
      <w:r w:rsidRPr="00992A90">
        <w:rPr>
          <w:rFonts w:ascii="Times New Roman" w:hAnsi="Times New Roman" w:cs="Times New Roman"/>
          <w:color w:val="000000" w:themeColor="text1"/>
          <w:sz w:val="24"/>
          <w:szCs w:val="24"/>
          <w:shd w:val="clear" w:color="auto" w:fill="FFFFFF"/>
        </w:rPr>
        <w:t>Magnetoencephalography</w:t>
      </w:r>
      <w:proofErr w:type="spellEnd"/>
      <w:r w:rsidRPr="00992A90">
        <w:rPr>
          <w:rFonts w:ascii="Times New Roman" w:hAnsi="Times New Roman" w:cs="Times New Roman"/>
          <w:color w:val="000000" w:themeColor="text1"/>
          <w:sz w:val="24"/>
          <w:szCs w:val="24"/>
          <w:shd w:val="clear" w:color="auto" w:fill="FFFFFF"/>
        </w:rPr>
        <w:t>.</w:t>
      </w:r>
    </w:p>
    <w:p w:rsidR="00DE2F13" w:rsidRDefault="00EE0A11" w:rsidP="00EE0A11">
      <w:pPr>
        <w:rPr>
          <w:rFonts w:ascii="Times New Roman" w:hAnsi="Times New Roman" w:cs="Times New Roman"/>
          <w:color w:val="000000" w:themeColor="text1"/>
          <w:sz w:val="24"/>
          <w:szCs w:val="24"/>
        </w:rPr>
      </w:pPr>
      <w:r w:rsidRPr="00FE60CD">
        <w:rPr>
          <w:rFonts w:ascii="Times New Roman" w:hAnsi="Times New Roman" w:cs="Times New Roman"/>
          <w:noProof/>
          <w:sz w:val="20"/>
          <w:szCs w:val="20"/>
          <w:lang w:eastAsia="en-IN"/>
        </w:rPr>
        <w:lastRenderedPageBreak/>
        <w:drawing>
          <wp:inline distT="0" distB="0" distL="0" distR="0" wp14:anchorId="7BB67911" wp14:editId="224F8607">
            <wp:extent cx="5731510" cy="5047615"/>
            <wp:effectExtent l="0" t="0" r="2540" b="635"/>
            <wp:docPr id="1" name="Picture 1" descr="https://github.com/xiangzhang1015/Deep-Learning-for-BCI/raw/master/images/BCI_sign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xiangzhang1015/Deep-Learning-for-BCI/raw/master/images/BCI_signal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047615"/>
                    </a:xfrm>
                    <a:prstGeom prst="rect">
                      <a:avLst/>
                    </a:prstGeom>
                    <a:noFill/>
                    <a:ln>
                      <a:noFill/>
                    </a:ln>
                  </pic:spPr>
                </pic:pic>
              </a:graphicData>
            </a:graphic>
          </wp:inline>
        </w:drawing>
      </w:r>
    </w:p>
    <w:p w:rsidR="00DE2F13" w:rsidRPr="00992A90" w:rsidRDefault="00DE2F13" w:rsidP="00EE0A11">
      <w:pPr>
        <w:rPr>
          <w:rFonts w:ascii="Times New Roman" w:hAnsi="Times New Roman" w:cs="Times New Roman"/>
          <w:color w:val="000000" w:themeColor="text1"/>
          <w:sz w:val="24"/>
          <w:szCs w:val="24"/>
        </w:rPr>
      </w:pPr>
    </w:p>
    <w:p w:rsidR="00A43205" w:rsidRDefault="00992A90" w:rsidP="00EE0A11">
      <w:pPr>
        <w:rPr>
          <w:rFonts w:ascii="Times New Roman" w:hAnsi="Times New Roman" w:cs="Times New Roman"/>
          <w:sz w:val="24"/>
          <w:szCs w:val="24"/>
        </w:rPr>
      </w:pPr>
      <w:r>
        <w:rPr>
          <w:rFonts w:ascii="Times New Roman" w:hAnsi="Times New Roman" w:cs="Times New Roman"/>
          <w:sz w:val="24"/>
          <w:szCs w:val="24"/>
        </w:rPr>
        <w:t xml:space="preserve"> </w:t>
      </w:r>
      <w:r w:rsidR="00DE2F13">
        <w:rPr>
          <w:noProof/>
          <w:lang w:eastAsia="en-IN"/>
        </w:rPr>
        <w:drawing>
          <wp:inline distT="0" distB="0" distL="0" distR="0" wp14:anchorId="470B86CB" wp14:editId="203EF28A">
            <wp:extent cx="5017770" cy="2028825"/>
            <wp:effectExtent l="0" t="0" r="0" b="9525"/>
            <wp:docPr id="2" name="Picture 2" descr="Knowledge Repository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owledge Repository - an overview | ScienceDirect Top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7770" cy="2028825"/>
                    </a:xfrm>
                    <a:prstGeom prst="rect">
                      <a:avLst/>
                    </a:prstGeom>
                    <a:noFill/>
                    <a:ln>
                      <a:noFill/>
                    </a:ln>
                  </pic:spPr>
                </pic:pic>
              </a:graphicData>
            </a:graphic>
          </wp:inline>
        </w:drawing>
      </w:r>
    </w:p>
    <w:p w:rsidR="00DE2F13" w:rsidRDefault="00DE2F13" w:rsidP="00EE0A1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E2F13" w:rsidRDefault="00DE2F13" w:rsidP="00EE0A1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Figure: Basic Flowchart of Knowledge Repository</w:t>
      </w:r>
    </w:p>
    <w:p w:rsidR="00582C64" w:rsidRDefault="00582C64" w:rsidP="00EE0A11">
      <w:pPr>
        <w:rPr>
          <w:rFonts w:ascii="Times New Roman" w:hAnsi="Times New Roman" w:cs="Times New Roman"/>
          <w:sz w:val="24"/>
          <w:szCs w:val="24"/>
        </w:rPr>
      </w:pPr>
    </w:p>
    <w:p w:rsidR="00582C64" w:rsidRDefault="00582C64" w:rsidP="00582C64">
      <w:pPr>
        <w:jc w:val="center"/>
        <w:rPr>
          <w:rFonts w:ascii="Times New Roman" w:hAnsi="Times New Roman" w:cs="Times New Roman"/>
          <w:sz w:val="24"/>
          <w:szCs w:val="24"/>
        </w:rPr>
      </w:pPr>
      <w:r>
        <w:rPr>
          <w:noProof/>
          <w:lang w:eastAsia="en-IN"/>
        </w:rPr>
        <w:lastRenderedPageBreak/>
        <w:drawing>
          <wp:inline distT="0" distB="0" distL="0" distR="0" wp14:anchorId="1D171AC3" wp14:editId="1A6A7A6B">
            <wp:extent cx="4257675" cy="2726969"/>
            <wp:effectExtent l="0" t="0" r="0" b="0"/>
            <wp:docPr id="4" name="Picture 4" descr="Structure of a knowledge-based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cture of a knowledge-based system.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2099" cy="2729802"/>
                    </a:xfrm>
                    <a:prstGeom prst="rect">
                      <a:avLst/>
                    </a:prstGeom>
                    <a:noFill/>
                    <a:ln>
                      <a:noFill/>
                    </a:ln>
                  </pic:spPr>
                </pic:pic>
              </a:graphicData>
            </a:graphic>
          </wp:inline>
        </w:drawing>
      </w:r>
    </w:p>
    <w:p w:rsidR="00582C64" w:rsidRDefault="00582C64" w:rsidP="00582C64">
      <w:pPr>
        <w:jc w:val="center"/>
        <w:rPr>
          <w:rFonts w:ascii="Times New Roman" w:hAnsi="Times New Roman" w:cs="Times New Roman"/>
          <w:sz w:val="24"/>
          <w:szCs w:val="24"/>
        </w:rPr>
      </w:pPr>
      <w:r>
        <w:rPr>
          <w:rFonts w:ascii="Times New Roman" w:hAnsi="Times New Roman" w:cs="Times New Roman"/>
          <w:sz w:val="24"/>
          <w:szCs w:val="24"/>
        </w:rPr>
        <w:t>Figure: DBMS Structure</w:t>
      </w:r>
      <w:bookmarkStart w:id="0" w:name="_GoBack"/>
      <w:bookmarkEnd w:id="0"/>
    </w:p>
    <w:p w:rsidR="00582C64" w:rsidRPr="00A43205" w:rsidRDefault="00582C64" w:rsidP="00582C64">
      <w:pPr>
        <w:jc w:val="center"/>
        <w:rPr>
          <w:rFonts w:ascii="Times New Roman" w:hAnsi="Times New Roman" w:cs="Times New Roman"/>
          <w:sz w:val="24"/>
          <w:szCs w:val="24"/>
        </w:rPr>
      </w:pPr>
    </w:p>
    <w:p w:rsidR="00D12C23" w:rsidRDefault="00063334" w:rsidP="00063334">
      <w:pPr>
        <w:jc w:val="center"/>
      </w:pPr>
      <w:r>
        <w:rPr>
          <w:noProof/>
          <w:lang w:eastAsia="en-IN"/>
        </w:rPr>
        <w:drawing>
          <wp:inline distT="0" distB="0" distL="0" distR="0" wp14:anchorId="17842972" wp14:editId="4436C352">
            <wp:extent cx="3724275" cy="3619882"/>
            <wp:effectExtent l="0" t="0" r="0" b="0"/>
            <wp:docPr id="5" name="Picture 5" descr="Our framework that unifies decoding of neuronal signals, high-lev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r framework that unifies decoding of neuronal signals, high-level...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3426" cy="3619057"/>
                    </a:xfrm>
                    <a:prstGeom prst="rect">
                      <a:avLst/>
                    </a:prstGeom>
                    <a:noFill/>
                    <a:ln>
                      <a:noFill/>
                    </a:ln>
                  </pic:spPr>
                </pic:pic>
              </a:graphicData>
            </a:graphic>
          </wp:inline>
        </w:drawing>
      </w:r>
    </w:p>
    <w:p w:rsidR="00063334" w:rsidRDefault="00063334" w:rsidP="00063334">
      <w:pPr>
        <w:jc w:val="center"/>
        <w:rPr>
          <w:rFonts w:ascii="Times New Roman" w:hAnsi="Times New Roman" w:cs="Times New Roman"/>
          <w:sz w:val="24"/>
          <w:szCs w:val="24"/>
        </w:rPr>
      </w:pPr>
      <w:r w:rsidRPr="00063334">
        <w:rPr>
          <w:rFonts w:ascii="Times New Roman" w:hAnsi="Times New Roman" w:cs="Times New Roman"/>
          <w:sz w:val="24"/>
          <w:szCs w:val="24"/>
        </w:rPr>
        <w:t>FIGURE: Application of Knowledge Base in BCI</w:t>
      </w:r>
    </w:p>
    <w:p w:rsidR="00063334" w:rsidRPr="00063334" w:rsidRDefault="00063334" w:rsidP="00063334">
      <w:pPr>
        <w:jc w:val="center"/>
        <w:rPr>
          <w:rFonts w:ascii="Times New Roman" w:hAnsi="Times New Roman" w:cs="Times New Roman"/>
          <w:sz w:val="24"/>
          <w:szCs w:val="24"/>
        </w:rPr>
      </w:pPr>
    </w:p>
    <w:sectPr w:rsidR="00063334" w:rsidRPr="00063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07A3D"/>
    <w:multiLevelType w:val="multilevel"/>
    <w:tmpl w:val="9FECCF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835E5C"/>
    <w:multiLevelType w:val="multilevel"/>
    <w:tmpl w:val="92880C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C0729F"/>
    <w:multiLevelType w:val="multilevel"/>
    <w:tmpl w:val="2C88BF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DD3942"/>
    <w:multiLevelType w:val="hybridMultilevel"/>
    <w:tmpl w:val="93165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B5D573F"/>
    <w:multiLevelType w:val="multilevel"/>
    <w:tmpl w:val="855A3C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22E2743"/>
    <w:multiLevelType w:val="multilevel"/>
    <w:tmpl w:val="018CD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205"/>
    <w:rsid w:val="00063334"/>
    <w:rsid w:val="00582C64"/>
    <w:rsid w:val="00992A90"/>
    <w:rsid w:val="009C5F7A"/>
    <w:rsid w:val="00A43205"/>
    <w:rsid w:val="00D12C23"/>
    <w:rsid w:val="00DE2F13"/>
    <w:rsid w:val="00EE0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2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43205"/>
    <w:rPr>
      <w:i/>
      <w:iCs/>
    </w:rPr>
  </w:style>
  <w:style w:type="paragraph" w:styleId="ListParagraph">
    <w:name w:val="List Paragraph"/>
    <w:basedOn w:val="Normal"/>
    <w:uiPriority w:val="34"/>
    <w:qFormat/>
    <w:rsid w:val="00A43205"/>
    <w:pPr>
      <w:ind w:left="720"/>
      <w:contextualSpacing/>
    </w:pPr>
  </w:style>
  <w:style w:type="paragraph" w:styleId="BalloonText">
    <w:name w:val="Balloon Text"/>
    <w:basedOn w:val="Normal"/>
    <w:link w:val="BalloonTextChar"/>
    <w:uiPriority w:val="99"/>
    <w:semiHidden/>
    <w:unhideWhenUsed/>
    <w:rsid w:val="00EE0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A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2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43205"/>
    <w:rPr>
      <w:i/>
      <w:iCs/>
    </w:rPr>
  </w:style>
  <w:style w:type="paragraph" w:styleId="ListParagraph">
    <w:name w:val="List Paragraph"/>
    <w:basedOn w:val="Normal"/>
    <w:uiPriority w:val="34"/>
    <w:qFormat/>
    <w:rsid w:val="00A43205"/>
    <w:pPr>
      <w:ind w:left="720"/>
      <w:contextualSpacing/>
    </w:pPr>
  </w:style>
  <w:style w:type="paragraph" w:styleId="BalloonText">
    <w:name w:val="Balloon Text"/>
    <w:basedOn w:val="Normal"/>
    <w:link w:val="BalloonTextChar"/>
    <w:uiPriority w:val="99"/>
    <w:semiHidden/>
    <w:unhideWhenUsed/>
    <w:rsid w:val="00EE0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A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Harshita Priyadarshi</dc:creator>
  <cp:lastModifiedBy>Harshita Priyadarshi</cp:lastModifiedBy>
  <cp:revision>7</cp:revision>
  <dcterms:created xsi:type="dcterms:W3CDTF">2021-07-08T13:13:00Z</dcterms:created>
  <dcterms:modified xsi:type="dcterms:W3CDTF">2021-07-08T13:34:00Z</dcterms:modified>
</cp:coreProperties>
</file>