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6E321" w14:textId="77777777" w:rsidR="00032E17" w:rsidRPr="00032E17" w:rsidRDefault="00032E17" w:rsidP="00032E17">
      <w:pPr>
        <w:shd w:val="clear" w:color="auto" w:fill="FFFFFF"/>
        <w:spacing w:before="100" w:beforeAutospacing="1" w:after="100" w:afterAutospacing="1" w:line="240" w:lineRule="auto"/>
        <w:outlineLvl w:val="1"/>
        <w:rPr>
          <w:rFonts w:ascii="Open Sans" w:eastAsia="Times New Roman" w:hAnsi="Open Sans" w:cs="Open Sans"/>
          <w:b/>
          <w:bCs/>
          <w:color w:val="1B1B1B"/>
          <w:spacing w:val="-7"/>
          <w:kern w:val="0"/>
          <w:sz w:val="36"/>
          <w:szCs w:val="36"/>
          <w14:ligatures w14:val="none"/>
        </w:rPr>
      </w:pPr>
      <w:r w:rsidRPr="00032E17">
        <w:rPr>
          <w:rFonts w:ascii="Open Sans" w:eastAsia="Times New Roman" w:hAnsi="Open Sans" w:cs="Open Sans"/>
          <w:b/>
          <w:bCs/>
          <w:color w:val="1B1B1B"/>
          <w:spacing w:val="-7"/>
          <w:kern w:val="0"/>
          <w:sz w:val="36"/>
          <w:szCs w:val="36"/>
          <w14:ligatures w14:val="none"/>
        </w:rPr>
        <w:t>A. Merit Review Principles and Criteria</w:t>
      </w:r>
    </w:p>
    <w:p w14:paraId="6CC460B9" w14:textId="77777777" w:rsidR="00032E17" w:rsidRPr="00032E17" w:rsidRDefault="00032E17" w:rsidP="00032E17">
      <w:pPr>
        <w:shd w:val="clear" w:color="auto" w:fill="FFFFFF"/>
        <w:spacing w:after="100" w:afterAutospacing="1" w:line="240" w:lineRule="auto"/>
        <w:rPr>
          <w:rFonts w:ascii="Open Sans" w:eastAsia="Times New Roman" w:hAnsi="Open Sans" w:cs="Open Sans"/>
          <w:color w:val="1B1B1B"/>
          <w:kern w:val="0"/>
          <w14:ligatures w14:val="none"/>
        </w:rPr>
      </w:pPr>
      <w:r w:rsidRPr="00032E17">
        <w:rPr>
          <w:rFonts w:ascii="Open Sans" w:eastAsia="Times New Roman" w:hAnsi="Open Sans" w:cs="Open Sans"/>
          <w:color w:val="1B1B1B"/>
          <w:kern w:val="0"/>
          <w14:ligatures w14:val="none"/>
        </w:rPr>
        <w:t>The National Science Foundation strives to invest in a robust and diverse portfolio of projects that creates new knowledge and enables breakthroughs in understanding across all areas of science and engineering research and education. To identify which projects to support, NSF relies on a merit review process that incorporates consideration of both the technical aspects of a proposed project and its potential to contribute more broadly to advancing NSF’s mission “to promote the progress of science; to advance the national health, prosperity, and welfare; to secure the national defense; and for other purposes.” NSF makes every effort to conduct a fair, competitive, transparent merit review process for the selection of projects.</w:t>
      </w:r>
    </w:p>
    <w:p w14:paraId="44BF7D16" w14:textId="77777777" w:rsidR="00032E17" w:rsidRPr="00032E17" w:rsidRDefault="00032E17" w:rsidP="00032E17">
      <w:pPr>
        <w:numPr>
          <w:ilvl w:val="0"/>
          <w:numId w:val="1"/>
        </w:numPr>
        <w:shd w:val="clear" w:color="auto" w:fill="FFFFFF"/>
        <w:spacing w:after="100" w:afterAutospacing="1" w:line="240" w:lineRule="auto"/>
        <w:rPr>
          <w:rFonts w:ascii="Open Sans" w:eastAsia="Times New Roman" w:hAnsi="Open Sans" w:cs="Open Sans"/>
          <w:color w:val="1B1B1B"/>
          <w:kern w:val="0"/>
          <w14:ligatures w14:val="none"/>
        </w:rPr>
      </w:pPr>
      <w:r w:rsidRPr="00032E17">
        <w:rPr>
          <w:rFonts w:ascii="Open Sans" w:eastAsia="Times New Roman" w:hAnsi="Open Sans" w:cs="Open Sans"/>
          <w:color w:val="1B1B1B"/>
          <w:kern w:val="0"/>
          <w14:ligatures w14:val="none"/>
        </w:rPr>
        <w:t>Merit Review Principles</w:t>
      </w:r>
    </w:p>
    <w:p w14:paraId="012E93C8" w14:textId="77777777" w:rsidR="00032E17" w:rsidRPr="00032E17" w:rsidRDefault="00032E17" w:rsidP="00032E17">
      <w:pPr>
        <w:shd w:val="clear" w:color="auto" w:fill="FFFFFF"/>
        <w:spacing w:after="100" w:afterAutospacing="1" w:line="240" w:lineRule="auto"/>
        <w:ind w:left="720"/>
        <w:rPr>
          <w:rFonts w:ascii="Open Sans" w:eastAsia="Times New Roman" w:hAnsi="Open Sans" w:cs="Open Sans"/>
          <w:color w:val="1B1B1B"/>
          <w:kern w:val="0"/>
          <w14:ligatures w14:val="none"/>
        </w:rPr>
      </w:pPr>
      <w:r w:rsidRPr="00032E17">
        <w:rPr>
          <w:rFonts w:ascii="Open Sans" w:eastAsia="Times New Roman" w:hAnsi="Open Sans" w:cs="Open Sans"/>
          <w:color w:val="1B1B1B"/>
          <w:kern w:val="0"/>
          <w14:ligatures w14:val="none"/>
        </w:rPr>
        <w:t xml:space="preserve">These principles are to be given due diligence by PIs and organizations when preparing proposals and managing projects, by reviewers when reading and evaluating proposals, and by NSF program staff when determining </w:t>
      </w:r>
      <w:proofErr w:type="gramStart"/>
      <w:r w:rsidRPr="00032E17">
        <w:rPr>
          <w:rFonts w:ascii="Open Sans" w:eastAsia="Times New Roman" w:hAnsi="Open Sans" w:cs="Open Sans"/>
          <w:color w:val="1B1B1B"/>
          <w:kern w:val="0"/>
          <w14:ligatures w14:val="none"/>
        </w:rPr>
        <w:t>whether or not</w:t>
      </w:r>
      <w:proofErr w:type="gramEnd"/>
      <w:r w:rsidRPr="00032E17">
        <w:rPr>
          <w:rFonts w:ascii="Open Sans" w:eastAsia="Times New Roman" w:hAnsi="Open Sans" w:cs="Open Sans"/>
          <w:color w:val="1B1B1B"/>
          <w:kern w:val="0"/>
          <w14:ligatures w14:val="none"/>
        </w:rPr>
        <w:t xml:space="preserve"> to recommend proposals for funding and while overseeing awards. Given that NSF is the primary Federal agency charged with nurturing and supporting excellence in basic research and education, the following three principles apply:</w:t>
      </w:r>
    </w:p>
    <w:p w14:paraId="72E80A83" w14:textId="77777777" w:rsidR="00032E17" w:rsidRPr="00032E17" w:rsidRDefault="00032E17" w:rsidP="00032E17">
      <w:pPr>
        <w:numPr>
          <w:ilvl w:val="1"/>
          <w:numId w:val="1"/>
        </w:numPr>
        <w:shd w:val="clear" w:color="auto" w:fill="FFFFFF"/>
        <w:spacing w:before="100" w:beforeAutospacing="1" w:after="120" w:line="240" w:lineRule="auto"/>
        <w:rPr>
          <w:rFonts w:ascii="Open Sans" w:eastAsia="Times New Roman" w:hAnsi="Open Sans" w:cs="Open Sans"/>
          <w:color w:val="1B1B1B"/>
          <w:kern w:val="0"/>
          <w14:ligatures w14:val="none"/>
        </w:rPr>
      </w:pPr>
      <w:r w:rsidRPr="00032E17">
        <w:rPr>
          <w:rFonts w:ascii="Open Sans" w:eastAsia="Times New Roman" w:hAnsi="Open Sans" w:cs="Open Sans"/>
          <w:color w:val="1B1B1B"/>
          <w:kern w:val="0"/>
          <w14:ligatures w14:val="none"/>
        </w:rPr>
        <w:t>All NSF projects should be of the highest quality and have the potential to advance, if not transform, the frontiers of knowledge.</w:t>
      </w:r>
    </w:p>
    <w:p w14:paraId="4AE83FE6" w14:textId="77777777" w:rsidR="00032E17" w:rsidRPr="00032E17" w:rsidRDefault="00032E17" w:rsidP="00032E17">
      <w:pPr>
        <w:numPr>
          <w:ilvl w:val="1"/>
          <w:numId w:val="1"/>
        </w:numPr>
        <w:shd w:val="clear" w:color="auto" w:fill="FFFFFF"/>
        <w:spacing w:before="100" w:beforeAutospacing="1" w:after="120" w:line="240" w:lineRule="auto"/>
        <w:rPr>
          <w:rFonts w:ascii="Open Sans" w:eastAsia="Times New Roman" w:hAnsi="Open Sans" w:cs="Open Sans"/>
          <w:color w:val="1B1B1B"/>
          <w:kern w:val="0"/>
          <w14:ligatures w14:val="none"/>
        </w:rPr>
      </w:pPr>
      <w:r w:rsidRPr="00032E17">
        <w:rPr>
          <w:rFonts w:ascii="Open Sans" w:eastAsia="Times New Roman" w:hAnsi="Open Sans" w:cs="Open Sans"/>
          <w:color w:val="1B1B1B"/>
          <w:kern w:val="0"/>
          <w14:ligatures w14:val="none"/>
        </w:rPr>
        <w:t>NSF projects, in the aggregate, should contribute more broadly to achieving societal goals. These broader impacts may be accomplished through the research itself, through activities that are directly related to specific research projects, or through activities that are supported by, but are complementary to, the project. The project activities may be based on previously established and/or innovative methods and approaches, but in either case must be well justified.</w:t>
      </w:r>
    </w:p>
    <w:p w14:paraId="4AE8269B" w14:textId="77777777" w:rsidR="00032E17" w:rsidRPr="00032E17" w:rsidRDefault="00032E17" w:rsidP="00032E17">
      <w:pPr>
        <w:numPr>
          <w:ilvl w:val="1"/>
          <w:numId w:val="1"/>
        </w:numPr>
        <w:shd w:val="clear" w:color="auto" w:fill="FFFFFF"/>
        <w:spacing w:before="100" w:beforeAutospacing="1" w:after="120" w:line="240" w:lineRule="auto"/>
        <w:rPr>
          <w:rFonts w:ascii="Open Sans" w:eastAsia="Times New Roman" w:hAnsi="Open Sans" w:cs="Open Sans"/>
          <w:color w:val="1B1B1B"/>
          <w:kern w:val="0"/>
          <w14:ligatures w14:val="none"/>
        </w:rPr>
      </w:pPr>
      <w:r w:rsidRPr="00032E17">
        <w:rPr>
          <w:rFonts w:ascii="Open Sans" w:eastAsia="Times New Roman" w:hAnsi="Open Sans" w:cs="Open Sans"/>
          <w:color w:val="1B1B1B"/>
          <w:kern w:val="0"/>
          <w14:ligatures w14:val="none"/>
        </w:rPr>
        <w:t xml:space="preserve">Meaningful assessment and evaluation of NSF funded projects should be based on appropriate metrics, keeping in mind the likely correlation between the effect of broader impacts and the resources provided to implement projects. If the size of the activity is limited, evaluation of that activity in isolation is not likely to be meaningful. Thus, assessing </w:t>
      </w:r>
      <w:r w:rsidRPr="00032E17">
        <w:rPr>
          <w:rFonts w:ascii="Open Sans" w:eastAsia="Times New Roman" w:hAnsi="Open Sans" w:cs="Open Sans"/>
          <w:color w:val="1B1B1B"/>
          <w:kern w:val="0"/>
          <w14:ligatures w14:val="none"/>
        </w:rPr>
        <w:lastRenderedPageBreak/>
        <w:t>the effectiveness of these activities may best be done at a higher, more aggregated, level than the individual project.</w:t>
      </w:r>
    </w:p>
    <w:p w14:paraId="471DF029" w14:textId="77777777" w:rsidR="00032E17" w:rsidRPr="00032E17" w:rsidRDefault="00032E17" w:rsidP="00032E17">
      <w:pPr>
        <w:shd w:val="clear" w:color="auto" w:fill="FFFFFF"/>
        <w:spacing w:after="100" w:afterAutospacing="1" w:line="240" w:lineRule="auto"/>
        <w:ind w:left="720"/>
        <w:rPr>
          <w:rFonts w:ascii="Open Sans" w:eastAsia="Times New Roman" w:hAnsi="Open Sans" w:cs="Open Sans"/>
          <w:color w:val="1B1B1B"/>
          <w:kern w:val="0"/>
          <w14:ligatures w14:val="none"/>
        </w:rPr>
      </w:pPr>
      <w:r w:rsidRPr="00032E17">
        <w:rPr>
          <w:rFonts w:ascii="Open Sans" w:eastAsia="Times New Roman" w:hAnsi="Open Sans" w:cs="Open Sans"/>
          <w:color w:val="1B1B1B"/>
          <w:kern w:val="0"/>
          <w14:ligatures w14:val="none"/>
        </w:rPr>
        <w:t xml:space="preserve">With respect to the third principle, even if assessment of Broader Impacts outcomes for </w:t>
      </w:r>
      <w:proofErr w:type="gramStart"/>
      <w:r w:rsidRPr="00032E17">
        <w:rPr>
          <w:rFonts w:ascii="Open Sans" w:eastAsia="Times New Roman" w:hAnsi="Open Sans" w:cs="Open Sans"/>
          <w:color w:val="1B1B1B"/>
          <w:kern w:val="0"/>
          <w14:ligatures w14:val="none"/>
        </w:rPr>
        <w:t>particular projects</w:t>
      </w:r>
      <w:proofErr w:type="gramEnd"/>
      <w:r w:rsidRPr="00032E17">
        <w:rPr>
          <w:rFonts w:ascii="Open Sans" w:eastAsia="Times New Roman" w:hAnsi="Open Sans" w:cs="Open Sans"/>
          <w:color w:val="1B1B1B"/>
          <w:kern w:val="0"/>
          <w14:ligatures w14:val="none"/>
        </w:rPr>
        <w:t xml:space="preserve"> is done at an aggregated level, PIs are expected to be accountable for carrying out the activities described in the funded project. Thus, individual projects should include clearly stated goals, specific descriptions of the activities that the PI intends to do, and a plan in place to document the outputs of those activities.</w:t>
      </w:r>
    </w:p>
    <w:p w14:paraId="6293254A" w14:textId="77777777" w:rsidR="00032E17" w:rsidRPr="00032E17" w:rsidRDefault="00032E17" w:rsidP="00032E17">
      <w:pPr>
        <w:shd w:val="clear" w:color="auto" w:fill="FFFFFF"/>
        <w:spacing w:after="100" w:afterAutospacing="1" w:line="240" w:lineRule="auto"/>
        <w:ind w:left="720"/>
        <w:rPr>
          <w:rFonts w:ascii="Open Sans" w:eastAsia="Times New Roman" w:hAnsi="Open Sans" w:cs="Open Sans"/>
          <w:color w:val="1B1B1B"/>
          <w:kern w:val="0"/>
          <w14:ligatures w14:val="none"/>
        </w:rPr>
      </w:pPr>
      <w:r w:rsidRPr="00032E17">
        <w:rPr>
          <w:rFonts w:ascii="Open Sans" w:eastAsia="Times New Roman" w:hAnsi="Open Sans" w:cs="Open Sans"/>
          <w:color w:val="1B1B1B"/>
          <w:kern w:val="0"/>
          <w14:ligatures w14:val="none"/>
        </w:rPr>
        <w:t>These three merit review principles provide the basis for the merit review criteria, as well as a context within which the users of the criteria can better understand their intent.</w:t>
      </w:r>
    </w:p>
    <w:p w14:paraId="420A8444" w14:textId="77777777" w:rsidR="00032E17" w:rsidRPr="00032E17" w:rsidRDefault="00032E17" w:rsidP="00032E17">
      <w:pPr>
        <w:numPr>
          <w:ilvl w:val="0"/>
          <w:numId w:val="1"/>
        </w:numPr>
        <w:shd w:val="clear" w:color="auto" w:fill="FFFFFF"/>
        <w:spacing w:after="100" w:afterAutospacing="1" w:line="240" w:lineRule="auto"/>
        <w:rPr>
          <w:rFonts w:ascii="Open Sans" w:eastAsia="Times New Roman" w:hAnsi="Open Sans" w:cs="Open Sans"/>
          <w:color w:val="1B1B1B"/>
          <w:kern w:val="0"/>
          <w14:ligatures w14:val="none"/>
        </w:rPr>
      </w:pPr>
      <w:r w:rsidRPr="00032E17">
        <w:rPr>
          <w:rFonts w:ascii="Open Sans" w:eastAsia="Times New Roman" w:hAnsi="Open Sans" w:cs="Open Sans"/>
          <w:color w:val="1B1B1B"/>
          <w:kern w:val="0"/>
          <w14:ligatures w14:val="none"/>
        </w:rPr>
        <w:t>Merit Review Criteria</w:t>
      </w:r>
    </w:p>
    <w:p w14:paraId="2880EC43" w14:textId="77777777" w:rsidR="00032E17" w:rsidRPr="00032E17" w:rsidRDefault="00032E17" w:rsidP="00032E17">
      <w:pPr>
        <w:shd w:val="clear" w:color="auto" w:fill="FFFFFF"/>
        <w:spacing w:after="100" w:afterAutospacing="1" w:line="240" w:lineRule="auto"/>
        <w:ind w:left="720"/>
        <w:rPr>
          <w:rFonts w:ascii="Open Sans" w:eastAsia="Times New Roman" w:hAnsi="Open Sans" w:cs="Open Sans"/>
          <w:color w:val="1B1B1B"/>
          <w:kern w:val="0"/>
          <w14:ligatures w14:val="none"/>
        </w:rPr>
      </w:pPr>
      <w:r w:rsidRPr="00032E17">
        <w:rPr>
          <w:rFonts w:ascii="Open Sans" w:eastAsia="Times New Roman" w:hAnsi="Open Sans" w:cs="Open Sans"/>
          <w:color w:val="1B1B1B"/>
          <w:kern w:val="0"/>
          <w14:ligatures w14:val="none"/>
        </w:rPr>
        <w:t>All NSF proposals are evaluated through use of two National Science Board approved merit review criteria. In some instances, however, NSF will employ additional criteria as required to highlight the specific objectives of certain programs and activities.</w:t>
      </w:r>
    </w:p>
    <w:p w14:paraId="74F48BB8" w14:textId="77777777" w:rsidR="00032E17" w:rsidRPr="00032E17" w:rsidRDefault="00032E17" w:rsidP="00032E17">
      <w:pPr>
        <w:shd w:val="clear" w:color="auto" w:fill="FFFFFF"/>
        <w:spacing w:after="100" w:afterAutospacing="1" w:line="240" w:lineRule="auto"/>
        <w:ind w:left="720"/>
        <w:rPr>
          <w:rFonts w:ascii="Open Sans" w:eastAsia="Times New Roman" w:hAnsi="Open Sans" w:cs="Open Sans"/>
          <w:color w:val="1B1B1B"/>
          <w:kern w:val="0"/>
          <w14:ligatures w14:val="none"/>
        </w:rPr>
      </w:pPr>
      <w:r w:rsidRPr="00032E17">
        <w:rPr>
          <w:rFonts w:ascii="Open Sans" w:eastAsia="Times New Roman" w:hAnsi="Open Sans" w:cs="Open Sans"/>
          <w:color w:val="1B1B1B"/>
          <w:kern w:val="0"/>
          <w14:ligatures w14:val="none"/>
        </w:rPr>
        <w:t>The two merit review criteria are listed below. </w:t>
      </w:r>
      <w:r w:rsidRPr="00032E17">
        <w:rPr>
          <w:rFonts w:ascii="Open Sans" w:eastAsia="Times New Roman" w:hAnsi="Open Sans" w:cs="Open Sans"/>
          <w:color w:val="1B1B1B"/>
          <w:kern w:val="0"/>
          <w:u w:val="single"/>
          <w14:ligatures w14:val="none"/>
        </w:rPr>
        <w:t>Both</w:t>
      </w:r>
      <w:r w:rsidRPr="00032E17">
        <w:rPr>
          <w:rFonts w:ascii="Open Sans" w:eastAsia="Times New Roman" w:hAnsi="Open Sans" w:cs="Open Sans"/>
          <w:color w:val="1B1B1B"/>
          <w:kern w:val="0"/>
          <w14:ligatures w14:val="none"/>
        </w:rPr>
        <w:t> criteria are to be given </w:t>
      </w:r>
      <w:r w:rsidRPr="00032E17">
        <w:rPr>
          <w:rFonts w:ascii="Open Sans" w:eastAsia="Times New Roman" w:hAnsi="Open Sans" w:cs="Open Sans"/>
          <w:color w:val="1B1B1B"/>
          <w:kern w:val="0"/>
          <w:u w:val="single"/>
          <w14:ligatures w14:val="none"/>
        </w:rPr>
        <w:t>full consideration</w:t>
      </w:r>
      <w:r w:rsidRPr="00032E17">
        <w:rPr>
          <w:rFonts w:ascii="Open Sans" w:eastAsia="Times New Roman" w:hAnsi="Open Sans" w:cs="Open Sans"/>
          <w:color w:val="1B1B1B"/>
          <w:kern w:val="0"/>
          <w14:ligatures w14:val="none"/>
        </w:rPr>
        <w:t> during the review and decision-making processes; each criterion is necessary but neither, by itself, is sufficient. Therefore, proposers must fully address both criteria. (</w:t>
      </w:r>
      <w:hyperlink r:id="rId5" w:anchor="ch2D2di" w:history="1">
        <w:r w:rsidRPr="00032E17">
          <w:rPr>
            <w:rFonts w:ascii="Open Sans" w:eastAsia="Times New Roman" w:hAnsi="Open Sans" w:cs="Open Sans"/>
            <w:color w:val="0076D6"/>
            <w:kern w:val="0"/>
            <w:u w:val="single"/>
            <w14:ligatures w14:val="none"/>
          </w:rPr>
          <w:t>Chapter II.D.2.d(</w:t>
        </w:r>
        <w:proofErr w:type="spellStart"/>
        <w:r w:rsidRPr="00032E17">
          <w:rPr>
            <w:rFonts w:ascii="Open Sans" w:eastAsia="Times New Roman" w:hAnsi="Open Sans" w:cs="Open Sans"/>
            <w:color w:val="0076D6"/>
            <w:kern w:val="0"/>
            <w:u w:val="single"/>
            <w14:ligatures w14:val="none"/>
          </w:rPr>
          <w:t>i</w:t>
        </w:r>
        <w:proofErr w:type="spellEnd"/>
        <w:r w:rsidRPr="00032E17">
          <w:rPr>
            <w:rFonts w:ascii="Open Sans" w:eastAsia="Times New Roman" w:hAnsi="Open Sans" w:cs="Open Sans"/>
            <w:color w:val="0076D6"/>
            <w:kern w:val="0"/>
            <w:u w:val="single"/>
            <w14:ligatures w14:val="none"/>
          </w:rPr>
          <w:t>)</w:t>
        </w:r>
      </w:hyperlink>
      <w:r w:rsidRPr="00032E17">
        <w:rPr>
          <w:rFonts w:ascii="Open Sans" w:eastAsia="Times New Roman" w:hAnsi="Open Sans" w:cs="Open Sans"/>
          <w:color w:val="1B1B1B"/>
          <w:kern w:val="0"/>
          <w14:ligatures w14:val="none"/>
        </w:rPr>
        <w:t> contains additional information for use by proposers in development of the Project Description section of the proposal.) Reviewers are strongly encouraged to review the criteria, including Chapter II.D.2.d(</w:t>
      </w:r>
      <w:proofErr w:type="spellStart"/>
      <w:r w:rsidRPr="00032E17">
        <w:rPr>
          <w:rFonts w:ascii="Open Sans" w:eastAsia="Times New Roman" w:hAnsi="Open Sans" w:cs="Open Sans"/>
          <w:color w:val="1B1B1B"/>
          <w:kern w:val="0"/>
          <w14:ligatures w14:val="none"/>
        </w:rPr>
        <w:t>i</w:t>
      </w:r>
      <w:proofErr w:type="spellEnd"/>
      <w:r w:rsidRPr="00032E17">
        <w:rPr>
          <w:rFonts w:ascii="Open Sans" w:eastAsia="Times New Roman" w:hAnsi="Open Sans" w:cs="Open Sans"/>
          <w:color w:val="1B1B1B"/>
          <w:kern w:val="0"/>
          <w14:ligatures w14:val="none"/>
        </w:rPr>
        <w:t>), prior to the review of a proposal.</w:t>
      </w:r>
    </w:p>
    <w:p w14:paraId="64A119B0" w14:textId="77777777" w:rsidR="00032E17" w:rsidRPr="00032E17" w:rsidRDefault="00032E17" w:rsidP="00032E17">
      <w:pPr>
        <w:shd w:val="clear" w:color="auto" w:fill="FFFFFF"/>
        <w:spacing w:after="100" w:afterAutospacing="1" w:line="240" w:lineRule="auto"/>
        <w:ind w:left="720"/>
        <w:rPr>
          <w:rFonts w:ascii="Open Sans" w:eastAsia="Times New Roman" w:hAnsi="Open Sans" w:cs="Open Sans"/>
          <w:color w:val="1B1B1B"/>
          <w:kern w:val="0"/>
          <w14:ligatures w14:val="none"/>
        </w:rPr>
      </w:pPr>
      <w:r w:rsidRPr="00032E17">
        <w:rPr>
          <w:rFonts w:ascii="Open Sans" w:eastAsia="Times New Roman" w:hAnsi="Open Sans" w:cs="Open Sans"/>
          <w:color w:val="1B1B1B"/>
          <w:kern w:val="0"/>
          <w14:ligatures w14:val="none"/>
        </w:rPr>
        <w:t>When evaluating NSF proposals, reviewers will be asked to consider what the proposers want to do, why they want to do it, how they plan to do it, how they will know if they succeed, and what benefits could accrue if the project is successful. These issues apply both to the technical aspects of the proposal and the way in which the project may make broader contributions. To that end, reviewers will be asked to evaluate all proposals against two criteria:</w:t>
      </w:r>
    </w:p>
    <w:p w14:paraId="13635AEB" w14:textId="77777777" w:rsidR="00032E17" w:rsidRPr="00032E17" w:rsidRDefault="00032E17" w:rsidP="00032E17">
      <w:pPr>
        <w:numPr>
          <w:ilvl w:val="1"/>
          <w:numId w:val="1"/>
        </w:numPr>
        <w:shd w:val="clear" w:color="auto" w:fill="FFFFFF"/>
        <w:spacing w:before="100" w:beforeAutospacing="1" w:after="120" w:line="240" w:lineRule="auto"/>
        <w:rPr>
          <w:rFonts w:ascii="Open Sans" w:eastAsia="Times New Roman" w:hAnsi="Open Sans" w:cs="Open Sans"/>
          <w:color w:val="1B1B1B"/>
          <w:kern w:val="0"/>
          <w14:ligatures w14:val="none"/>
        </w:rPr>
      </w:pPr>
      <w:r w:rsidRPr="00032E17">
        <w:rPr>
          <w:rFonts w:ascii="Open Sans" w:eastAsia="Times New Roman" w:hAnsi="Open Sans" w:cs="Open Sans"/>
          <w:b/>
          <w:bCs/>
          <w:color w:val="1B1B1B"/>
          <w:kern w:val="0"/>
          <w14:ligatures w14:val="none"/>
        </w:rPr>
        <w:t>Intellectual Merit:</w:t>
      </w:r>
      <w:r w:rsidRPr="00032E17">
        <w:rPr>
          <w:rFonts w:ascii="Open Sans" w:eastAsia="Times New Roman" w:hAnsi="Open Sans" w:cs="Open Sans"/>
          <w:color w:val="1B1B1B"/>
          <w:kern w:val="0"/>
          <w14:ligatures w14:val="none"/>
        </w:rPr>
        <w:t> The Intellectual Merit criterion encompasses the potential to advance knowledge; and</w:t>
      </w:r>
    </w:p>
    <w:p w14:paraId="65A3A503" w14:textId="77777777" w:rsidR="00032E17" w:rsidRPr="00032E17" w:rsidRDefault="00032E17" w:rsidP="00032E17">
      <w:pPr>
        <w:numPr>
          <w:ilvl w:val="1"/>
          <w:numId w:val="1"/>
        </w:numPr>
        <w:shd w:val="clear" w:color="auto" w:fill="FFFFFF"/>
        <w:spacing w:before="100" w:beforeAutospacing="1" w:after="120" w:line="240" w:lineRule="auto"/>
        <w:rPr>
          <w:rFonts w:ascii="Open Sans" w:eastAsia="Times New Roman" w:hAnsi="Open Sans" w:cs="Open Sans"/>
          <w:color w:val="1B1B1B"/>
          <w:kern w:val="0"/>
          <w14:ligatures w14:val="none"/>
        </w:rPr>
      </w:pPr>
      <w:r w:rsidRPr="00032E17">
        <w:rPr>
          <w:rFonts w:ascii="Open Sans" w:eastAsia="Times New Roman" w:hAnsi="Open Sans" w:cs="Open Sans"/>
          <w:b/>
          <w:bCs/>
          <w:color w:val="1B1B1B"/>
          <w:kern w:val="0"/>
          <w14:ligatures w14:val="none"/>
        </w:rPr>
        <w:lastRenderedPageBreak/>
        <w:t>Broader Impacts:</w:t>
      </w:r>
      <w:r w:rsidRPr="00032E17">
        <w:rPr>
          <w:rFonts w:ascii="Open Sans" w:eastAsia="Times New Roman" w:hAnsi="Open Sans" w:cs="Open Sans"/>
          <w:color w:val="1B1B1B"/>
          <w:kern w:val="0"/>
          <w14:ligatures w14:val="none"/>
        </w:rPr>
        <w:t> The Broader Impacts criterion encompasses the potential to benefit society and contribute to the achievement of specific, desired societal outcomes.</w:t>
      </w:r>
    </w:p>
    <w:p w14:paraId="51FE5468" w14:textId="77777777" w:rsidR="00032E17" w:rsidRPr="00032E17" w:rsidRDefault="00032E17" w:rsidP="00032E17">
      <w:pPr>
        <w:shd w:val="clear" w:color="auto" w:fill="FFFFFF"/>
        <w:spacing w:after="100" w:afterAutospacing="1" w:line="240" w:lineRule="auto"/>
        <w:ind w:left="720"/>
        <w:rPr>
          <w:rFonts w:ascii="Open Sans" w:eastAsia="Times New Roman" w:hAnsi="Open Sans" w:cs="Open Sans"/>
          <w:color w:val="1B1B1B"/>
          <w:kern w:val="0"/>
          <w14:ligatures w14:val="none"/>
        </w:rPr>
      </w:pPr>
      <w:r w:rsidRPr="00032E17">
        <w:rPr>
          <w:rFonts w:ascii="Open Sans" w:eastAsia="Times New Roman" w:hAnsi="Open Sans" w:cs="Open Sans"/>
          <w:color w:val="1B1B1B"/>
          <w:kern w:val="0"/>
          <w14:ligatures w14:val="none"/>
        </w:rPr>
        <w:t>The following elements should be considered in the review for both criteria:</w:t>
      </w:r>
    </w:p>
    <w:p w14:paraId="24F8FE56" w14:textId="77777777" w:rsidR="00032E17" w:rsidRPr="00032E17" w:rsidRDefault="00032E17" w:rsidP="00032E17">
      <w:pPr>
        <w:numPr>
          <w:ilvl w:val="1"/>
          <w:numId w:val="2"/>
        </w:numPr>
        <w:shd w:val="clear" w:color="auto" w:fill="FFFFFF"/>
        <w:spacing w:before="100" w:beforeAutospacing="1" w:after="120" w:line="240" w:lineRule="auto"/>
        <w:ind w:left="1440" w:hanging="360"/>
        <w:rPr>
          <w:rFonts w:ascii="Open Sans" w:eastAsia="Times New Roman" w:hAnsi="Open Sans" w:cs="Open Sans"/>
          <w:color w:val="1B1B1B"/>
          <w:kern w:val="0"/>
          <w14:ligatures w14:val="none"/>
        </w:rPr>
      </w:pPr>
      <w:r w:rsidRPr="00032E17">
        <w:rPr>
          <w:rFonts w:ascii="Open Sans" w:eastAsia="Times New Roman" w:hAnsi="Open Sans" w:cs="Open Sans"/>
          <w:color w:val="1B1B1B"/>
          <w:kern w:val="0"/>
          <w14:ligatures w14:val="none"/>
        </w:rPr>
        <w:t>What is the potential for the proposed activity to:</w:t>
      </w:r>
    </w:p>
    <w:p w14:paraId="7F41F9F0" w14:textId="77777777" w:rsidR="00032E17" w:rsidRPr="00032E17" w:rsidRDefault="00032E17" w:rsidP="00032E17">
      <w:pPr>
        <w:numPr>
          <w:ilvl w:val="2"/>
          <w:numId w:val="2"/>
        </w:numPr>
        <w:shd w:val="clear" w:color="auto" w:fill="FFFFFF"/>
        <w:spacing w:before="100" w:beforeAutospacing="1" w:after="120" w:line="240" w:lineRule="auto"/>
        <w:rPr>
          <w:rFonts w:ascii="Open Sans" w:eastAsia="Times New Roman" w:hAnsi="Open Sans" w:cs="Open Sans"/>
          <w:color w:val="1B1B1B"/>
          <w:kern w:val="0"/>
          <w14:ligatures w14:val="none"/>
        </w:rPr>
      </w:pPr>
      <w:r w:rsidRPr="00032E17">
        <w:rPr>
          <w:rFonts w:ascii="Open Sans" w:eastAsia="Times New Roman" w:hAnsi="Open Sans" w:cs="Open Sans"/>
          <w:color w:val="1B1B1B"/>
          <w:kern w:val="0"/>
          <w14:ligatures w14:val="none"/>
        </w:rPr>
        <w:t>Advance knowledge and understanding within its own field or across different fields (Intellectual Merit); and</w:t>
      </w:r>
    </w:p>
    <w:p w14:paraId="211E5E15" w14:textId="77777777" w:rsidR="00032E17" w:rsidRPr="00032E17" w:rsidRDefault="00032E17" w:rsidP="00032E17">
      <w:pPr>
        <w:numPr>
          <w:ilvl w:val="2"/>
          <w:numId w:val="2"/>
        </w:numPr>
        <w:shd w:val="clear" w:color="auto" w:fill="FFFFFF"/>
        <w:spacing w:before="100" w:beforeAutospacing="1" w:after="120" w:line="240" w:lineRule="auto"/>
        <w:rPr>
          <w:rFonts w:ascii="Open Sans" w:eastAsia="Times New Roman" w:hAnsi="Open Sans" w:cs="Open Sans"/>
          <w:color w:val="1B1B1B"/>
          <w:kern w:val="0"/>
          <w14:ligatures w14:val="none"/>
        </w:rPr>
      </w:pPr>
      <w:r w:rsidRPr="00032E17">
        <w:rPr>
          <w:rFonts w:ascii="Open Sans" w:eastAsia="Times New Roman" w:hAnsi="Open Sans" w:cs="Open Sans"/>
          <w:color w:val="1B1B1B"/>
          <w:kern w:val="0"/>
          <w14:ligatures w14:val="none"/>
        </w:rPr>
        <w:t>Benefit society or advance desired societal outcomes (Broader Impacts)?</w:t>
      </w:r>
    </w:p>
    <w:p w14:paraId="250C02B4" w14:textId="77777777" w:rsidR="00032E17" w:rsidRPr="00032E17" w:rsidRDefault="00032E17" w:rsidP="00032E17">
      <w:pPr>
        <w:numPr>
          <w:ilvl w:val="1"/>
          <w:numId w:val="2"/>
        </w:numPr>
        <w:shd w:val="clear" w:color="auto" w:fill="FFFFFF"/>
        <w:spacing w:before="100" w:beforeAutospacing="1" w:after="120" w:line="240" w:lineRule="auto"/>
        <w:ind w:left="1440" w:hanging="360"/>
        <w:rPr>
          <w:rFonts w:ascii="Open Sans" w:eastAsia="Times New Roman" w:hAnsi="Open Sans" w:cs="Open Sans"/>
          <w:color w:val="1B1B1B"/>
          <w:kern w:val="0"/>
          <w14:ligatures w14:val="none"/>
        </w:rPr>
      </w:pPr>
      <w:r w:rsidRPr="00032E17">
        <w:rPr>
          <w:rFonts w:ascii="Open Sans" w:eastAsia="Times New Roman" w:hAnsi="Open Sans" w:cs="Open Sans"/>
          <w:color w:val="1B1B1B"/>
          <w:kern w:val="0"/>
          <w14:ligatures w14:val="none"/>
        </w:rPr>
        <w:t>To what extent do the proposed activities suggest and explore creative, original, or potentially transformative concepts?</w:t>
      </w:r>
    </w:p>
    <w:p w14:paraId="58D07A46" w14:textId="77777777" w:rsidR="00032E17" w:rsidRPr="00032E17" w:rsidRDefault="00032E17" w:rsidP="00032E17">
      <w:pPr>
        <w:numPr>
          <w:ilvl w:val="1"/>
          <w:numId w:val="2"/>
        </w:numPr>
        <w:shd w:val="clear" w:color="auto" w:fill="FFFFFF"/>
        <w:spacing w:before="100" w:beforeAutospacing="1" w:after="120" w:line="240" w:lineRule="auto"/>
        <w:ind w:left="1440" w:hanging="360"/>
        <w:rPr>
          <w:rFonts w:ascii="Open Sans" w:eastAsia="Times New Roman" w:hAnsi="Open Sans" w:cs="Open Sans"/>
          <w:color w:val="1B1B1B"/>
          <w:kern w:val="0"/>
          <w14:ligatures w14:val="none"/>
        </w:rPr>
      </w:pPr>
      <w:r w:rsidRPr="00032E17">
        <w:rPr>
          <w:rFonts w:ascii="Open Sans" w:eastAsia="Times New Roman" w:hAnsi="Open Sans" w:cs="Open Sans"/>
          <w:color w:val="1B1B1B"/>
          <w:kern w:val="0"/>
          <w14:ligatures w14:val="none"/>
        </w:rPr>
        <w:t>Is the plan for carrying out the proposed activities well-reasoned, well-organized, and based on a sound rationale? Does the plan incorporate a mechanism to assess success?</w:t>
      </w:r>
    </w:p>
    <w:p w14:paraId="50EFA2D3" w14:textId="77777777" w:rsidR="00032E17" w:rsidRPr="00032E17" w:rsidRDefault="00032E17" w:rsidP="00032E17">
      <w:pPr>
        <w:numPr>
          <w:ilvl w:val="1"/>
          <w:numId w:val="2"/>
        </w:numPr>
        <w:shd w:val="clear" w:color="auto" w:fill="FFFFFF"/>
        <w:spacing w:before="100" w:beforeAutospacing="1" w:after="120" w:line="240" w:lineRule="auto"/>
        <w:ind w:left="1440" w:hanging="360"/>
        <w:rPr>
          <w:rFonts w:ascii="Open Sans" w:eastAsia="Times New Roman" w:hAnsi="Open Sans" w:cs="Open Sans"/>
          <w:color w:val="1B1B1B"/>
          <w:kern w:val="0"/>
          <w14:ligatures w14:val="none"/>
        </w:rPr>
      </w:pPr>
      <w:r w:rsidRPr="00032E17">
        <w:rPr>
          <w:rFonts w:ascii="Open Sans" w:eastAsia="Times New Roman" w:hAnsi="Open Sans" w:cs="Open Sans"/>
          <w:color w:val="1B1B1B"/>
          <w:kern w:val="0"/>
          <w14:ligatures w14:val="none"/>
        </w:rPr>
        <w:t>How well qualified is the individual, team, or organization to conduct the proposed activities?</w:t>
      </w:r>
    </w:p>
    <w:p w14:paraId="144658DD" w14:textId="77777777" w:rsidR="00032E17" w:rsidRPr="00032E17" w:rsidRDefault="00032E17" w:rsidP="00032E17">
      <w:pPr>
        <w:numPr>
          <w:ilvl w:val="1"/>
          <w:numId w:val="2"/>
        </w:numPr>
        <w:shd w:val="clear" w:color="auto" w:fill="FFFFFF"/>
        <w:spacing w:before="100" w:beforeAutospacing="1" w:after="120" w:line="240" w:lineRule="auto"/>
        <w:ind w:left="1440" w:hanging="360"/>
        <w:rPr>
          <w:rFonts w:ascii="Open Sans" w:eastAsia="Times New Roman" w:hAnsi="Open Sans" w:cs="Open Sans"/>
          <w:color w:val="1B1B1B"/>
          <w:kern w:val="0"/>
          <w14:ligatures w14:val="none"/>
        </w:rPr>
      </w:pPr>
      <w:r w:rsidRPr="00032E17">
        <w:rPr>
          <w:rFonts w:ascii="Open Sans" w:eastAsia="Times New Roman" w:hAnsi="Open Sans" w:cs="Open Sans"/>
          <w:color w:val="1B1B1B"/>
          <w:kern w:val="0"/>
          <w14:ligatures w14:val="none"/>
        </w:rPr>
        <w:t>Are there adequate resources available to the PI (either at the home organization or through collaborations) to carry out the proposed activities?</w:t>
      </w:r>
    </w:p>
    <w:p w14:paraId="166E249C" w14:textId="77777777" w:rsidR="00014303" w:rsidRDefault="00014303"/>
    <w:sectPr w:rsidR="00014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12E9D"/>
    <w:multiLevelType w:val="multilevel"/>
    <w:tmpl w:val="D6F86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9051684">
    <w:abstractNumId w:val="0"/>
  </w:num>
  <w:num w:numId="2" w16cid:durableId="1285579245">
    <w:abstractNumId w:val="0"/>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E17"/>
    <w:rsid w:val="00014303"/>
    <w:rsid w:val="00032E17"/>
    <w:rsid w:val="001E14EF"/>
    <w:rsid w:val="00DA6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CD1E80"/>
  <w15:chartTrackingRefBased/>
  <w15:docId w15:val="{249173BF-2501-4840-8B78-3A492D106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2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E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E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E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2E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E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E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E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E17"/>
    <w:rPr>
      <w:rFonts w:eastAsiaTheme="majorEastAsia" w:cstheme="majorBidi"/>
      <w:color w:val="272727" w:themeColor="text1" w:themeTint="D8"/>
    </w:rPr>
  </w:style>
  <w:style w:type="paragraph" w:styleId="Title">
    <w:name w:val="Title"/>
    <w:basedOn w:val="Normal"/>
    <w:next w:val="Normal"/>
    <w:link w:val="TitleChar"/>
    <w:uiPriority w:val="10"/>
    <w:qFormat/>
    <w:rsid w:val="00032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E17"/>
    <w:pPr>
      <w:spacing w:before="160"/>
      <w:jc w:val="center"/>
    </w:pPr>
    <w:rPr>
      <w:i/>
      <w:iCs/>
      <w:color w:val="404040" w:themeColor="text1" w:themeTint="BF"/>
    </w:rPr>
  </w:style>
  <w:style w:type="character" w:customStyle="1" w:styleId="QuoteChar">
    <w:name w:val="Quote Char"/>
    <w:basedOn w:val="DefaultParagraphFont"/>
    <w:link w:val="Quote"/>
    <w:uiPriority w:val="29"/>
    <w:rsid w:val="00032E17"/>
    <w:rPr>
      <w:i/>
      <w:iCs/>
      <w:color w:val="404040" w:themeColor="text1" w:themeTint="BF"/>
    </w:rPr>
  </w:style>
  <w:style w:type="paragraph" w:styleId="ListParagraph">
    <w:name w:val="List Paragraph"/>
    <w:basedOn w:val="Normal"/>
    <w:uiPriority w:val="34"/>
    <w:qFormat/>
    <w:rsid w:val="00032E17"/>
    <w:pPr>
      <w:ind w:left="720"/>
      <w:contextualSpacing/>
    </w:pPr>
  </w:style>
  <w:style w:type="character" w:styleId="IntenseEmphasis">
    <w:name w:val="Intense Emphasis"/>
    <w:basedOn w:val="DefaultParagraphFont"/>
    <w:uiPriority w:val="21"/>
    <w:qFormat/>
    <w:rsid w:val="00032E17"/>
    <w:rPr>
      <w:i/>
      <w:iCs/>
      <w:color w:val="0F4761" w:themeColor="accent1" w:themeShade="BF"/>
    </w:rPr>
  </w:style>
  <w:style w:type="paragraph" w:styleId="IntenseQuote">
    <w:name w:val="Intense Quote"/>
    <w:basedOn w:val="Normal"/>
    <w:next w:val="Normal"/>
    <w:link w:val="IntenseQuoteChar"/>
    <w:uiPriority w:val="30"/>
    <w:qFormat/>
    <w:rsid w:val="00032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E17"/>
    <w:rPr>
      <w:i/>
      <w:iCs/>
      <w:color w:val="0F4761" w:themeColor="accent1" w:themeShade="BF"/>
    </w:rPr>
  </w:style>
  <w:style w:type="character" w:styleId="IntenseReference">
    <w:name w:val="Intense Reference"/>
    <w:basedOn w:val="DefaultParagraphFont"/>
    <w:uiPriority w:val="32"/>
    <w:qFormat/>
    <w:rsid w:val="00032E17"/>
    <w:rPr>
      <w:b/>
      <w:bCs/>
      <w:smallCaps/>
      <w:color w:val="0F4761" w:themeColor="accent1" w:themeShade="BF"/>
      <w:spacing w:val="5"/>
    </w:rPr>
  </w:style>
  <w:style w:type="paragraph" w:styleId="NormalWeb">
    <w:name w:val="Normal (Web)"/>
    <w:basedOn w:val="Normal"/>
    <w:uiPriority w:val="99"/>
    <w:semiHidden/>
    <w:unhideWhenUsed/>
    <w:rsid w:val="00032E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32E17"/>
    <w:rPr>
      <w:color w:val="0000FF"/>
      <w:u w:val="single"/>
    </w:rPr>
  </w:style>
  <w:style w:type="character" w:styleId="Strong">
    <w:name w:val="Strong"/>
    <w:basedOn w:val="DefaultParagraphFont"/>
    <w:uiPriority w:val="22"/>
    <w:qFormat/>
    <w:rsid w:val="00032E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nsf.gov/policies/pappg/24-1/ch-2-proposal-prepar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811</Words>
  <Characters>4624</Characters>
  <Application>Microsoft Office Word</Application>
  <DocSecurity>0</DocSecurity>
  <Lines>38</Lines>
  <Paragraphs>10</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Bhattarai Sharma, Kusum</dc:creator>
  <cp:keywords/>
  <dc:description/>
  <cp:lastModifiedBy>Bhattarai Sharma, Kusum</cp:lastModifiedBy>
  <cp:revision>1</cp:revision>
  <dcterms:created xsi:type="dcterms:W3CDTF">2025-12-26T18:11:00Z</dcterms:created>
  <dcterms:modified xsi:type="dcterms:W3CDTF">2025-12-26T18:11:00Z</dcterms:modified>
</cp:coreProperties>
</file>