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1D383" w14:textId="12A7DA19" w:rsidR="00E866E6" w:rsidRPr="00E866E6" w:rsidRDefault="00E866E6" w:rsidP="00E866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e-IN"/>
        </w:rPr>
      </w:pPr>
      <w:r w:rsidRPr="00E866E6">
        <w:rPr>
          <w:rFonts w:ascii="Times New Roman" w:eastAsia="Times New Roman" w:hAnsi="Times New Roman" w:cs="Times New Roman"/>
          <w:b/>
          <w:bCs/>
          <w:kern w:val="36"/>
          <w:sz w:val="48"/>
          <w:szCs w:val="48"/>
          <w:lang w:eastAsia="en-IN" w:bidi="te-IN"/>
        </w:rPr>
        <w:t>Hierarchical Retrieval-Augmented Generation (HRAG)</w:t>
      </w:r>
    </w:p>
    <w:p w14:paraId="10AC1D43" w14:textId="77777777" w:rsidR="00E866E6" w:rsidRPr="00E866E6" w:rsidRDefault="00E866E6" w:rsidP="00E866E6">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E866E6">
        <w:rPr>
          <w:rFonts w:ascii="Times New Roman" w:eastAsia="Times New Roman" w:hAnsi="Times New Roman" w:cs="Times New Roman"/>
          <w:b/>
          <w:bCs/>
          <w:sz w:val="36"/>
          <w:szCs w:val="36"/>
          <w:lang w:eastAsia="en-IN" w:bidi="te-IN"/>
        </w:rPr>
        <w:t>1.0 Introduction: The Next Frontier in Context-Aware Information Retrieval</w:t>
      </w:r>
    </w:p>
    <w:p w14:paraId="35EB508F" w14:textId="4C66A442"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In the ever-evolving landscape of artificial intelligence, Large Language Models (LLMs) have demonstrated breath</w:t>
      </w:r>
      <w:r>
        <w:rPr>
          <w:rFonts w:ascii="Times New Roman" w:eastAsia="Times New Roman" w:hAnsi="Times New Roman" w:cs="Times New Roman"/>
          <w:sz w:val="24"/>
          <w:szCs w:val="24"/>
          <w:lang w:eastAsia="en-IN" w:bidi="te-IN"/>
        </w:rPr>
        <w:t xml:space="preserve"> </w:t>
      </w:r>
      <w:r w:rsidRPr="00E866E6">
        <w:rPr>
          <w:rFonts w:ascii="Times New Roman" w:eastAsia="Times New Roman" w:hAnsi="Times New Roman" w:cs="Times New Roman"/>
          <w:sz w:val="24"/>
          <w:szCs w:val="24"/>
          <w:lang w:eastAsia="en-IN" w:bidi="te-IN"/>
        </w:rPr>
        <w:t>taking capabilities, from sustaining human-like conversations to understanding unstructured text. However, for these models to be truly effective in enterprise and professional settings, the accuracy and relevance of their generated responses are paramount. The strategic importance of grounding AI-generated content in factual, up-to-date information has led to the development of advanced techniques designed to augment the core capabilities of LLMs.</w:t>
      </w:r>
    </w:p>
    <w:p w14:paraId="1F7E40CA"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Despite their impressive power, standalone LLMs are constrained by several inherent limitations that challenge their reliability as information sources:</w:t>
      </w:r>
    </w:p>
    <w:p w14:paraId="498839C2" w14:textId="77777777" w:rsidR="00E866E6" w:rsidRPr="00E866E6" w:rsidRDefault="00E866E6" w:rsidP="00E866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Frozen Memory:</w:t>
      </w:r>
      <w:r w:rsidRPr="00E866E6">
        <w:rPr>
          <w:rFonts w:ascii="Times New Roman" w:eastAsia="Times New Roman" w:hAnsi="Times New Roman" w:cs="Times New Roman"/>
          <w:sz w:val="24"/>
          <w:szCs w:val="24"/>
          <w:lang w:eastAsia="en-IN" w:bidi="te-IN"/>
        </w:rPr>
        <w:t xml:space="preserve"> An LLM's knowledge is static, limited to the data it was trained on, and does not automatically update with new information.</w:t>
      </w:r>
    </w:p>
    <w:p w14:paraId="0A1CA00C" w14:textId="77777777" w:rsidR="00E866E6" w:rsidRPr="00E866E6" w:rsidRDefault="00E866E6" w:rsidP="00E866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Limited Context Size:</w:t>
      </w:r>
      <w:r w:rsidRPr="00E866E6">
        <w:rPr>
          <w:rFonts w:ascii="Times New Roman" w:eastAsia="Times New Roman" w:hAnsi="Times New Roman" w:cs="Times New Roman"/>
          <w:sz w:val="24"/>
          <w:szCs w:val="24"/>
          <w:lang w:eastAsia="en-IN" w:bidi="te-IN"/>
        </w:rPr>
        <w:t xml:space="preserve"> The amount of information an LLM can consider at one time (its "context window") is finite, preventing it from processing entire large documents or databases for a single query.</w:t>
      </w:r>
    </w:p>
    <w:p w14:paraId="0734944D" w14:textId="77777777" w:rsidR="00E866E6" w:rsidRPr="00E866E6" w:rsidRDefault="00E866E6" w:rsidP="00E866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Proneness to Hallucination:</w:t>
      </w:r>
      <w:r w:rsidRPr="00E866E6">
        <w:rPr>
          <w:rFonts w:ascii="Times New Roman" w:eastAsia="Times New Roman" w:hAnsi="Times New Roman" w:cs="Times New Roman"/>
          <w:sz w:val="24"/>
          <w:szCs w:val="24"/>
          <w:lang w:eastAsia="en-IN" w:bidi="te-IN"/>
        </w:rPr>
        <w:t xml:space="preserve"> LLMs can generate answers that are well-written and sound plausible but are factually incorrect or "made up."</w:t>
      </w:r>
    </w:p>
    <w:p w14:paraId="0729FA56"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 xml:space="preserve">To address these issues, </w:t>
      </w:r>
      <w:r w:rsidRPr="00E866E6">
        <w:rPr>
          <w:rFonts w:ascii="Times New Roman" w:eastAsia="Times New Roman" w:hAnsi="Times New Roman" w:cs="Times New Roman"/>
          <w:b/>
          <w:bCs/>
          <w:sz w:val="24"/>
          <w:szCs w:val="24"/>
          <w:lang w:eastAsia="en-IN" w:bidi="te-IN"/>
        </w:rPr>
        <w:t>Retrieval-Augmented Generation (RAG)</w:t>
      </w:r>
      <w:r w:rsidRPr="00E866E6">
        <w:rPr>
          <w:rFonts w:ascii="Times New Roman" w:eastAsia="Times New Roman" w:hAnsi="Times New Roman" w:cs="Times New Roman"/>
          <w:sz w:val="24"/>
          <w:szCs w:val="24"/>
          <w:lang w:eastAsia="en-IN" w:bidi="te-IN"/>
        </w:rPr>
        <w:t xml:space="preserve"> emerged as a foundational strategy. RAG connects LLMs to external data sources, allowing them to pull in relevant, timely information to answer queries. This technique enables an LLM to "punctually learn" about subjects it has not seen before.</w:t>
      </w:r>
    </w:p>
    <w:p w14:paraId="707556BC"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However, as RAG systems are deployed against increasingly large and complex document sets, their own limitations begin to surface. Hierarchical RAG (HRAG) represents the next evolution in this domain, engineered to overcome the challenges of standard RAG in complex information environments. This whitepaper provides a comprehensive analysis of HRAG's architecture, its strategic benefits, and the key considerations for its implementation. We will begin by reviewing the foundational concepts of standard RAG.</w:t>
      </w:r>
    </w:p>
    <w:p w14:paraId="608D4B8D" w14:textId="77777777" w:rsidR="00E866E6" w:rsidRPr="00E866E6" w:rsidRDefault="00E866E6" w:rsidP="00E866E6">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E866E6">
        <w:rPr>
          <w:rFonts w:ascii="Times New Roman" w:eastAsia="Times New Roman" w:hAnsi="Times New Roman" w:cs="Times New Roman"/>
          <w:b/>
          <w:bCs/>
          <w:sz w:val="36"/>
          <w:szCs w:val="36"/>
          <w:lang w:eastAsia="en-IN" w:bidi="te-IN"/>
        </w:rPr>
        <w:t>2.0 Foundations: A Primer on Standard Retrieval-Augmented Generation (RAG)</w:t>
      </w:r>
    </w:p>
    <w:p w14:paraId="279857BC"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The fundamental purpose of Retrieval-Augmented Generation (RAG) is to provide an LLM with relevant external information at the time of a query. It serves as a powerful mechanism for allowing an LLM to reason about subjects not contained within its original training data, effectively giving it access to up-to-date or proprietary knowledge.</w:t>
      </w:r>
    </w:p>
    <w:p w14:paraId="1A6A9646"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lastRenderedPageBreak/>
        <w:t>A complete RAG system is more than a simple database lookup; it relies on a sophisticated interplay of several key components. Understanding these elements is crucial to appreciating the architectural leap that HRAG represents.</w:t>
      </w:r>
    </w:p>
    <w:p w14:paraId="0613C025" w14:textId="77777777" w:rsidR="00E866E6" w:rsidRPr="00E866E6" w:rsidRDefault="00E866E6" w:rsidP="00E866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Document Segmentation:</w:t>
      </w:r>
      <w:r w:rsidRPr="00E866E6">
        <w:rPr>
          <w:rFonts w:ascii="Times New Roman" w:eastAsia="Times New Roman" w:hAnsi="Times New Roman" w:cs="Times New Roman"/>
          <w:sz w:val="24"/>
          <w:szCs w:val="24"/>
          <w:lang w:eastAsia="en-IN" w:bidi="te-IN"/>
        </w:rPr>
        <w:t xml:space="preserve"> Properly segmenting documents is paramount for a high-quality RAG system. This initial "ingestion" step involves making critical decisions about how to break down large documents into smaller, manageable chunks. Key considerations include the size of each segment, the degree of overlap between adjacent chunks, and whether to segment a document flatly or follow its existing structure.</w:t>
      </w:r>
    </w:p>
    <w:p w14:paraId="3EBEEE35" w14:textId="77777777" w:rsidR="00E866E6" w:rsidRPr="00E866E6" w:rsidRDefault="00E866E6" w:rsidP="00E866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Databases of Segmented Documents:</w:t>
      </w:r>
      <w:r w:rsidRPr="00E866E6">
        <w:rPr>
          <w:rFonts w:ascii="Times New Roman" w:eastAsia="Times New Roman" w:hAnsi="Times New Roman" w:cs="Times New Roman"/>
          <w:sz w:val="24"/>
          <w:szCs w:val="24"/>
          <w:lang w:eastAsia="en-IN" w:bidi="te-IN"/>
        </w:rPr>
        <w:t xml:space="preserve"> Once segmented, the document chunks are stored in databases designed for efficient retrieval. In modern RAG systems, this often involves parallel databases, including vector databases optimized for semantic search. Storing rich metadata alongside the segments is also critical to improve retrieval relevance and help locate the original source.</w:t>
      </w:r>
    </w:p>
    <w:p w14:paraId="3DC54BE2" w14:textId="77777777" w:rsidR="00E866E6" w:rsidRPr="00E866E6" w:rsidRDefault="00E866E6" w:rsidP="00E866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The Query:</w:t>
      </w:r>
      <w:r w:rsidRPr="00E866E6">
        <w:rPr>
          <w:rFonts w:ascii="Times New Roman" w:eastAsia="Times New Roman" w:hAnsi="Times New Roman" w:cs="Times New Roman"/>
          <w:sz w:val="24"/>
          <w:szCs w:val="24"/>
          <w:lang w:eastAsia="en-IN" w:bidi="te-IN"/>
        </w:rPr>
        <w:t xml:space="preserve"> The user's initial query may need to be enriched with additional context to be effective. In a conversational setting, for example, a query might be meaningless without the context of previous exchanges. An LLM can be used to process the conversational history and produce a new, more descriptive query for the retrieval system.</w:t>
      </w:r>
    </w:p>
    <w:p w14:paraId="54FCF4C4" w14:textId="77777777" w:rsidR="00E866E6" w:rsidRPr="00E866E6" w:rsidRDefault="00E866E6" w:rsidP="00E866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Retrieval Function:</w:t>
      </w:r>
      <w:r w:rsidRPr="00E866E6">
        <w:rPr>
          <w:rFonts w:ascii="Times New Roman" w:eastAsia="Times New Roman" w:hAnsi="Times New Roman" w:cs="Times New Roman"/>
          <w:sz w:val="24"/>
          <w:szCs w:val="24"/>
          <w:lang w:eastAsia="en-IN" w:bidi="te-IN"/>
        </w:rPr>
        <w:t xml:space="preserve"> The core of the RAG system, the retrieval function is responsible for identifying and ranking the most relevant document segments based on the query. While traditional techniques like Okapi BM25 were once common, the field has shifted toward semantic, embedding-based ranking, which can better capture the meaning and intent behind a query. In practice, a mix of techniques may be used.</w:t>
      </w:r>
    </w:p>
    <w:p w14:paraId="0746F0FA" w14:textId="77777777" w:rsidR="00E866E6" w:rsidRPr="00E866E6" w:rsidRDefault="00E866E6" w:rsidP="00E866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Context Management:</w:t>
      </w:r>
      <w:r w:rsidRPr="00E866E6">
        <w:rPr>
          <w:rFonts w:ascii="Times New Roman" w:eastAsia="Times New Roman" w:hAnsi="Times New Roman" w:cs="Times New Roman"/>
          <w:sz w:val="24"/>
          <w:szCs w:val="24"/>
          <w:lang w:eastAsia="en-IN" w:bidi="te-IN"/>
        </w:rPr>
        <w:t xml:space="preserve"> Especially in conversational chatbots, the limited context size of the LLM requires careful management. As a conversation progresses, some information must be evicted from the context window while preserving the most critical details. Advanced techniques often use an LLM for information selection and summarization to manage this process.</w:t>
      </w:r>
    </w:p>
    <w:p w14:paraId="47975E44" w14:textId="77777777" w:rsidR="00E866E6" w:rsidRPr="00E866E6" w:rsidRDefault="00E866E6" w:rsidP="00E866E6">
      <w:pPr>
        <w:spacing w:before="100" w:beforeAutospacing="1" w:after="100" w:afterAutospacing="1" w:line="240" w:lineRule="auto"/>
        <w:outlineLvl w:val="2"/>
        <w:rPr>
          <w:rFonts w:ascii="Times New Roman" w:eastAsia="Times New Roman" w:hAnsi="Times New Roman" w:cs="Times New Roman"/>
          <w:b/>
          <w:bCs/>
          <w:sz w:val="27"/>
          <w:szCs w:val="27"/>
          <w:lang w:eastAsia="en-IN" w:bidi="te-IN"/>
        </w:rPr>
      </w:pPr>
      <w:r w:rsidRPr="00E866E6">
        <w:rPr>
          <w:rFonts w:ascii="Times New Roman" w:eastAsia="Times New Roman" w:hAnsi="Times New Roman" w:cs="Times New Roman"/>
          <w:b/>
          <w:bCs/>
          <w:sz w:val="27"/>
          <w:szCs w:val="27"/>
          <w:lang w:eastAsia="en-IN" w:bidi="te-IN"/>
        </w:rPr>
        <w:t>The Role of Semantic Search and Embeddings</w:t>
      </w:r>
    </w:p>
    <w:p w14:paraId="1508406E"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At the heart of modern RAG is the concept of semantic search, which is powered by "embeddings." An embedding is a numerical vector representation of data, such as a word or a chunk of text. Semantically similar concepts are converted into vectors that are close to each other in high-dimensional space. This is how a computer can understand that the words "kitty" and "cat" are related, even though they are spelled differently. This allows a search system to find results based on meaning rather than just keyword matching.</w:t>
      </w:r>
    </w:p>
    <w:p w14:paraId="789C7ABF"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These five components are orchestrated in a typical semantic search workflow. The process for a simple RAG implementation unfolds in five distinct steps:</w:t>
      </w:r>
    </w:p>
    <w:p w14:paraId="261DF9D5" w14:textId="77777777" w:rsidR="00E866E6" w:rsidRPr="00E866E6" w:rsidRDefault="00E866E6" w:rsidP="00E866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Split the source documents into segments and then use an embedding model to convert each segment into a numerical vector.</w:t>
      </w:r>
    </w:p>
    <w:p w14:paraId="67063160" w14:textId="77777777" w:rsidR="00E866E6" w:rsidRPr="00E866E6" w:rsidRDefault="00E866E6" w:rsidP="00E866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Store these embeddings, along with their corresponding text segments, in a vector database.</w:t>
      </w:r>
    </w:p>
    <w:p w14:paraId="73A11746" w14:textId="77777777" w:rsidR="00E866E6" w:rsidRPr="00E866E6" w:rsidRDefault="00E866E6" w:rsidP="00E866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Embed the user's query using the same embedding model.</w:t>
      </w:r>
    </w:p>
    <w:p w14:paraId="0606CBC0" w14:textId="77777777" w:rsidR="00E866E6" w:rsidRPr="00E866E6" w:rsidRDefault="00E866E6" w:rsidP="00E866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Search the vector database to find the N closest vectors to the query's embedding.</w:t>
      </w:r>
    </w:p>
    <w:p w14:paraId="4DC326D8" w14:textId="77777777" w:rsidR="00E866E6" w:rsidRPr="00E866E6" w:rsidRDefault="00E866E6" w:rsidP="00E866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lastRenderedPageBreak/>
        <w:t>Inject the text segments corresponding to these vectors into the LLM's context along with the original query and ask the LLM to generate an answer.</w:t>
      </w:r>
    </w:p>
    <w:p w14:paraId="52B5F8BF"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While effective, this standard approach can struggle when faced with an "overabundance of document segments," especially in large-scale applications. A query may return segments from different, unrelated documents, leading to diluted or inaccurate responses. This challenge necessitates a more structured retrieval method.</w:t>
      </w:r>
    </w:p>
    <w:p w14:paraId="2A148DC8" w14:textId="77777777" w:rsidR="00E866E6" w:rsidRPr="00E866E6" w:rsidRDefault="00E866E6" w:rsidP="00E866E6">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E866E6">
        <w:rPr>
          <w:rFonts w:ascii="Times New Roman" w:eastAsia="Times New Roman" w:hAnsi="Times New Roman" w:cs="Times New Roman"/>
          <w:b/>
          <w:bCs/>
          <w:sz w:val="36"/>
          <w:szCs w:val="36"/>
          <w:lang w:eastAsia="en-IN" w:bidi="te-IN"/>
        </w:rPr>
        <w:t>3.0 The Evolution to Hierarchical RAG (HRAG)</w:t>
      </w:r>
    </w:p>
    <w:p w14:paraId="718FF5B0"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The evolution from standard RAG to Hierarchical RAG (HRAG) is driven by the practical challenges encountered when applying RAG to vast and highly structured information domains. For instance, imagine building an AI assistant to navigate all Australian regulations—a domain covering everything from banking and insurance to construction and driving. A standard RAG system, with its database loaded with thousands of segments from thousands of documents, could easily retrieve unrelated chunks for a specific query. Similarly, simple keyword matching can lead to inaccuracies when context is paramount. HRAG was developed to introduce a more intelligent, layered search process to mitigate these issues.</w:t>
      </w:r>
    </w:p>
    <w:p w14:paraId="3AD15E71"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Hierarchical RAG (HRAG)</w:t>
      </w:r>
      <w:r w:rsidRPr="00E866E6">
        <w:rPr>
          <w:rFonts w:ascii="Times New Roman" w:eastAsia="Times New Roman" w:hAnsi="Times New Roman" w:cs="Times New Roman"/>
          <w:sz w:val="24"/>
          <w:szCs w:val="24"/>
          <w:lang w:eastAsia="en-IN" w:bidi="te-IN"/>
        </w:rPr>
        <w:t xml:space="preserve"> is an advanced RAG technique that builds on the traditional model by using a structured, layered method to organize and retrieve information. Instead of pulling from a single, large collection of document chunks, HRAG arranges data into layers or categories, enabling a more precise and contextually aware search. This contrasts sharply with standard RAG's 'flat' retrieval model, where every document chunk, regardless of its source or topic, resides in a single, undifferentiated search space.</w:t>
      </w:r>
    </w:p>
    <w:p w14:paraId="0D20F87C"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This approach introduces a more sophisticated retrieval logic that better reflects how a human might research a topic. The core principle can be understood through a simple analogy:</w:t>
      </w:r>
    </w:p>
    <w:p w14:paraId="44E961F2"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A query is first searched inside summaries of the documents. Based on the best matches, the content is further used for searching in the actual chunks of the document. Subsequently, both summary and actual chunks will be sent to LLM with a query per document so that LLM is equipped to make better decisions using the summary of the document along with the actual chunk.</w:t>
      </w:r>
    </w:p>
    <w:p w14:paraId="485F63E5"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This hierarchical process equips the LLM to make better decisions by providing it with both a high-level summary for context and the specific, granular text containing the answer. This section transitions from the "what" and "why" of HRAG to a detailed examination of its underlying architecture.</w:t>
      </w:r>
    </w:p>
    <w:p w14:paraId="0E882003" w14:textId="77777777" w:rsidR="00E866E6" w:rsidRPr="00E866E6" w:rsidRDefault="00E866E6" w:rsidP="00E866E6">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E866E6">
        <w:rPr>
          <w:rFonts w:ascii="Times New Roman" w:eastAsia="Times New Roman" w:hAnsi="Times New Roman" w:cs="Times New Roman"/>
          <w:b/>
          <w:bCs/>
          <w:sz w:val="36"/>
          <w:szCs w:val="36"/>
          <w:lang w:eastAsia="en-IN" w:bidi="te-IN"/>
        </w:rPr>
        <w:t>4.0 Architectural Deep Dive: The Mechanics of HRAG</w:t>
      </w:r>
    </w:p>
    <w:p w14:paraId="1740C213"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This section deconstructs the operational architecture of Hierarchical RAG. Its effectiveness stems from a multi-tiered retrieval process that mirrors human research patterns—scanning a table of contents or index before diving into a specific chapter. This layered approach allows the system to efficiently narrow the search space and deliver more relevant information to the LLM.</w:t>
      </w:r>
    </w:p>
    <w:p w14:paraId="2A62021C" w14:textId="77777777" w:rsidR="00E866E6" w:rsidRPr="00E866E6" w:rsidRDefault="00E866E6" w:rsidP="00E866E6">
      <w:pPr>
        <w:spacing w:before="100" w:beforeAutospacing="1" w:after="100" w:afterAutospacing="1" w:line="240" w:lineRule="auto"/>
        <w:outlineLvl w:val="2"/>
        <w:rPr>
          <w:rFonts w:ascii="Times New Roman" w:eastAsia="Times New Roman" w:hAnsi="Times New Roman" w:cs="Times New Roman"/>
          <w:b/>
          <w:bCs/>
          <w:sz w:val="27"/>
          <w:szCs w:val="27"/>
          <w:lang w:eastAsia="en-IN" w:bidi="te-IN"/>
        </w:rPr>
      </w:pPr>
      <w:r w:rsidRPr="00E866E6">
        <w:rPr>
          <w:rFonts w:ascii="Times New Roman" w:eastAsia="Times New Roman" w:hAnsi="Times New Roman" w:cs="Times New Roman"/>
          <w:b/>
          <w:bCs/>
          <w:sz w:val="27"/>
          <w:szCs w:val="27"/>
          <w:lang w:eastAsia="en-IN" w:bidi="te-IN"/>
        </w:rPr>
        <w:lastRenderedPageBreak/>
        <w:t>Core Retrieval Process</w:t>
      </w:r>
    </w:p>
    <w:p w14:paraId="0CF7B049"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HRAG operates through a distinct two-step retrieval process that progressively refines the search from broad topics to specific details.</w:t>
      </w:r>
    </w:p>
    <w:p w14:paraId="15329845" w14:textId="77777777" w:rsidR="00E866E6" w:rsidRPr="00E866E6" w:rsidRDefault="00E866E6" w:rsidP="00E866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Top-Level Selection:</w:t>
      </w:r>
      <w:r w:rsidRPr="00E866E6">
        <w:rPr>
          <w:rFonts w:ascii="Times New Roman" w:eastAsia="Times New Roman" w:hAnsi="Times New Roman" w:cs="Times New Roman"/>
          <w:sz w:val="24"/>
          <w:szCs w:val="24"/>
          <w:lang w:eastAsia="en-IN" w:bidi="te-IN"/>
        </w:rPr>
        <w:t xml:space="preserve"> The model first queries a broader, high-level index. This layer typically contains document titles, summaries, or main topics. The goal of this initial step is to identify the most relevant categories or sections that are likely to contain the answer, effectively filtering out the vast majority of irrelevant documents.</w:t>
      </w:r>
    </w:p>
    <w:p w14:paraId="510847F0" w14:textId="77777777" w:rsidR="00E866E6" w:rsidRPr="00E866E6" w:rsidRDefault="00E866E6" w:rsidP="00E866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Granular Retrieval:</w:t>
      </w:r>
      <w:r w:rsidRPr="00E866E6">
        <w:rPr>
          <w:rFonts w:ascii="Times New Roman" w:eastAsia="Times New Roman" w:hAnsi="Times New Roman" w:cs="Times New Roman"/>
          <w:sz w:val="24"/>
          <w:szCs w:val="24"/>
          <w:lang w:eastAsia="en-IN" w:bidi="te-IN"/>
        </w:rPr>
        <w:t xml:space="preserve"> Once a top-level section is identified, the model performs a second, more focused search within that limited scope. This granular retrieval process queries the specific sub-documents or text chunks associated with the selected top-level category to pinpoint the exact information needed to answer the user's query.</w:t>
      </w:r>
    </w:p>
    <w:p w14:paraId="45BC96DB" w14:textId="77777777" w:rsidR="00E866E6" w:rsidRPr="00E866E6" w:rsidRDefault="00E866E6" w:rsidP="00E866E6">
      <w:pPr>
        <w:spacing w:before="100" w:beforeAutospacing="1" w:after="100" w:afterAutospacing="1" w:line="240" w:lineRule="auto"/>
        <w:outlineLvl w:val="2"/>
        <w:rPr>
          <w:rFonts w:ascii="Times New Roman" w:eastAsia="Times New Roman" w:hAnsi="Times New Roman" w:cs="Times New Roman"/>
          <w:b/>
          <w:bCs/>
          <w:sz w:val="27"/>
          <w:szCs w:val="27"/>
          <w:lang w:eastAsia="en-IN" w:bidi="te-IN"/>
        </w:rPr>
      </w:pPr>
      <w:r w:rsidRPr="00E866E6">
        <w:rPr>
          <w:rFonts w:ascii="Times New Roman" w:eastAsia="Times New Roman" w:hAnsi="Times New Roman" w:cs="Times New Roman"/>
          <w:b/>
          <w:bCs/>
          <w:sz w:val="27"/>
          <w:szCs w:val="27"/>
          <w:lang w:eastAsia="en-IN" w:bidi="te-IN"/>
        </w:rPr>
        <w:t>Strategies for Hierarchy Construction</w:t>
      </w:r>
    </w:p>
    <w:p w14:paraId="6EF43323"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 xml:space="preserve">The effectiveness of </w:t>
      </w:r>
      <w:proofErr w:type="gramStart"/>
      <w:r w:rsidRPr="00E866E6">
        <w:rPr>
          <w:rFonts w:ascii="Times New Roman" w:eastAsia="Times New Roman" w:hAnsi="Times New Roman" w:cs="Times New Roman"/>
          <w:sz w:val="24"/>
          <w:szCs w:val="24"/>
          <w:lang w:eastAsia="en-IN" w:bidi="te-IN"/>
        </w:rPr>
        <w:t>an</w:t>
      </w:r>
      <w:proofErr w:type="gramEnd"/>
      <w:r w:rsidRPr="00E866E6">
        <w:rPr>
          <w:rFonts w:ascii="Times New Roman" w:eastAsia="Times New Roman" w:hAnsi="Times New Roman" w:cs="Times New Roman"/>
          <w:sz w:val="24"/>
          <w:szCs w:val="24"/>
          <w:lang w:eastAsia="en-IN" w:bidi="te-IN"/>
        </w:rPr>
        <w:t xml:space="preserve"> HRAG system is fundamentally dependent on the quality of its hierarchy. There are two primary strategies for building this structure, each with distinct characteristics and trade-offs.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9"/>
        <w:gridCol w:w="3700"/>
        <w:gridCol w:w="4121"/>
      </w:tblGrid>
      <w:tr w:rsidR="00E866E6" w:rsidRPr="00E866E6" w14:paraId="3FBF82F1" w14:textId="77777777" w:rsidTr="00E866E6">
        <w:tc>
          <w:tcPr>
            <w:tcW w:w="0" w:type="auto"/>
            <w:tcBorders>
              <w:top w:val="outset" w:sz="6" w:space="0" w:color="auto"/>
              <w:left w:val="outset" w:sz="6" w:space="0" w:color="auto"/>
              <w:bottom w:val="outset" w:sz="6" w:space="0" w:color="auto"/>
              <w:right w:val="outset" w:sz="6" w:space="0" w:color="auto"/>
            </w:tcBorders>
            <w:vAlign w:val="center"/>
            <w:hideMark/>
          </w:tcPr>
          <w:p w14:paraId="295AAEEA"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521C0"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C74F3"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Key Considerations</w:t>
            </w:r>
          </w:p>
        </w:tc>
      </w:tr>
      <w:tr w:rsidR="00E866E6" w:rsidRPr="00E866E6" w14:paraId="56298F4A" w14:textId="77777777" w:rsidTr="00E866E6">
        <w:tc>
          <w:tcPr>
            <w:tcW w:w="0" w:type="auto"/>
            <w:tcBorders>
              <w:top w:val="outset" w:sz="6" w:space="0" w:color="auto"/>
              <w:left w:val="outset" w:sz="6" w:space="0" w:color="auto"/>
              <w:bottom w:val="outset" w:sz="6" w:space="0" w:color="auto"/>
              <w:right w:val="outset" w:sz="6" w:space="0" w:color="auto"/>
            </w:tcBorders>
            <w:vAlign w:val="center"/>
            <w:hideMark/>
          </w:tcPr>
          <w:p w14:paraId="310F2A46"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Top-Down Approach</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5874A"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In this approach, topics are manually chosen and written, often following the existing structure of the documents (e.g., creating topics from document headings).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3DCC6"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This method is described as "easy for a human to follow." However, it can be "too poor" if the existing structure is not semantically rich and may unnecessarily pull apart semantically close segments located in different documents.</w:t>
            </w:r>
          </w:p>
        </w:tc>
      </w:tr>
      <w:tr w:rsidR="00E866E6" w:rsidRPr="00E866E6" w14:paraId="6EE83B1D" w14:textId="77777777" w:rsidTr="00E866E6">
        <w:tc>
          <w:tcPr>
            <w:tcW w:w="0" w:type="auto"/>
            <w:tcBorders>
              <w:top w:val="outset" w:sz="6" w:space="0" w:color="auto"/>
              <w:left w:val="outset" w:sz="6" w:space="0" w:color="auto"/>
              <w:bottom w:val="outset" w:sz="6" w:space="0" w:color="auto"/>
              <w:right w:val="outset" w:sz="6" w:space="0" w:color="auto"/>
            </w:tcBorders>
            <w:vAlign w:val="center"/>
            <w:hideMark/>
          </w:tcPr>
          <w:p w14:paraId="136AF15D"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Bottom-Up Approach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A2A58"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This method builds the hierarchy from the ground up by applying algorithms like hierarchical clustering to the document segments. An LLM is then used to generate descriptive topics for these algorithmically created clusters.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7363A"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This approach is better suited for documents where a clear structure is not easily recoverable, such as text from Optical Character Recognition (OCR). The resulting hierarchy may be "harder to follow for a human" but can create more semantically coherent groupings.</w:t>
            </w:r>
          </w:p>
        </w:tc>
      </w:tr>
    </w:tbl>
    <w:p w14:paraId="5E30C4E4"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The choice between these two strategies is a critical design decision, dictated by the nature of the source corpus—whether it possesses an explicit, trustworthy structure or requires an emergent semantic structure to be discovered.</w:t>
      </w:r>
    </w:p>
    <w:p w14:paraId="0FFE3453" w14:textId="77777777" w:rsidR="00E866E6" w:rsidRPr="00E866E6" w:rsidRDefault="00E866E6" w:rsidP="00E866E6">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E866E6">
        <w:rPr>
          <w:rFonts w:ascii="Times New Roman" w:eastAsia="Times New Roman" w:hAnsi="Times New Roman" w:cs="Times New Roman"/>
          <w:b/>
          <w:bCs/>
          <w:sz w:val="36"/>
          <w:szCs w:val="36"/>
          <w:lang w:eastAsia="en-IN" w:bidi="te-IN"/>
        </w:rPr>
        <w:t>5.0 Strategic Analysis: Benefits and Computational Trade-Offs</w:t>
      </w:r>
    </w:p>
    <w:p w14:paraId="262A114C"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A balanced assessment is essential when evaluating any advanced technology. While HRAG offers significant advantages in retrieval accuracy and relevance, these benefits must be weighed against its implementation complexities and performance costs. This section provides a strategic analysis of the primary benefits HRAG offers and the computational trade-offs it introduces.</w:t>
      </w:r>
    </w:p>
    <w:p w14:paraId="36E64C7A" w14:textId="77777777" w:rsidR="00E866E6" w:rsidRPr="00E866E6" w:rsidRDefault="00E866E6" w:rsidP="00E866E6">
      <w:pPr>
        <w:spacing w:before="100" w:beforeAutospacing="1" w:after="100" w:afterAutospacing="1" w:line="240" w:lineRule="auto"/>
        <w:outlineLvl w:val="2"/>
        <w:rPr>
          <w:rFonts w:ascii="Times New Roman" w:eastAsia="Times New Roman" w:hAnsi="Times New Roman" w:cs="Times New Roman"/>
          <w:b/>
          <w:bCs/>
          <w:sz w:val="27"/>
          <w:szCs w:val="27"/>
          <w:lang w:eastAsia="en-IN" w:bidi="te-IN"/>
        </w:rPr>
      </w:pPr>
      <w:r w:rsidRPr="00E866E6">
        <w:rPr>
          <w:rFonts w:ascii="Times New Roman" w:eastAsia="Times New Roman" w:hAnsi="Times New Roman" w:cs="Times New Roman"/>
          <w:b/>
          <w:bCs/>
          <w:sz w:val="27"/>
          <w:szCs w:val="27"/>
          <w:lang w:eastAsia="en-IN" w:bidi="te-IN"/>
        </w:rPr>
        <w:lastRenderedPageBreak/>
        <w:t>Key Benefits of HRAG</w:t>
      </w:r>
    </w:p>
    <w:p w14:paraId="3C10C32E"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The hierarchical approach provides distinct advantages over a flat, standard RAG system, particularly when dealing with large volumes of information.</w:t>
      </w:r>
    </w:p>
    <w:p w14:paraId="6A1C93E6" w14:textId="77777777" w:rsidR="00E866E6" w:rsidRPr="00E866E6" w:rsidRDefault="00E866E6" w:rsidP="00E866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Enhanced Contextual Relevance:</w:t>
      </w:r>
      <w:r w:rsidRPr="00E866E6">
        <w:rPr>
          <w:rFonts w:ascii="Times New Roman" w:eastAsia="Times New Roman" w:hAnsi="Times New Roman" w:cs="Times New Roman"/>
          <w:sz w:val="24"/>
          <w:szCs w:val="24"/>
          <w:lang w:eastAsia="en-IN" w:bidi="te-IN"/>
        </w:rPr>
        <w:t xml:space="preserve"> By first identifying a relevant high-level context (like a document summary) and then searching within it, HRAG provides answers that are significantly more detailed and relevant. This two-step process, as detailed in Section 4.0, provides the LLM with both a summary and a specific chunk. This dual context prevents the "contextual drift" that can occur when an LLM only sees isolated text fragments, leading to a more comprehensive and well-grounded response.</w:t>
      </w:r>
    </w:p>
    <w:p w14:paraId="6562D6BD" w14:textId="77777777" w:rsidR="00E866E6" w:rsidRPr="00E866E6" w:rsidRDefault="00E866E6" w:rsidP="00E866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Efficient Search:</w:t>
      </w:r>
      <w:r w:rsidRPr="00E866E6">
        <w:rPr>
          <w:rFonts w:ascii="Times New Roman" w:eastAsia="Times New Roman" w:hAnsi="Times New Roman" w:cs="Times New Roman"/>
          <w:sz w:val="24"/>
          <w:szCs w:val="24"/>
          <w:lang w:eastAsia="en-IN" w:bidi="te-IN"/>
        </w:rPr>
        <w:t xml:space="preserve"> The multi-step retrieval method actively reduces the search space for any given query. This improves the </w:t>
      </w:r>
      <w:r w:rsidRPr="00E866E6">
        <w:rPr>
          <w:rFonts w:ascii="Times New Roman" w:eastAsia="Times New Roman" w:hAnsi="Times New Roman" w:cs="Times New Roman"/>
          <w:i/>
          <w:iCs/>
          <w:sz w:val="24"/>
          <w:szCs w:val="24"/>
          <w:lang w:eastAsia="en-IN" w:bidi="te-IN"/>
        </w:rPr>
        <w:t>speed of the retrieval stage</w:t>
      </w:r>
      <w:r w:rsidRPr="00E866E6">
        <w:rPr>
          <w:rFonts w:ascii="Times New Roman" w:eastAsia="Times New Roman" w:hAnsi="Times New Roman" w:cs="Times New Roman"/>
          <w:sz w:val="24"/>
          <w:szCs w:val="24"/>
          <w:lang w:eastAsia="en-IN" w:bidi="te-IN"/>
        </w:rPr>
        <w:t xml:space="preserve"> by dramatically shrinking the vector search space. However, as will be discussed, this stage-wise efficiency introduces a higher </w:t>
      </w:r>
      <w:r w:rsidRPr="00E866E6">
        <w:rPr>
          <w:rFonts w:ascii="Times New Roman" w:eastAsia="Times New Roman" w:hAnsi="Times New Roman" w:cs="Times New Roman"/>
          <w:i/>
          <w:iCs/>
          <w:sz w:val="24"/>
          <w:szCs w:val="24"/>
          <w:lang w:eastAsia="en-IN" w:bidi="te-IN"/>
        </w:rPr>
        <w:t>overall process latency</w:t>
      </w:r>
      <w:r w:rsidRPr="00E866E6">
        <w:rPr>
          <w:rFonts w:ascii="Times New Roman" w:eastAsia="Times New Roman" w:hAnsi="Times New Roman" w:cs="Times New Roman"/>
          <w:sz w:val="24"/>
          <w:szCs w:val="24"/>
          <w:lang w:eastAsia="en-IN" w:bidi="te-IN"/>
        </w:rPr>
        <w:t xml:space="preserve"> due to multiple sequential operations.</w:t>
      </w:r>
    </w:p>
    <w:p w14:paraId="1BD4F7FD" w14:textId="77777777" w:rsidR="00E866E6" w:rsidRPr="00E866E6" w:rsidRDefault="00E866E6" w:rsidP="00E866E6">
      <w:pPr>
        <w:spacing w:before="100" w:beforeAutospacing="1" w:after="100" w:afterAutospacing="1" w:line="240" w:lineRule="auto"/>
        <w:outlineLvl w:val="2"/>
        <w:rPr>
          <w:rFonts w:ascii="Times New Roman" w:eastAsia="Times New Roman" w:hAnsi="Times New Roman" w:cs="Times New Roman"/>
          <w:b/>
          <w:bCs/>
          <w:sz w:val="27"/>
          <w:szCs w:val="27"/>
          <w:lang w:eastAsia="en-IN" w:bidi="te-IN"/>
        </w:rPr>
      </w:pPr>
      <w:r w:rsidRPr="00E866E6">
        <w:rPr>
          <w:rFonts w:ascii="Times New Roman" w:eastAsia="Times New Roman" w:hAnsi="Times New Roman" w:cs="Times New Roman"/>
          <w:b/>
          <w:bCs/>
          <w:sz w:val="27"/>
          <w:szCs w:val="27"/>
          <w:lang w:eastAsia="en-IN" w:bidi="te-IN"/>
        </w:rPr>
        <w:t>Implementation Challenges and Performance Considerations</w:t>
      </w:r>
    </w:p>
    <w:p w14:paraId="543A6AE4"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The advanced capabilities of HRAG come with inherent trade-offs that must be managed during implementation.</w:t>
      </w:r>
    </w:p>
    <w:p w14:paraId="60239FB1" w14:textId="77777777" w:rsidR="00E866E6" w:rsidRPr="00E866E6" w:rsidRDefault="00E866E6" w:rsidP="00E866E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Alignment with Data Structure:</w:t>
      </w:r>
      <w:r w:rsidRPr="00E866E6">
        <w:rPr>
          <w:rFonts w:ascii="Times New Roman" w:eastAsia="Times New Roman" w:hAnsi="Times New Roman" w:cs="Times New Roman"/>
          <w:sz w:val="24"/>
          <w:szCs w:val="24"/>
          <w:lang w:eastAsia="en-IN" w:bidi="te-IN"/>
        </w:rPr>
        <w:t xml:space="preserve"> The overall effectiveness of the system depends heavily on how well the designed hierarchy aligns with the actual content of the documents. A poorly designed or semantically inconsistent hierarchy can lead to suboptimal retrieval performance, potentially causing the system to miss relevant information.</w:t>
      </w:r>
    </w:p>
    <w:p w14:paraId="51B23499" w14:textId="77777777" w:rsidR="00E866E6" w:rsidRPr="00E866E6" w:rsidRDefault="00E866E6" w:rsidP="00E866E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Higher Computational Load:</w:t>
      </w:r>
      <w:r w:rsidRPr="00E866E6">
        <w:rPr>
          <w:rFonts w:ascii="Times New Roman" w:eastAsia="Times New Roman" w:hAnsi="Times New Roman" w:cs="Times New Roman"/>
          <w:sz w:val="24"/>
          <w:szCs w:val="24"/>
          <w:lang w:eastAsia="en-IN" w:bidi="te-IN"/>
        </w:rPr>
        <w:t xml:space="preserve"> Although vector retrieval is a very fast and efficient process, the multi-step nature of HRAG can increase the overall computational burden. Executing two or more retrieval steps for each query, while efficient in narrowing the search, introduces sequential operations that can create a higher process load than a single-step RAG, especially under a high volume of simultaneous queries.</w:t>
      </w:r>
    </w:p>
    <w:p w14:paraId="3C98AF9E"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These trade-offs highlight the importance of applying HRAG in environments where its benefits are most pronounced.</w:t>
      </w:r>
    </w:p>
    <w:p w14:paraId="489618AA" w14:textId="77777777" w:rsidR="00E866E6" w:rsidRPr="00E866E6" w:rsidRDefault="00E866E6" w:rsidP="00E866E6">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E866E6">
        <w:rPr>
          <w:rFonts w:ascii="Times New Roman" w:eastAsia="Times New Roman" w:hAnsi="Times New Roman" w:cs="Times New Roman"/>
          <w:b/>
          <w:bCs/>
          <w:sz w:val="36"/>
          <w:szCs w:val="36"/>
          <w:lang w:eastAsia="en-IN" w:bidi="te-IN"/>
        </w:rPr>
        <w:t>6.0 Practical Applications and Enterprise Use Cases</w:t>
      </w:r>
    </w:p>
    <w:p w14:paraId="413D0A8C"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The true value of any technology is measured by its practical applicability. HRAG is particularly effective in scenarios involving information that is both extensive and highly structured, where navigating the content efficiently is critical for finding accurate answers.</w:t>
      </w:r>
    </w:p>
    <w:p w14:paraId="5DCA8010"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The primary use cases for HRAG leverage its ability to parse complex documents by first understanding their structure and then homing in on specific details.</w:t>
      </w:r>
    </w:p>
    <w:p w14:paraId="3C9FD289" w14:textId="77777777" w:rsidR="00E866E6" w:rsidRPr="00E866E6" w:rsidRDefault="00E866E6" w:rsidP="00E866E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Technical Manuals:</w:t>
      </w:r>
      <w:r w:rsidRPr="00E866E6">
        <w:rPr>
          <w:rFonts w:ascii="Times New Roman" w:eastAsia="Times New Roman" w:hAnsi="Times New Roman" w:cs="Times New Roman"/>
          <w:sz w:val="24"/>
          <w:szCs w:val="24"/>
          <w:lang w:eastAsia="en-IN" w:bidi="te-IN"/>
        </w:rPr>
        <w:t xml:space="preserve"> For complex documents like engineering specifications or software development guides, HRAG offers a more efficient navigation method. This use case is a prime candidate for the </w:t>
      </w:r>
      <w:r w:rsidRPr="00E866E6">
        <w:rPr>
          <w:rFonts w:ascii="Times New Roman" w:eastAsia="Times New Roman" w:hAnsi="Times New Roman" w:cs="Times New Roman"/>
          <w:b/>
          <w:bCs/>
          <w:sz w:val="24"/>
          <w:szCs w:val="24"/>
          <w:lang w:eastAsia="en-IN" w:bidi="te-IN"/>
        </w:rPr>
        <w:t>Top-Down Approach</w:t>
      </w:r>
      <w:r w:rsidRPr="00E866E6">
        <w:rPr>
          <w:rFonts w:ascii="Times New Roman" w:eastAsia="Times New Roman" w:hAnsi="Times New Roman" w:cs="Times New Roman"/>
          <w:sz w:val="24"/>
          <w:szCs w:val="24"/>
          <w:lang w:eastAsia="en-IN" w:bidi="te-IN"/>
        </w:rPr>
        <w:t xml:space="preserve"> to hierarchy construction, as manuals typically have a pre-defined, logical structure (chapters, sections, sub-</w:t>
      </w:r>
      <w:r w:rsidRPr="00E866E6">
        <w:rPr>
          <w:rFonts w:ascii="Times New Roman" w:eastAsia="Times New Roman" w:hAnsi="Times New Roman" w:cs="Times New Roman"/>
          <w:sz w:val="24"/>
          <w:szCs w:val="24"/>
          <w:lang w:eastAsia="en-IN" w:bidi="te-IN"/>
        </w:rPr>
        <w:lastRenderedPageBreak/>
        <w:t>sections) that can be easily mapped. A user can query for a specific function, and the system can first identify the relevant chapter before retrieving the precise procedural steps.</w:t>
      </w:r>
    </w:p>
    <w:p w14:paraId="5A5C9AC0" w14:textId="77777777" w:rsidR="00E866E6" w:rsidRPr="00E866E6" w:rsidRDefault="00E866E6" w:rsidP="00E866E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b/>
          <w:bCs/>
          <w:sz w:val="24"/>
          <w:szCs w:val="24"/>
          <w:lang w:eastAsia="en-IN" w:bidi="te-IN"/>
        </w:rPr>
        <w:t>Academic Research:</w:t>
      </w:r>
      <w:r w:rsidRPr="00E866E6">
        <w:rPr>
          <w:rFonts w:ascii="Times New Roman" w:eastAsia="Times New Roman" w:hAnsi="Times New Roman" w:cs="Times New Roman"/>
          <w:sz w:val="24"/>
          <w:szCs w:val="24"/>
          <w:lang w:eastAsia="en-IN" w:bidi="te-IN"/>
        </w:rPr>
        <w:t xml:space="preserve"> Researchers manage vast amounts of papers and studies. HRAG can streamline the literature review process by allowing a researcher to query a concept and have the system focus its retrieval on specific research areas. This domain can benefit from both construction strategies. A </w:t>
      </w:r>
      <w:r w:rsidRPr="00E866E6">
        <w:rPr>
          <w:rFonts w:ascii="Times New Roman" w:eastAsia="Times New Roman" w:hAnsi="Times New Roman" w:cs="Times New Roman"/>
          <w:b/>
          <w:bCs/>
          <w:sz w:val="24"/>
          <w:szCs w:val="24"/>
          <w:lang w:eastAsia="en-IN" w:bidi="te-IN"/>
        </w:rPr>
        <w:t>Top-Down</w:t>
      </w:r>
      <w:r w:rsidRPr="00E866E6">
        <w:rPr>
          <w:rFonts w:ascii="Times New Roman" w:eastAsia="Times New Roman" w:hAnsi="Times New Roman" w:cs="Times New Roman"/>
          <w:sz w:val="24"/>
          <w:szCs w:val="24"/>
          <w:lang w:eastAsia="en-IN" w:bidi="te-IN"/>
        </w:rPr>
        <w:t xml:space="preserve"> approach could be used for a known corpus (e.g., all papers from a specific conference proceeding), while a </w:t>
      </w:r>
      <w:r w:rsidRPr="00E866E6">
        <w:rPr>
          <w:rFonts w:ascii="Times New Roman" w:eastAsia="Times New Roman" w:hAnsi="Times New Roman" w:cs="Times New Roman"/>
          <w:b/>
          <w:bCs/>
          <w:sz w:val="24"/>
          <w:szCs w:val="24"/>
          <w:lang w:eastAsia="en-IN" w:bidi="te-IN"/>
        </w:rPr>
        <w:t>Bottom-Up</w:t>
      </w:r>
      <w:r w:rsidRPr="00E866E6">
        <w:rPr>
          <w:rFonts w:ascii="Times New Roman" w:eastAsia="Times New Roman" w:hAnsi="Times New Roman" w:cs="Times New Roman"/>
          <w:sz w:val="24"/>
          <w:szCs w:val="24"/>
          <w:lang w:eastAsia="en-IN" w:bidi="te-IN"/>
        </w:rPr>
        <w:t xml:space="preserve"> approach is ideal for discovering novel thematic clusters across a diverse set of unstructured papers from various fields.</w:t>
      </w:r>
    </w:p>
    <w:p w14:paraId="2DA98E72"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 xml:space="preserve">Beyond these specific examples, the source material notes that HRAG is a valuable tool for </w:t>
      </w:r>
      <w:r w:rsidRPr="00E866E6">
        <w:rPr>
          <w:rFonts w:ascii="Times New Roman" w:eastAsia="Times New Roman" w:hAnsi="Times New Roman" w:cs="Times New Roman"/>
          <w:b/>
          <w:bCs/>
          <w:sz w:val="24"/>
          <w:szCs w:val="24"/>
          <w:lang w:eastAsia="en-IN" w:bidi="te-IN"/>
        </w:rPr>
        <w:t>"any document with structured or unstructured data or information,"</w:t>
      </w:r>
      <w:r w:rsidRPr="00E866E6">
        <w:rPr>
          <w:rFonts w:ascii="Times New Roman" w:eastAsia="Times New Roman" w:hAnsi="Times New Roman" w:cs="Times New Roman"/>
          <w:sz w:val="24"/>
          <w:szCs w:val="24"/>
          <w:lang w:eastAsia="en-IN" w:bidi="te-IN"/>
        </w:rPr>
        <w:t xml:space="preserve"> highlighting its broad applicability in enterprise knowledge management. The strategic application of HRAG can transform how organizations interact with their most complex and valuable information assets.</w:t>
      </w:r>
    </w:p>
    <w:p w14:paraId="5CCA64F5" w14:textId="77777777" w:rsidR="00E866E6" w:rsidRPr="00E866E6" w:rsidRDefault="00E866E6" w:rsidP="00E866E6">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E866E6">
        <w:rPr>
          <w:rFonts w:ascii="Times New Roman" w:eastAsia="Times New Roman" w:hAnsi="Times New Roman" w:cs="Times New Roman"/>
          <w:b/>
          <w:bCs/>
          <w:sz w:val="36"/>
          <w:szCs w:val="36"/>
          <w:lang w:eastAsia="en-IN" w:bidi="te-IN"/>
        </w:rPr>
        <w:t>7.0 Conclusion: The Role of Hierarchy in Advanced AI Systems</w:t>
      </w:r>
    </w:p>
    <w:p w14:paraId="5B8FF806"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This whitepaper has explored Hierarchical Retrieval-Augmented Generation (HRAG) as an advanced evolution of standard RAG. It addresses key weaknesses in traditional retrieval systems, particularly those related to contextual precision and search efficiency when dealing with large, structured document collections. By introducing a layered approach to information retrieval, HRAG offers a more robust and intelligent method for providing LLMs with the data they need to generate accurate and relevant answers.</w:t>
      </w:r>
    </w:p>
    <w:p w14:paraId="3D2AE309"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The central value proposition of HRAG is its ability to bridge the gap between broad information retrieval and targeted, context-rich answers. This multi-tiered approach mimics human patterns of inquiry, ensuring that the final information passed to the LLM is not only accurate but also framed within the proper context.</w:t>
      </w:r>
    </w:p>
    <w:p w14:paraId="3154967B" w14:textId="77777777" w:rsidR="00E866E6" w:rsidRPr="00E866E6" w:rsidRDefault="00E866E6" w:rsidP="00E866E6">
      <w:pPr>
        <w:spacing w:before="100" w:beforeAutospacing="1" w:after="100" w:afterAutospacing="1" w:line="240" w:lineRule="auto"/>
        <w:rPr>
          <w:rFonts w:ascii="Times New Roman" w:eastAsia="Times New Roman" w:hAnsi="Times New Roman" w:cs="Times New Roman"/>
          <w:sz w:val="24"/>
          <w:szCs w:val="24"/>
          <w:lang w:eastAsia="en-IN" w:bidi="te-IN"/>
        </w:rPr>
      </w:pPr>
      <w:r w:rsidRPr="00E866E6">
        <w:rPr>
          <w:rFonts w:ascii="Times New Roman" w:eastAsia="Times New Roman" w:hAnsi="Times New Roman" w:cs="Times New Roman"/>
          <w:sz w:val="24"/>
          <w:szCs w:val="24"/>
          <w:lang w:eastAsia="en-IN" w:bidi="te-IN"/>
        </w:rPr>
        <w:t>We are currently witnessing a "Cambrian explosion" in the domain of LLMs and their related techniques. As the demand for precise and context-aware information retrieval continues to grow, HRAG represents a critical architectural pattern for enterprises seeking to overcome the scaling limitations of flat RAG systems and build truly context-aware AI.</w:t>
      </w:r>
    </w:p>
    <w:p w14:paraId="60F07B34" w14:textId="77777777" w:rsidR="00DA639B" w:rsidRDefault="00DA639B"/>
    <w:sectPr w:rsidR="00DA6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A42EC"/>
    <w:multiLevelType w:val="multilevel"/>
    <w:tmpl w:val="3F46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262243"/>
    <w:multiLevelType w:val="multilevel"/>
    <w:tmpl w:val="2052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87F1A"/>
    <w:multiLevelType w:val="multilevel"/>
    <w:tmpl w:val="A2A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C42DA"/>
    <w:multiLevelType w:val="multilevel"/>
    <w:tmpl w:val="CE5E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84FE4"/>
    <w:multiLevelType w:val="multilevel"/>
    <w:tmpl w:val="69E2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191F75"/>
    <w:multiLevelType w:val="multilevel"/>
    <w:tmpl w:val="1B4E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25547"/>
    <w:multiLevelType w:val="multilevel"/>
    <w:tmpl w:val="B266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233784">
    <w:abstractNumId w:val="2"/>
  </w:num>
  <w:num w:numId="2" w16cid:durableId="380903367">
    <w:abstractNumId w:val="4"/>
  </w:num>
  <w:num w:numId="3" w16cid:durableId="1476919453">
    <w:abstractNumId w:val="0"/>
  </w:num>
  <w:num w:numId="4" w16cid:durableId="1045789817">
    <w:abstractNumId w:val="1"/>
  </w:num>
  <w:num w:numId="5" w16cid:durableId="1991597471">
    <w:abstractNumId w:val="6"/>
  </w:num>
  <w:num w:numId="6" w16cid:durableId="1803690612">
    <w:abstractNumId w:val="3"/>
  </w:num>
  <w:num w:numId="7" w16cid:durableId="2111660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E6"/>
    <w:rsid w:val="00DA639B"/>
    <w:rsid w:val="00E866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0B0E5"/>
  <w15:chartTrackingRefBased/>
  <w15:docId w15:val="{5442FBA8-C9B9-4593-A7AD-FDC8F9E58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66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e-IN"/>
    </w:rPr>
  </w:style>
  <w:style w:type="paragraph" w:styleId="Heading2">
    <w:name w:val="heading 2"/>
    <w:basedOn w:val="Normal"/>
    <w:link w:val="Heading2Char"/>
    <w:uiPriority w:val="9"/>
    <w:qFormat/>
    <w:rsid w:val="00E866E6"/>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e-IN"/>
    </w:rPr>
  </w:style>
  <w:style w:type="paragraph" w:styleId="Heading3">
    <w:name w:val="heading 3"/>
    <w:basedOn w:val="Normal"/>
    <w:link w:val="Heading3Char"/>
    <w:uiPriority w:val="9"/>
    <w:qFormat/>
    <w:rsid w:val="00E866E6"/>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6E6"/>
    <w:rPr>
      <w:rFonts w:ascii="Times New Roman" w:eastAsia="Times New Roman" w:hAnsi="Times New Roman" w:cs="Times New Roman"/>
      <w:b/>
      <w:bCs/>
      <w:kern w:val="36"/>
      <w:sz w:val="48"/>
      <w:szCs w:val="48"/>
      <w:lang w:eastAsia="en-IN" w:bidi="te-IN"/>
    </w:rPr>
  </w:style>
  <w:style w:type="character" w:customStyle="1" w:styleId="Heading2Char">
    <w:name w:val="Heading 2 Char"/>
    <w:basedOn w:val="DefaultParagraphFont"/>
    <w:link w:val="Heading2"/>
    <w:uiPriority w:val="9"/>
    <w:rsid w:val="00E866E6"/>
    <w:rPr>
      <w:rFonts w:ascii="Times New Roman" w:eastAsia="Times New Roman" w:hAnsi="Times New Roman" w:cs="Times New Roman"/>
      <w:b/>
      <w:bCs/>
      <w:sz w:val="36"/>
      <w:szCs w:val="36"/>
      <w:lang w:eastAsia="en-IN" w:bidi="te-IN"/>
    </w:rPr>
  </w:style>
  <w:style w:type="character" w:customStyle="1" w:styleId="Heading3Char">
    <w:name w:val="Heading 3 Char"/>
    <w:basedOn w:val="DefaultParagraphFont"/>
    <w:link w:val="Heading3"/>
    <w:uiPriority w:val="9"/>
    <w:rsid w:val="00E866E6"/>
    <w:rPr>
      <w:rFonts w:ascii="Times New Roman" w:eastAsia="Times New Roman" w:hAnsi="Times New Roman" w:cs="Times New Roman"/>
      <w:b/>
      <w:bCs/>
      <w:sz w:val="27"/>
      <w:szCs w:val="27"/>
      <w:lang w:eastAsia="en-IN" w:bidi="te-IN"/>
    </w:rPr>
  </w:style>
  <w:style w:type="paragraph" w:styleId="NormalWeb">
    <w:name w:val="Normal (Web)"/>
    <w:basedOn w:val="Normal"/>
    <w:uiPriority w:val="99"/>
    <w:semiHidden/>
    <w:unhideWhenUsed/>
    <w:rsid w:val="00E866E6"/>
    <w:pPr>
      <w:spacing w:before="100" w:beforeAutospacing="1" w:after="100" w:afterAutospacing="1" w:line="240" w:lineRule="auto"/>
    </w:pPr>
    <w:rPr>
      <w:rFonts w:ascii="Times New Roman" w:eastAsia="Times New Roman" w:hAnsi="Times New Roman" w:cs="Times New Roman"/>
      <w:sz w:val="24"/>
      <w:szCs w:val="24"/>
      <w:lang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5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2488</Words>
  <Characters>14186</Characters>
  <Application>Microsoft Office Word</Application>
  <DocSecurity>0</DocSecurity>
  <Lines>118</Lines>
  <Paragraphs>33</Paragraphs>
  <ScaleCrop>false</ScaleCrop>
  <Company/>
  <LinksUpToDate>false</LinksUpToDate>
  <CharactersWithSpaces>16641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CM-047</dc:creator>
  <cp:keywords/>
  <dc:description/>
  <cp:lastModifiedBy>Harini CM-047</cp:lastModifiedBy>
  <cp:revision>1</cp:revision>
  <dcterms:created xsi:type="dcterms:W3CDTF">2025-12-18T16:43:00Z</dcterms:created>
  <dcterms:modified xsi:type="dcterms:W3CDTF">2025-12-18T16:48:00Z</dcterms:modified>
</cp:coreProperties>
</file>