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8095" w14:textId="77777777" w:rsidR="00705EE4" w:rsidRPr="00276C1A" w:rsidRDefault="000B2BEA">
      <w:pPr>
        <w:pStyle w:val="Heading1"/>
        <w:rPr>
          <w:sz w:val="36"/>
          <w:szCs w:val="36"/>
        </w:rPr>
      </w:pPr>
      <w:r w:rsidRPr="00276C1A">
        <w:rPr>
          <w:sz w:val="36"/>
          <w:szCs w:val="36"/>
        </w:rPr>
        <w:t>TalentOps — Workforce Intelligence Platform</w:t>
      </w:r>
    </w:p>
    <w:p w14:paraId="40D7D2E8" w14:textId="77777777" w:rsidR="00705EE4" w:rsidRDefault="000B2BEA">
      <w:r>
        <w:t>Section-wise Purpose &amp; User Value Document</w:t>
      </w:r>
    </w:p>
    <w:p w14:paraId="32C2F502" w14:textId="77777777" w:rsidR="00705EE4" w:rsidRDefault="000B2BEA">
      <w:pPr>
        <w:pStyle w:val="Heading2"/>
      </w:pPr>
      <w:r>
        <w:t>1) Hero Section</w:t>
      </w:r>
    </w:p>
    <w:p w14:paraId="7C3E28B0" w14:textId="77777777" w:rsidR="00705EE4" w:rsidRDefault="000B2BEA">
      <w:r>
        <w:t>What it conveys:</w:t>
      </w:r>
    </w:p>
    <w:p w14:paraId="77ABD568" w14:textId="77777777" w:rsidR="00705EE4" w:rsidRDefault="000B2BEA">
      <w:r>
        <w:t>Introduces the platform’s core value immediately. It communicates that TalentOps helps organizations make smarter workforce decisions by bringing key data and insights into one place. It also signals professionalism and sets the tone of the entire page.</w:t>
      </w:r>
    </w:p>
    <w:p w14:paraId="1626DF29" w14:textId="77777777" w:rsidR="00705EE4" w:rsidRDefault="000B2BEA">
      <w:r>
        <w:t>What the user gains:</w:t>
      </w:r>
    </w:p>
    <w:p w14:paraId="6C4BDC6B" w14:textId="77777777" w:rsidR="00705EE4" w:rsidRDefault="000B2BEA">
      <w:pPr>
        <w:pStyle w:val="ListBullet"/>
      </w:pPr>
      <w:r>
        <w:t>Quick understanding of what the product does</w:t>
      </w:r>
    </w:p>
    <w:p w14:paraId="3553DB60" w14:textId="77777777" w:rsidR="00705EE4" w:rsidRDefault="000B2BEA">
      <w:pPr>
        <w:pStyle w:val="ListBullet"/>
      </w:pPr>
      <w:r>
        <w:t>Confidence that the page is relevant to their needs</w:t>
      </w:r>
    </w:p>
    <w:p w14:paraId="6D13B7EE" w14:textId="77777777" w:rsidR="00705EE4" w:rsidRDefault="000B2BEA">
      <w:pPr>
        <w:pStyle w:val="ListBullet"/>
      </w:pPr>
      <w:r>
        <w:t>A clear action to take (demo/contact)</w:t>
      </w:r>
    </w:p>
    <w:p w14:paraId="28841F4C" w14:textId="795F151A" w:rsidR="00705EE4" w:rsidRDefault="000B2BEA">
      <w:pPr>
        <w:pStyle w:val="ListBullet"/>
      </w:pPr>
      <w:r>
        <w:t>Motivation to continue exploring</w:t>
      </w:r>
      <w:r w:rsidR="00276C1A">
        <w:br/>
      </w:r>
    </w:p>
    <w:p w14:paraId="6FB16792" w14:textId="77777777" w:rsidR="00705EE4" w:rsidRDefault="000B2BEA">
      <w:pPr>
        <w:pStyle w:val="Heading2"/>
      </w:pPr>
      <w:r>
        <w:t>2) Problem Section</w:t>
      </w:r>
    </w:p>
    <w:p w14:paraId="03DF3864" w14:textId="77777777" w:rsidR="00705EE4" w:rsidRDefault="000B2BEA">
      <w:r>
        <w:t>What it conveys:</w:t>
      </w:r>
    </w:p>
    <w:p w14:paraId="2582FA9E" w14:textId="77777777" w:rsidR="00705EE4" w:rsidRDefault="000B2BEA">
      <w:r>
        <w:t>Describes common challenges faced by HR teams and decision-makers, such as fragmented data, lack of visibility, or inefficient planning. It shows empathy and demonstrates understanding of real-world issues.</w:t>
      </w:r>
    </w:p>
    <w:p w14:paraId="2CD55245" w14:textId="77777777" w:rsidR="00705EE4" w:rsidRDefault="000B2BEA">
      <w:r>
        <w:t>What the user gains:</w:t>
      </w:r>
    </w:p>
    <w:p w14:paraId="0EC1F6DD" w14:textId="77777777" w:rsidR="00705EE4" w:rsidRDefault="000B2BEA">
      <w:pPr>
        <w:pStyle w:val="ListBullet"/>
      </w:pPr>
      <w:r>
        <w:t>Recognition that their problems are understood</w:t>
      </w:r>
    </w:p>
    <w:p w14:paraId="42282EF0" w14:textId="77777777" w:rsidR="00705EE4" w:rsidRDefault="000B2BEA">
      <w:pPr>
        <w:pStyle w:val="ListBullet"/>
      </w:pPr>
      <w:r>
        <w:t>Validation of their current struggles</w:t>
      </w:r>
    </w:p>
    <w:p w14:paraId="1A9D7EF0" w14:textId="4FB98825" w:rsidR="00705EE4" w:rsidRDefault="000B2BEA">
      <w:pPr>
        <w:pStyle w:val="ListBullet"/>
      </w:pPr>
      <w:r>
        <w:t>Interest in seeing how the solution addresses these issues</w:t>
      </w:r>
      <w:r w:rsidR="00276C1A">
        <w:br/>
      </w:r>
    </w:p>
    <w:p w14:paraId="271B772F" w14:textId="77777777" w:rsidR="00705EE4" w:rsidRDefault="000B2BEA">
      <w:pPr>
        <w:pStyle w:val="Heading2"/>
      </w:pPr>
      <w:r>
        <w:t>3) Solution Section</w:t>
      </w:r>
    </w:p>
    <w:p w14:paraId="63B8102D" w14:textId="77777777" w:rsidR="00705EE4" w:rsidRDefault="000B2BEA">
      <w:r>
        <w:t>What it conveys:</w:t>
      </w:r>
    </w:p>
    <w:p w14:paraId="275180D7" w14:textId="77777777" w:rsidR="00705EE4" w:rsidRDefault="000B2BEA">
      <w:r>
        <w:t>Presents how the platform solves the problems described earlier. Often shown as clear steps or key capabilities, making the approach feel structured and practical.</w:t>
      </w:r>
    </w:p>
    <w:p w14:paraId="7CC8808F" w14:textId="77777777" w:rsidR="00705EE4" w:rsidRDefault="000B2BEA">
      <w:r>
        <w:t>What the user gains:</w:t>
      </w:r>
    </w:p>
    <w:p w14:paraId="32F8E097" w14:textId="77777777" w:rsidR="00705EE4" w:rsidRDefault="000B2BEA">
      <w:pPr>
        <w:pStyle w:val="ListBullet"/>
      </w:pPr>
      <w:r>
        <w:t>Clarity on how the product works</w:t>
      </w:r>
    </w:p>
    <w:p w14:paraId="10CCD767" w14:textId="77777777" w:rsidR="00705EE4" w:rsidRDefault="000B2BEA">
      <w:pPr>
        <w:pStyle w:val="ListBullet"/>
      </w:pPr>
      <w:r>
        <w:t>Confidence that the solution is actionable</w:t>
      </w:r>
    </w:p>
    <w:p w14:paraId="1D703607" w14:textId="77777777" w:rsidR="00705EE4" w:rsidRDefault="000B2BEA">
      <w:pPr>
        <w:pStyle w:val="ListBullet"/>
      </w:pPr>
      <w:r>
        <w:t>Reduced uncertainty about implementation</w:t>
      </w:r>
    </w:p>
    <w:p w14:paraId="74D57971" w14:textId="77777777" w:rsidR="00705EE4" w:rsidRDefault="000B2BEA">
      <w:pPr>
        <w:pStyle w:val="Heading2"/>
      </w:pPr>
      <w:r>
        <w:lastRenderedPageBreak/>
        <w:t>4) How We Work With You</w:t>
      </w:r>
    </w:p>
    <w:p w14:paraId="3CA0C828" w14:textId="77777777" w:rsidR="00705EE4" w:rsidRDefault="000B2BEA">
      <w:r>
        <w:t>What it conveys:</w:t>
      </w:r>
    </w:p>
    <w:p w14:paraId="7F2B73C7" w14:textId="73A56D15" w:rsidR="00705EE4" w:rsidRDefault="000B2BEA">
      <w:r>
        <w:t xml:space="preserve">Explains the process of collaboration, onboarding, or service delivery. </w:t>
      </w:r>
    </w:p>
    <w:p w14:paraId="4105A3E9" w14:textId="77777777" w:rsidR="00705EE4" w:rsidRDefault="000B2BEA">
      <w:r>
        <w:t>What the user gains:</w:t>
      </w:r>
    </w:p>
    <w:p w14:paraId="106DFCFC" w14:textId="77777777" w:rsidR="00705EE4" w:rsidRDefault="000B2BEA">
      <w:pPr>
        <w:pStyle w:val="ListBullet"/>
      </w:pPr>
      <w:r>
        <w:t>Transparency about the journey</w:t>
      </w:r>
    </w:p>
    <w:p w14:paraId="668F1321" w14:textId="77777777" w:rsidR="00705EE4" w:rsidRDefault="000B2BEA">
      <w:pPr>
        <w:pStyle w:val="ListBullet"/>
      </w:pPr>
      <w:r>
        <w:t>Reduced fear of complexity</w:t>
      </w:r>
    </w:p>
    <w:p w14:paraId="19DDD30D" w14:textId="77777777" w:rsidR="00705EE4" w:rsidRDefault="000B2BEA">
      <w:pPr>
        <w:pStyle w:val="ListBullet"/>
      </w:pPr>
      <w:r>
        <w:t>Trust in the working process</w:t>
      </w:r>
    </w:p>
    <w:p w14:paraId="6DF64913" w14:textId="1BA8DD78" w:rsidR="00705EE4" w:rsidRDefault="000B2BEA">
      <w:pPr>
        <w:pStyle w:val="ListBullet"/>
      </w:pPr>
      <w:r>
        <w:t>Understanding of expected involvement</w:t>
      </w:r>
      <w:r w:rsidR="00276C1A">
        <w:br/>
      </w:r>
    </w:p>
    <w:p w14:paraId="1C5E5651" w14:textId="77777777" w:rsidR="00705EE4" w:rsidRDefault="000B2BEA">
      <w:pPr>
        <w:pStyle w:val="Heading2"/>
      </w:pPr>
      <w:r>
        <w:t>5) Who We Work With</w:t>
      </w:r>
    </w:p>
    <w:p w14:paraId="6A221101" w14:textId="77777777" w:rsidR="00705EE4" w:rsidRDefault="000B2BEA">
      <w:r>
        <w:t>What it conveys:</w:t>
      </w:r>
    </w:p>
    <w:p w14:paraId="37F33A51" w14:textId="77777777" w:rsidR="00705EE4" w:rsidRDefault="000B2BEA">
      <w:r>
        <w:t>Indicates the types of organizations or teams that benefit from the platform (e.g., HR teams, growing companies, enterprises).</w:t>
      </w:r>
    </w:p>
    <w:p w14:paraId="0910FEEF" w14:textId="77777777" w:rsidR="00705EE4" w:rsidRDefault="000B2BEA">
      <w:r>
        <w:t>What the user gains:</w:t>
      </w:r>
    </w:p>
    <w:p w14:paraId="6C10D191" w14:textId="77777777" w:rsidR="00705EE4" w:rsidRDefault="000B2BEA">
      <w:pPr>
        <w:pStyle w:val="ListBullet"/>
      </w:pPr>
      <w:r>
        <w:t>Ability to self-identify as a suitable user</w:t>
      </w:r>
    </w:p>
    <w:p w14:paraId="5C449119" w14:textId="77777777" w:rsidR="00705EE4" w:rsidRDefault="000B2BEA">
      <w:pPr>
        <w:pStyle w:val="ListBullet"/>
      </w:pPr>
      <w:r>
        <w:t>Assurance that the solution fits their context</w:t>
      </w:r>
    </w:p>
    <w:p w14:paraId="4D7F5BCD" w14:textId="3844F8E5" w:rsidR="00705EE4" w:rsidRDefault="000B2BEA">
      <w:pPr>
        <w:pStyle w:val="ListBullet"/>
      </w:pPr>
      <w:r>
        <w:t>Increased relevance and trust</w:t>
      </w:r>
      <w:r w:rsidR="00276C1A">
        <w:br/>
      </w:r>
    </w:p>
    <w:p w14:paraId="29F19AA5" w14:textId="77777777" w:rsidR="00705EE4" w:rsidRDefault="000B2BEA">
      <w:pPr>
        <w:pStyle w:val="Heading2"/>
      </w:pPr>
      <w:r>
        <w:t>6) Results Section</w:t>
      </w:r>
    </w:p>
    <w:p w14:paraId="34C6773F" w14:textId="77777777" w:rsidR="00705EE4" w:rsidRDefault="000B2BEA">
      <w:r>
        <w:t>What it conveys:</w:t>
      </w:r>
    </w:p>
    <w:p w14:paraId="3CD9746B" w14:textId="77777777" w:rsidR="00705EE4" w:rsidRDefault="000B2BEA">
      <w:r>
        <w:t>Highlights the outcomes organizations can achieve using the platform, such as improved decision-making, efficiency, or workforce insights.</w:t>
      </w:r>
    </w:p>
    <w:p w14:paraId="7D54001D" w14:textId="77777777" w:rsidR="00705EE4" w:rsidRDefault="000B2BEA">
      <w:r>
        <w:t>What the user gains:</w:t>
      </w:r>
    </w:p>
    <w:p w14:paraId="1A95512C" w14:textId="77777777" w:rsidR="00705EE4" w:rsidRDefault="000B2BEA">
      <w:pPr>
        <w:pStyle w:val="ListBullet"/>
      </w:pPr>
      <w:r>
        <w:t>Clear picture of potential benefits</w:t>
      </w:r>
    </w:p>
    <w:p w14:paraId="6D57C98B" w14:textId="77777777" w:rsidR="00705EE4" w:rsidRDefault="000B2BEA">
      <w:pPr>
        <w:pStyle w:val="ListBullet"/>
      </w:pPr>
      <w:r>
        <w:t>Motivation driven by tangible outcomes</w:t>
      </w:r>
    </w:p>
    <w:p w14:paraId="5BDBBB0D" w14:textId="490D3ACA" w:rsidR="00705EE4" w:rsidRDefault="000B2BEA">
      <w:pPr>
        <w:pStyle w:val="ListBullet"/>
      </w:pPr>
      <w:r>
        <w:t>Increased belief in the product’s value</w:t>
      </w:r>
      <w:r w:rsidR="00276C1A">
        <w:br/>
      </w:r>
    </w:p>
    <w:p w14:paraId="17A3CEBF" w14:textId="77777777" w:rsidR="00705EE4" w:rsidRDefault="000B2BEA">
      <w:pPr>
        <w:pStyle w:val="Heading2"/>
      </w:pPr>
      <w:r>
        <w:t>7) Why TalentOps</w:t>
      </w:r>
    </w:p>
    <w:p w14:paraId="023F33E2" w14:textId="77777777" w:rsidR="00705EE4" w:rsidRDefault="000B2BEA">
      <w:r>
        <w:t>What it conveys:</w:t>
      </w:r>
    </w:p>
    <w:p w14:paraId="4DB604F2" w14:textId="77777777" w:rsidR="00705EE4" w:rsidRDefault="000B2BEA">
      <w:r>
        <w:t>Communicates the unique strengths and differentiators of the platform compared to alternatives. It answers “Why choose this solution?”</w:t>
      </w:r>
    </w:p>
    <w:p w14:paraId="5AE89952" w14:textId="77777777" w:rsidR="00705EE4" w:rsidRDefault="000B2BEA">
      <w:r>
        <w:t>What the user gains:</w:t>
      </w:r>
    </w:p>
    <w:p w14:paraId="284ED4BA" w14:textId="77777777" w:rsidR="00705EE4" w:rsidRDefault="000B2BEA">
      <w:pPr>
        <w:pStyle w:val="ListBullet"/>
      </w:pPr>
      <w:r>
        <w:lastRenderedPageBreak/>
        <w:t>Justification for selecting this product</w:t>
      </w:r>
    </w:p>
    <w:p w14:paraId="7343B9A9" w14:textId="77777777" w:rsidR="00705EE4" w:rsidRDefault="000B2BEA">
      <w:pPr>
        <w:pStyle w:val="ListBullet"/>
      </w:pPr>
      <w:r>
        <w:t>Confidence in its uniqueness</w:t>
      </w:r>
    </w:p>
    <w:p w14:paraId="08367D49" w14:textId="1B9529CE" w:rsidR="00705EE4" w:rsidRDefault="000B2BEA">
      <w:pPr>
        <w:pStyle w:val="ListBullet"/>
      </w:pPr>
      <w:r>
        <w:t>Reduced comparison anxiety</w:t>
      </w:r>
      <w:r w:rsidR="00276C1A">
        <w:br/>
      </w:r>
    </w:p>
    <w:p w14:paraId="2D711AC9" w14:textId="77777777" w:rsidR="00705EE4" w:rsidRDefault="000B2BEA">
      <w:pPr>
        <w:pStyle w:val="Heading2"/>
      </w:pPr>
      <w:r>
        <w:t>8) Final Call-to-Action (CTA) Section</w:t>
      </w:r>
    </w:p>
    <w:p w14:paraId="671D4C83" w14:textId="77777777" w:rsidR="00705EE4" w:rsidRDefault="000B2BEA">
      <w:r>
        <w:t>What it conveys:</w:t>
      </w:r>
    </w:p>
    <w:p w14:paraId="6A0D1FF8" w14:textId="77777777" w:rsidR="00705EE4" w:rsidRDefault="000B2BEA">
      <w:r>
        <w:t>Encourages the user to take the next step, reinforcing the value offered throughout the page.</w:t>
      </w:r>
    </w:p>
    <w:p w14:paraId="149059E5" w14:textId="77777777" w:rsidR="00705EE4" w:rsidRDefault="000B2BEA">
      <w:r>
        <w:t>What the user gains:</w:t>
      </w:r>
    </w:p>
    <w:p w14:paraId="00D54FC8" w14:textId="77777777" w:rsidR="00705EE4" w:rsidRDefault="000B2BEA">
      <w:pPr>
        <w:pStyle w:val="ListBullet"/>
      </w:pPr>
      <w:r>
        <w:t>A clear path forward</w:t>
      </w:r>
    </w:p>
    <w:p w14:paraId="126257DE" w14:textId="77777777" w:rsidR="00705EE4" w:rsidRDefault="000B2BEA">
      <w:pPr>
        <w:pStyle w:val="ListBullet"/>
      </w:pPr>
      <w:r>
        <w:t>Reduced decision friction</w:t>
      </w:r>
    </w:p>
    <w:p w14:paraId="61D19991" w14:textId="77777777" w:rsidR="00705EE4" w:rsidRDefault="000B2BEA">
      <w:pPr>
        <w:pStyle w:val="ListBullet"/>
      </w:pPr>
      <w:r>
        <w:t>Sense of readiness to engage</w:t>
      </w:r>
    </w:p>
    <w:sectPr w:rsidR="00705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086802">
    <w:abstractNumId w:val="8"/>
  </w:num>
  <w:num w:numId="2" w16cid:durableId="139689154">
    <w:abstractNumId w:val="6"/>
  </w:num>
  <w:num w:numId="3" w16cid:durableId="592200152">
    <w:abstractNumId w:val="5"/>
  </w:num>
  <w:num w:numId="4" w16cid:durableId="1644583844">
    <w:abstractNumId w:val="4"/>
  </w:num>
  <w:num w:numId="5" w16cid:durableId="1950769895">
    <w:abstractNumId w:val="7"/>
  </w:num>
  <w:num w:numId="6" w16cid:durableId="634022424">
    <w:abstractNumId w:val="3"/>
  </w:num>
  <w:num w:numId="7" w16cid:durableId="896554416">
    <w:abstractNumId w:val="2"/>
  </w:num>
  <w:num w:numId="8" w16cid:durableId="1414811468">
    <w:abstractNumId w:val="1"/>
  </w:num>
  <w:num w:numId="9" w16cid:durableId="164142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BEA"/>
    <w:rsid w:val="0015074B"/>
    <w:rsid w:val="00276C1A"/>
    <w:rsid w:val="0029639D"/>
    <w:rsid w:val="00326F90"/>
    <w:rsid w:val="003379F8"/>
    <w:rsid w:val="00705EE4"/>
    <w:rsid w:val="009F7C7C"/>
    <w:rsid w:val="00AA1D8D"/>
    <w:rsid w:val="00B47730"/>
    <w:rsid w:val="00CB0664"/>
    <w:rsid w:val="00E65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687BB"/>
  <w14:defaultImageDpi w14:val="300"/>
  <w15:docId w15:val="{F27C930F-AD1B-41F2-BFF0-AE3FC2F1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Kosana</cp:lastModifiedBy>
  <cp:revision>3</cp:revision>
  <dcterms:created xsi:type="dcterms:W3CDTF">2026-02-20T06:30:00Z</dcterms:created>
  <dcterms:modified xsi:type="dcterms:W3CDTF">2026-02-20T06:34:00Z</dcterms:modified>
  <cp:category/>
</cp:coreProperties>
</file>