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0E8" w:rsidRDefault="004720E8"/>
    <w:p w:rsidR="004720E8" w:rsidRDefault="004720E8"/>
    <w:p w:rsidR="004720E8" w:rsidRDefault="004720E8"/>
    <w:p w:rsidR="004720E8" w:rsidRDefault="004720E8"/>
    <w:p w:rsidR="004720E8" w:rsidRDefault="008029D0">
      <w:pPr>
        <w:spacing w:after="200"/>
        <w:jc w:val="center"/>
      </w:pPr>
      <w:r>
        <w:rPr>
          <w:b/>
          <w:bCs/>
          <w:sz w:val="36"/>
          <w:szCs w:val="36"/>
        </w:rPr>
        <w:t>ENTERPRISE SALES ANALYTICS DATA PLATFORM (ESADP)</w:t>
      </w:r>
    </w:p>
    <w:p w:rsidR="004720E8" w:rsidRDefault="008029D0">
      <w:pPr>
        <w:spacing w:after="160"/>
        <w:jc w:val="center"/>
      </w:pPr>
      <w:r>
        <w:rPr>
          <w:sz w:val="26"/>
          <w:szCs w:val="26"/>
        </w:rPr>
        <w:t>Sprint 0 — Project Initiation &amp; Architecture</w:t>
      </w:r>
    </w:p>
    <w:p w:rsidR="004720E8" w:rsidRDefault="008029D0">
      <w:pPr>
        <w:spacing w:after="400"/>
        <w:jc w:val="center"/>
      </w:pPr>
      <w:r>
        <w:rPr>
          <w:i/>
          <w:iCs/>
          <w:sz w:val="22"/>
          <w:szCs w:val="22"/>
        </w:rPr>
        <w:t>UC19: Building a Unified Sales Performance &amp; Revenue Analytics Platform</w:t>
      </w:r>
    </w:p>
    <w:p w:rsidR="004720E8" w:rsidRDefault="008029D0">
      <w:pPr>
        <w:spacing w:after="500"/>
        <w:jc w:val="center"/>
      </w:pPr>
      <w:r>
        <w:rPr>
          <w:sz w:val="22"/>
          <w:szCs w:val="22"/>
        </w:rPr>
        <w:t>Enterprise Data Engineering Capstone Project</w:t>
      </w:r>
    </w:p>
    <w:p w:rsidR="004720E8" w:rsidRDefault="004720E8"/>
    <w:p w:rsidR="004720E8" w:rsidRDefault="004720E8"/>
    <w:p w:rsidR="004720E8" w:rsidRDefault="008029D0">
      <w:pPr>
        <w:spacing w:after="120"/>
        <w:jc w:val="center"/>
      </w:pPr>
      <w:r>
        <w:rPr>
          <w:sz w:val="22"/>
          <w:szCs w:val="22"/>
        </w:rPr>
        <w:t>Submitted by</w:t>
      </w:r>
    </w:p>
    <w:p w:rsidR="004720E8" w:rsidRDefault="004E54EF">
      <w:pPr>
        <w:spacing w:after="60"/>
        <w:jc w:val="center"/>
      </w:pPr>
      <w:r>
        <w:rPr>
          <w:b/>
          <w:bCs/>
          <w:sz w:val="22"/>
          <w:szCs w:val="22"/>
        </w:rPr>
        <w:t>Hitashri M (26MML1024</w:t>
      </w:r>
      <w:r w:rsidR="008029D0">
        <w:rPr>
          <w:b/>
          <w:bCs/>
          <w:sz w:val="22"/>
          <w:szCs w:val="22"/>
        </w:rPr>
        <w:t>)</w:t>
      </w:r>
    </w:p>
    <w:p w:rsidR="004720E8" w:rsidRDefault="008029D0">
      <w:pPr>
        <w:spacing w:after="60"/>
        <w:jc w:val="center"/>
      </w:pPr>
      <w:proofErr w:type="spellStart"/>
      <w:r>
        <w:rPr>
          <w:b/>
          <w:bCs/>
          <w:sz w:val="22"/>
          <w:szCs w:val="22"/>
        </w:rPr>
        <w:t>Kusuma</w:t>
      </w:r>
      <w:proofErr w:type="spellEnd"/>
      <w:r>
        <w:rPr>
          <w:b/>
          <w:bCs/>
          <w:sz w:val="22"/>
          <w:szCs w:val="22"/>
        </w:rPr>
        <w:t xml:space="preserve"> </w:t>
      </w:r>
      <w:proofErr w:type="spellStart"/>
      <w:r>
        <w:rPr>
          <w:b/>
          <w:bCs/>
          <w:sz w:val="22"/>
          <w:szCs w:val="22"/>
        </w:rPr>
        <w:t>Sree</w:t>
      </w:r>
      <w:proofErr w:type="spellEnd"/>
      <w:r>
        <w:rPr>
          <w:b/>
          <w:bCs/>
          <w:sz w:val="22"/>
          <w:szCs w:val="22"/>
        </w:rPr>
        <w:t xml:space="preserve"> (26MML1021)</w:t>
      </w:r>
    </w:p>
    <w:p w:rsidR="004720E8" w:rsidRDefault="004E54EF">
      <w:pPr>
        <w:spacing w:after="500"/>
        <w:jc w:val="center"/>
      </w:pPr>
      <w:proofErr w:type="spellStart"/>
      <w:r>
        <w:rPr>
          <w:b/>
          <w:bCs/>
          <w:sz w:val="22"/>
          <w:szCs w:val="22"/>
        </w:rPr>
        <w:t>Krishnave</w:t>
      </w:r>
      <w:r w:rsidR="008029D0">
        <w:rPr>
          <w:b/>
          <w:bCs/>
          <w:sz w:val="22"/>
          <w:szCs w:val="22"/>
        </w:rPr>
        <w:t>ni</w:t>
      </w:r>
      <w:proofErr w:type="spellEnd"/>
      <w:r w:rsidR="008029D0">
        <w:rPr>
          <w:b/>
          <w:bCs/>
          <w:sz w:val="22"/>
          <w:szCs w:val="22"/>
        </w:rPr>
        <w:t xml:space="preserve"> M (26MML1008)</w:t>
      </w:r>
    </w:p>
    <w:p w:rsidR="004720E8" w:rsidRDefault="004720E8"/>
    <w:p w:rsidR="004720E8" w:rsidRDefault="004720E8"/>
    <w:p w:rsidR="004720E8" w:rsidRDefault="008029D0">
      <w:pPr>
        <w:spacing w:after="60"/>
        <w:jc w:val="center"/>
      </w:pPr>
      <w:r>
        <w:rPr>
          <w:sz w:val="22"/>
          <w:szCs w:val="22"/>
        </w:rPr>
        <w:t>Client: ABC Global Retail Ltd.</w:t>
      </w:r>
    </w:p>
    <w:p w:rsidR="004720E8" w:rsidRDefault="008029D0">
      <w:pPr>
        <w:jc w:val="center"/>
      </w:pPr>
      <w:r>
        <w:rPr>
          <w:sz w:val="22"/>
          <w:szCs w:val="22"/>
        </w:rPr>
        <w:t>Methodology: Agile Scrum (3 Sprints)</w:t>
      </w:r>
    </w:p>
    <w:p w:rsidR="004720E8" w:rsidRDefault="004720E8">
      <w:pPr>
        <w:pageBreakBefore/>
      </w:pPr>
    </w:p>
    <w:p w:rsidR="004720E8" w:rsidRDefault="008029D0">
      <w:pPr>
        <w:spacing w:after="300"/>
      </w:pPr>
      <w:r>
        <w:rPr>
          <w:b/>
          <w:bCs/>
          <w:sz w:val="28"/>
          <w:szCs w:val="28"/>
        </w:rPr>
        <w:t>Table of Contents</w:t>
      </w:r>
    </w:p>
    <w:p w:rsidR="004720E8" w:rsidRDefault="008029D0">
      <w:pPr>
        <w:tabs>
          <w:tab w:val="right" w:leader="dot" w:pos="9026"/>
        </w:tabs>
        <w:spacing w:after="160"/>
      </w:pPr>
      <w:r>
        <w:rPr>
          <w:sz w:val="22"/>
          <w:szCs w:val="22"/>
        </w:rPr>
        <w:t>1. Project Charter</w:t>
      </w:r>
      <w:r>
        <w:rPr>
          <w:sz w:val="22"/>
          <w:szCs w:val="22"/>
        </w:rPr>
        <w:tab/>
        <w:t>3</w:t>
      </w:r>
    </w:p>
    <w:p w:rsidR="004720E8" w:rsidRDefault="008029D0">
      <w:pPr>
        <w:tabs>
          <w:tab w:val="right" w:leader="dot" w:pos="9026"/>
        </w:tabs>
        <w:spacing w:after="160"/>
      </w:pPr>
      <w:r>
        <w:rPr>
          <w:sz w:val="22"/>
          <w:szCs w:val="22"/>
        </w:rPr>
        <w:t>2. Business Requirement Document (BRD)</w:t>
      </w:r>
      <w:r>
        <w:rPr>
          <w:sz w:val="22"/>
          <w:szCs w:val="22"/>
        </w:rPr>
        <w:tab/>
        <w:t>3</w:t>
      </w:r>
    </w:p>
    <w:p w:rsidR="004720E8" w:rsidRDefault="008029D0">
      <w:pPr>
        <w:tabs>
          <w:tab w:val="right" w:leader="dot" w:pos="9026"/>
        </w:tabs>
        <w:spacing w:after="160"/>
      </w:pPr>
      <w:r>
        <w:rPr>
          <w:sz w:val="22"/>
          <w:szCs w:val="22"/>
        </w:rPr>
        <w:t>3. Solution Architecture</w:t>
      </w:r>
      <w:r>
        <w:rPr>
          <w:sz w:val="22"/>
          <w:szCs w:val="22"/>
        </w:rPr>
        <w:tab/>
        <w:t>6</w:t>
      </w:r>
    </w:p>
    <w:p w:rsidR="004720E8" w:rsidRDefault="008029D0">
      <w:pPr>
        <w:tabs>
          <w:tab w:val="right" w:leader="dot" w:pos="9026"/>
        </w:tabs>
        <w:spacing w:after="160"/>
      </w:pPr>
      <w:r>
        <w:rPr>
          <w:sz w:val="22"/>
          <w:szCs w:val="22"/>
        </w:rPr>
        <w:t>4. Git Repository Structure</w:t>
      </w:r>
      <w:r>
        <w:rPr>
          <w:sz w:val="22"/>
          <w:szCs w:val="22"/>
        </w:rPr>
        <w:tab/>
        <w:t>7</w:t>
      </w:r>
    </w:p>
    <w:p w:rsidR="004720E8" w:rsidRDefault="008029D0">
      <w:pPr>
        <w:tabs>
          <w:tab w:val="right" w:leader="dot" w:pos="9026"/>
        </w:tabs>
        <w:spacing w:after="160"/>
      </w:pPr>
      <w:r>
        <w:rPr>
          <w:sz w:val="22"/>
          <w:szCs w:val="22"/>
        </w:rPr>
        <w:t>5. Sprint Backlog (Product Backlog)</w:t>
      </w:r>
      <w:r>
        <w:rPr>
          <w:sz w:val="22"/>
          <w:szCs w:val="22"/>
        </w:rPr>
        <w:tab/>
        <w:t>8</w:t>
      </w:r>
    </w:p>
    <w:p w:rsidR="004720E8" w:rsidRDefault="008029D0">
      <w:pPr>
        <w:tabs>
          <w:tab w:val="right" w:leader="dot" w:pos="9026"/>
        </w:tabs>
        <w:spacing w:after="160"/>
      </w:pPr>
      <w:r>
        <w:rPr>
          <w:sz w:val="22"/>
          <w:szCs w:val="22"/>
        </w:rPr>
        <w:t>6. Process Overview — End to End</w:t>
      </w:r>
      <w:r>
        <w:rPr>
          <w:sz w:val="22"/>
          <w:szCs w:val="22"/>
        </w:rPr>
        <w:tab/>
        <w:t>8</w:t>
      </w:r>
    </w:p>
    <w:p w:rsidR="004720E8" w:rsidRDefault="008029D0">
      <w:pPr>
        <w:tabs>
          <w:tab w:val="right" w:leader="dot" w:pos="9026"/>
        </w:tabs>
        <w:spacing w:after="160"/>
      </w:pPr>
      <w:r>
        <w:rPr>
          <w:sz w:val="22"/>
          <w:szCs w:val="22"/>
        </w:rPr>
        <w:t>7. Expected Final Output</w:t>
      </w:r>
      <w:r>
        <w:rPr>
          <w:sz w:val="22"/>
          <w:szCs w:val="22"/>
        </w:rPr>
        <w:tab/>
        <w:t>9</w:t>
      </w:r>
    </w:p>
    <w:p w:rsidR="004720E8" w:rsidRDefault="004720E8">
      <w:pPr>
        <w:pageBreakBefore/>
      </w:pPr>
    </w:p>
    <w:p w:rsidR="004720E8" w:rsidRDefault="008029D0">
      <w:pPr>
        <w:pStyle w:val="Heading1"/>
        <w:spacing w:before="360" w:after="200"/>
      </w:pPr>
      <w:r>
        <w:rPr>
          <w:b/>
          <w:bCs/>
          <w:color w:val="000000"/>
          <w:sz w:val="28"/>
          <w:szCs w:val="28"/>
        </w:rPr>
        <w:t>1. Project Charter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4720E8">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Field</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Content</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Project Name</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Enterprise Sales Analytics Data Platform (ESADP)</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Sponsor</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VP of Sales &amp; Revenue, ABC Global Retail Ltd. (fictional)</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Project Goal</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Integrate sales, customer, product, dealer, pricing, and inventory data from independent enterprise systems into a governed PostgreSQL warehouse with executive Power BI reporting</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Dura</w:t>
            </w:r>
            <w:r>
              <w:t>tion</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3 Sprints</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Methodology</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Agile Scrum</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Team</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4E54EF">
            <w:r>
              <w:t>Hitashri M (26MML</w:t>
            </w:r>
            <w:r w:rsidR="008029D0">
              <w:t xml:space="preserve">1024), </w:t>
            </w:r>
            <w:proofErr w:type="spellStart"/>
            <w:r w:rsidR="008029D0">
              <w:t>Kus</w:t>
            </w:r>
            <w:r>
              <w:t>uma</w:t>
            </w:r>
            <w:proofErr w:type="spellEnd"/>
            <w:r>
              <w:t xml:space="preserve"> </w:t>
            </w:r>
            <w:proofErr w:type="spellStart"/>
            <w:r>
              <w:t>Sree</w:t>
            </w:r>
            <w:proofErr w:type="spellEnd"/>
            <w:r>
              <w:t xml:space="preserve"> (26MML1021), </w:t>
            </w:r>
            <w:proofErr w:type="spellStart"/>
            <w:r>
              <w:t>Krishnave</w:t>
            </w:r>
            <w:r w:rsidR="008029D0">
              <w:t>ni</w:t>
            </w:r>
            <w:proofErr w:type="spellEnd"/>
            <w:r w:rsidR="008029D0">
              <w:t xml:space="preserve"> M (26MML1008)</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Success Criteria</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An end-to-end pipeline — raw multi-format sources to staging to warehouse to dashboard — with documented lineage and data quality</w:t>
            </w:r>
          </w:p>
        </w:tc>
      </w:tr>
      <w:tr w:rsidR="004720E8">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Real-World Data Basis</w:t>
            </w:r>
          </w:p>
        </w:tc>
        <w:tc>
          <w:tcPr>
            <w:tcW w:w="7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t>Olist</w:t>
            </w:r>
            <w:proofErr w:type="spellEnd"/>
            <w:r>
              <w:t xml:space="preserve"> Brazilian E-Commerce dataset (8 sources) + </w:t>
            </w:r>
            <w:proofErr w:type="spellStart"/>
            <w:r>
              <w:t>Olist</w:t>
            </w:r>
            <w:proofErr w:type="spellEnd"/>
            <w:r>
              <w:t xml:space="preserve"> Marketing Funnel dataset (1 source) + self-gener</w:t>
            </w:r>
            <w:r>
              <w:t>ated Inventory dataset anchored to real product IDs (1 source) — 10 integrated systems total</w:t>
            </w:r>
          </w:p>
        </w:tc>
      </w:tr>
    </w:tbl>
    <w:p w:rsidR="004720E8" w:rsidRDefault="008029D0">
      <w:pPr>
        <w:pStyle w:val="Heading1"/>
        <w:spacing w:before="360" w:after="200"/>
      </w:pPr>
      <w:r>
        <w:rPr>
          <w:b/>
          <w:bCs/>
          <w:color w:val="000000"/>
          <w:sz w:val="28"/>
          <w:szCs w:val="28"/>
        </w:rPr>
        <w:t>2. Business Requirement Document (BRD)</w:t>
      </w:r>
    </w:p>
    <w:p w:rsidR="004720E8" w:rsidRDefault="008029D0">
      <w:pPr>
        <w:pStyle w:val="Heading2"/>
        <w:spacing w:before="280" w:after="160"/>
      </w:pPr>
      <w:r>
        <w:rPr>
          <w:b/>
          <w:bCs/>
          <w:color w:val="000000"/>
          <w:sz w:val="24"/>
          <w:szCs w:val="24"/>
        </w:rPr>
        <w:t>2.1 Business Context</w:t>
      </w:r>
      <w:bookmarkStart w:id="0" w:name="_GoBack"/>
      <w:bookmarkEnd w:id="0"/>
    </w:p>
    <w:p w:rsidR="004720E8" w:rsidRDefault="008029D0">
      <w:pPr>
        <w:spacing w:after="200"/>
        <w:jc w:val="both"/>
      </w:pPr>
      <w:r>
        <w:rPr>
          <w:sz w:val="22"/>
          <w:szCs w:val="22"/>
        </w:rPr>
        <w:t>ABC Global Retail Ltd. sells through retail stores, e-commerce, distributors, dealers, and corporate c</w:t>
      </w:r>
      <w:r>
        <w:rPr>
          <w:sz w:val="22"/>
          <w:szCs w:val="22"/>
        </w:rPr>
        <w:t xml:space="preserve">hannels across multiple countries. Point of Sale, Sales Order Management, CRM, ERP, Product </w:t>
      </w:r>
      <w:proofErr w:type="spellStart"/>
      <w:r>
        <w:rPr>
          <w:sz w:val="22"/>
          <w:szCs w:val="22"/>
        </w:rPr>
        <w:t>Catalog</w:t>
      </w:r>
      <w:proofErr w:type="spellEnd"/>
      <w:r>
        <w:rPr>
          <w:sz w:val="22"/>
          <w:szCs w:val="22"/>
        </w:rPr>
        <w:t>, Pricing, Inventory, Marketing, and Dealer Management systems all operate independently today, leaving no single view of sales performance, revenue trend, i</w:t>
      </w:r>
      <w:r>
        <w:rPr>
          <w:sz w:val="22"/>
          <w:szCs w:val="22"/>
        </w:rPr>
        <w:t>nventory position, or customer behaviour across the business.</w:t>
      </w:r>
    </w:p>
    <w:p w:rsidR="004720E8" w:rsidRDefault="008029D0">
      <w:pPr>
        <w:pStyle w:val="Heading2"/>
        <w:spacing w:before="280" w:after="160"/>
      </w:pPr>
      <w:r>
        <w:rPr>
          <w:b/>
          <w:bCs/>
          <w:color w:val="000000"/>
          <w:sz w:val="24"/>
          <w:szCs w:val="24"/>
        </w:rPr>
        <w:t>2.2 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4500"/>
      </w:tblGrid>
      <w:tr w:rsidR="004720E8">
        <w:tblPrEx>
          <w:tblCellMar>
            <w:top w:w="0" w:type="dxa"/>
            <w:bottom w:w="0" w:type="dxa"/>
          </w:tblCellMar>
        </w:tblPrEx>
        <w:trPr>
          <w:tblHeader/>
        </w:trPr>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Stakeholder</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Role</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Pain Point / Need</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VP, Sales &amp; Revenue</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Executive Sponsor</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No unified view of sales performance across channels</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Regional Sales Manager</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Business User (Sales Order </w:t>
            </w:r>
            <w:proofErr w:type="spellStart"/>
            <w:r>
              <w:t>Mgmt</w:t>
            </w:r>
            <w:proofErr w:type="spellEnd"/>
            <w:r>
              <w: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Cannot compare regional performance without manually pulling reports from each system</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CRM / Customer Insights Lead</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Business User (CRM)</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No consolidated view of customer purchase </w:t>
            </w:r>
            <w:proofErr w:type="spellStart"/>
            <w:r>
              <w:t>behavior</w:t>
            </w:r>
            <w:proofErr w:type="spellEnd"/>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Merchandising / Product Lead</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Business User (Product </w:t>
            </w:r>
            <w:proofErr w:type="spellStart"/>
            <w:r>
              <w:t>Catalog</w:t>
            </w:r>
            <w:proofErr w:type="spellEnd"/>
            <w:r>
              <w: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Cannot identify underperforming products or categories without manual joins</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Dealer / Partner Manager</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Business User (Dealer </w:t>
            </w:r>
            <w:proofErr w:type="spellStart"/>
            <w:r>
              <w:t>Mgmt</w:t>
            </w:r>
            <w:proofErr w:type="spellEnd"/>
            <w:r>
              <w: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No consolidated view of seller performance across the marketplace</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Finance / Pricing Analyst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Business User (Pricing / ERP)</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Cannot reconcile payment and pricing data against sales volume</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lastRenderedPageBreak/>
              <w:t>Inventory Planner</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Business User (Inventory </w:t>
            </w:r>
            <w:proofErr w:type="spellStart"/>
            <w:r>
              <w:t>Mgmt</w:t>
            </w:r>
            <w:proofErr w:type="spellEnd"/>
            <w:r>
              <w: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No visibility into stock position relative to sales demand</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Marketing Analyst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Business User (Marketing Campaign)</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No unified view of lead-to-deal conversion performance</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Data Engineering Team</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Technical Owner</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Needs a governed staging and warehouse layer to build reporting on</w:t>
            </w:r>
          </w:p>
        </w:tc>
      </w:tr>
      <w:tr w:rsidR="004720E8">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IT / Data Governance</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Compliance</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Needs lineage, audit logs, and a data dictionary for audit readiness</w:t>
            </w:r>
          </w:p>
        </w:tc>
      </w:tr>
    </w:tbl>
    <w:p w:rsidR="004720E8" w:rsidRDefault="004720E8"/>
    <w:p w:rsidR="004720E8" w:rsidRDefault="008029D0">
      <w:pPr>
        <w:pStyle w:val="Heading2"/>
        <w:spacing w:before="280" w:after="160"/>
      </w:pPr>
      <w:r>
        <w:rPr>
          <w:b/>
          <w:bCs/>
          <w:color w:val="000000"/>
          <w:sz w:val="24"/>
          <w:szCs w:val="24"/>
        </w:rPr>
        <w:t>2.3 Business Objectives</w:t>
      </w:r>
    </w:p>
    <w:p w:rsidR="004720E8" w:rsidRDefault="008029D0">
      <w:pPr>
        <w:pStyle w:val="ListParagraph"/>
        <w:numPr>
          <w:ilvl w:val="0"/>
          <w:numId w:val="2"/>
        </w:numPr>
        <w:spacing w:after="120"/>
      </w:pPr>
      <w:r>
        <w:rPr>
          <w:sz w:val="22"/>
          <w:szCs w:val="22"/>
        </w:rPr>
        <w:t>Consolidate sales order, customer, product, dealer, pricing, marketing, and inventory data into one warehouse.</w:t>
      </w:r>
    </w:p>
    <w:p w:rsidR="004720E8" w:rsidRDefault="008029D0">
      <w:pPr>
        <w:pStyle w:val="ListParagraph"/>
        <w:numPr>
          <w:ilvl w:val="0"/>
          <w:numId w:val="2"/>
        </w:numPr>
        <w:spacing w:after="120"/>
      </w:pPr>
      <w:r>
        <w:rPr>
          <w:sz w:val="22"/>
          <w:szCs w:val="22"/>
        </w:rPr>
        <w:t>Provide sales leadership a single, trusted view of</w:t>
      </w:r>
      <w:r>
        <w:rPr>
          <w:sz w:val="22"/>
          <w:szCs w:val="22"/>
        </w:rPr>
        <w:t xml:space="preserve"> revenue and regional performance.</w:t>
      </w:r>
    </w:p>
    <w:p w:rsidR="004720E8" w:rsidRDefault="008029D0">
      <w:pPr>
        <w:pStyle w:val="ListParagraph"/>
        <w:numPr>
          <w:ilvl w:val="0"/>
          <w:numId w:val="2"/>
        </w:numPr>
        <w:spacing w:after="120"/>
      </w:pPr>
      <w:r>
        <w:rPr>
          <w:sz w:val="22"/>
          <w:szCs w:val="22"/>
        </w:rPr>
        <w:t>Enable merchandising to evaluate product and category performance without manual joins.</w:t>
      </w:r>
    </w:p>
    <w:p w:rsidR="004720E8" w:rsidRDefault="008029D0">
      <w:pPr>
        <w:pStyle w:val="ListParagraph"/>
        <w:numPr>
          <w:ilvl w:val="0"/>
          <w:numId w:val="2"/>
        </w:numPr>
        <w:spacing w:after="120"/>
      </w:pPr>
      <w:r>
        <w:rPr>
          <w:sz w:val="22"/>
          <w:szCs w:val="22"/>
        </w:rPr>
        <w:t>Enable the dealer and partner team to compare seller performance.</w:t>
      </w:r>
    </w:p>
    <w:p w:rsidR="004720E8" w:rsidRDefault="008029D0">
      <w:pPr>
        <w:pStyle w:val="ListParagraph"/>
        <w:numPr>
          <w:ilvl w:val="0"/>
          <w:numId w:val="2"/>
        </w:numPr>
        <w:spacing w:after="120"/>
      </w:pPr>
      <w:r>
        <w:rPr>
          <w:sz w:val="22"/>
          <w:szCs w:val="22"/>
        </w:rPr>
        <w:t>Give inventory planning a data-backed view of stock position alongs</w:t>
      </w:r>
      <w:r>
        <w:rPr>
          <w:sz w:val="22"/>
          <w:szCs w:val="22"/>
        </w:rPr>
        <w:t>ide sales trend.</w:t>
      </w:r>
    </w:p>
    <w:p w:rsidR="004720E8" w:rsidRDefault="008029D0">
      <w:pPr>
        <w:pStyle w:val="ListParagraph"/>
        <w:numPr>
          <w:ilvl w:val="0"/>
          <w:numId w:val="2"/>
        </w:numPr>
        <w:spacing w:after="120"/>
      </w:pPr>
      <w:r>
        <w:rPr>
          <w:sz w:val="22"/>
          <w:szCs w:val="22"/>
        </w:rPr>
        <w:t>Enable marketing to track lead-to-deal conversion performance alongside sales outcomes.</w:t>
      </w:r>
    </w:p>
    <w:p w:rsidR="004720E8" w:rsidRDefault="008029D0">
      <w:pPr>
        <w:pStyle w:val="ListParagraph"/>
        <w:numPr>
          <w:ilvl w:val="0"/>
          <w:numId w:val="2"/>
        </w:numPr>
        <w:spacing w:after="120"/>
      </w:pPr>
      <w:r>
        <w:rPr>
          <w:sz w:val="22"/>
          <w:szCs w:val="22"/>
        </w:rPr>
        <w:t>Provide governance so every number on the executive dashboard is traceable back to its source.</w:t>
      </w:r>
    </w:p>
    <w:p w:rsidR="004720E8" w:rsidRDefault="008029D0">
      <w:pPr>
        <w:pStyle w:val="Heading2"/>
        <w:spacing w:before="280" w:after="160"/>
      </w:pPr>
      <w:r>
        <w:rPr>
          <w:b/>
          <w:bCs/>
          <w:color w:val="000000"/>
          <w:sz w:val="24"/>
          <w:szCs w:val="24"/>
        </w:rPr>
        <w:t>2.4 Source Inventory — Data Sources and Format Mapping</w:t>
      </w:r>
    </w:p>
    <w:p w:rsidR="004720E8" w:rsidRDefault="008029D0">
      <w:pPr>
        <w:spacing w:after="200"/>
        <w:jc w:val="both"/>
      </w:pPr>
      <w:r>
        <w:rPr>
          <w:sz w:val="22"/>
          <w:szCs w:val="22"/>
        </w:rPr>
        <w:t>A</w:t>
      </w:r>
      <w:r>
        <w:rPr>
          <w:sz w:val="22"/>
          <w:szCs w:val="22"/>
        </w:rPr>
        <w:t>ll ten enterprise systems named in the use case are represented using real, publicly available data. The table below maps each system to its underlying dataset and the file format it is preserved or converted into for ingestion.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000"/>
        <w:gridCol w:w="2500"/>
      </w:tblGrid>
      <w:tr w:rsidR="004720E8">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Data Source</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Dataset Used</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Format Preserved As</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Sales Order Management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olist_orders_dataset.csv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CSV (native)</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Point of Sale (POS)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olist_order_items_dataset.csv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SQL (converted)</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CRM</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olist_customers_dataset.csv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JSON (converted)</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E-Commerce Platform</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Same transactional core as #1/#2, documented not re-ingested</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JSON (converted)</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ERP</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olist_order_payments_dataset.csv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XML (converted)</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Dealer Management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olist_sellers_dataset.csv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XML (converted)</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Product </w:t>
            </w:r>
            <w:proofErr w:type="spellStart"/>
            <w:r>
              <w:t>Catalog</w:t>
            </w:r>
            <w:proofErr w:type="spellEnd"/>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olist_products_dataset.csv + product_category_name_translation.csv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Excel (converted)</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Pricing Management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price / </w:t>
            </w:r>
            <w:proofErr w:type="spellStart"/>
            <w:r>
              <w:t>freight_value</w:t>
            </w:r>
            <w:proofErr w:type="spellEnd"/>
            <w:r>
              <w:t xml:space="preserve"> extracted from olist_order_items_dataset.csv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Excel (converted)</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9</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Inventory Management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 xml:space="preserve">Self-generated (generate_inventory_data.py, anchored to real </w:t>
            </w:r>
            <w:proofErr w:type="spellStart"/>
            <w:r>
              <w:t>product_ids</w:t>
            </w:r>
            <w:proofErr w:type="spellEnd"/>
            <w:r>
              <w:t>)</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SQL (native)</w:t>
            </w:r>
          </w:p>
        </w:tc>
      </w:tr>
      <w:tr w:rsidR="004720E8">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lastRenderedPageBreak/>
              <w:t>10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Marketing Campaign</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olist_marketing_qualified_leads_dataset.csv + olist_closed_deals_dataset.csv</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CSV (native)</w:t>
            </w:r>
          </w:p>
        </w:tc>
      </w:tr>
    </w:tbl>
    <w:p w:rsidR="004720E8" w:rsidRDefault="004720E8"/>
    <w:p w:rsidR="004720E8" w:rsidRDefault="008029D0">
      <w:pPr>
        <w:pStyle w:val="Heading2"/>
        <w:spacing w:before="280" w:after="160"/>
      </w:pPr>
      <w:r>
        <w:rPr>
          <w:b/>
          <w:bCs/>
          <w:color w:val="000000"/>
          <w:sz w:val="24"/>
          <w:szCs w:val="24"/>
        </w:rPr>
        <w:t>2.5 Data Dictionary</w:t>
      </w:r>
    </w:p>
    <w:p w:rsidR="004720E8" w:rsidRDefault="008029D0">
      <w:pPr>
        <w:spacing w:after="200"/>
        <w:jc w:val="both"/>
      </w:pPr>
      <w:r>
        <w:rPr>
          <w:sz w:val="22"/>
          <w:szCs w:val="22"/>
        </w:rPr>
        <w:t>The data dictionary is the field-level reference that maps every column landing in the Bronze staging tables back to its source system, data type, and business meaning. It is compiled in full during Sprint 1 (PB-07) as each of the ten sources is ingested a</w:t>
      </w:r>
      <w:r>
        <w:rPr>
          <w:sz w:val="22"/>
          <w:szCs w:val="22"/>
        </w:rPr>
        <w:t xml:space="preserve">nd staged. The excerpt below illustrates the structure of that dictionary using a representative sample of fields drawn from different source systems; the complete field-level dictionary covering all staged columns is maintained as a Sprint 1 governance </w:t>
      </w:r>
      <w:proofErr w:type="spellStart"/>
      <w:r>
        <w:rPr>
          <w:sz w:val="22"/>
          <w:szCs w:val="22"/>
        </w:rPr>
        <w:t>ar</w:t>
      </w:r>
      <w:r>
        <w:rPr>
          <w:sz w:val="22"/>
          <w:szCs w:val="22"/>
        </w:rPr>
        <w:t>tifact</w:t>
      </w:r>
      <w:proofErr w:type="spellEnd"/>
      <w:r>
        <w:rPr>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2240"/>
        <w:gridCol w:w="1465"/>
        <w:gridCol w:w="2405"/>
        <w:gridCol w:w="1381"/>
      </w:tblGrid>
      <w:tr w:rsidR="004720E8">
        <w:tblPrEx>
          <w:tblCellMar>
            <w:top w:w="0" w:type="dxa"/>
            <w:bottom w:w="0" w:type="dxa"/>
          </w:tblCellMar>
        </w:tblPrEx>
        <w:trPr>
          <w:tblHeader/>
        </w:trPr>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sz w:val="18"/>
                <w:szCs w:val="18"/>
              </w:rPr>
              <w:t>Source System</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sz w:val="18"/>
                <w:szCs w:val="18"/>
              </w:rPr>
              <w:t>Field Name</w:t>
            </w:r>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sz w:val="18"/>
                <w:szCs w:val="18"/>
              </w:rPr>
              <w:t>Data Type</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sz w:val="18"/>
                <w:szCs w:val="18"/>
              </w:rPr>
              <w:t>Description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sz w:val="18"/>
                <w:szCs w:val="18"/>
              </w:rPr>
              <w:t>Sample Value</w:t>
            </w:r>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Sales Order Management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order_id</w:t>
            </w:r>
            <w:proofErr w:type="spellEnd"/>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VARCHAR</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Unique identifier for a customer order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e481f51...9dc</w:t>
            </w:r>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Sales Order Management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order_purchase_timestamp</w:t>
            </w:r>
            <w:proofErr w:type="spellEnd"/>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TIMESTAMP</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Date and time the order was placed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2018-01-25 14:22:31</w:t>
            </w:r>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CRM</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customer_id</w:t>
            </w:r>
            <w:proofErr w:type="spellEnd"/>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VARCHAR</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Unique identifier for a customer record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3f5c8a2...e17</w:t>
            </w:r>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 xml:space="preserve">Product </w:t>
            </w:r>
            <w:proofErr w:type="spellStart"/>
            <w:r>
              <w:rPr>
                <w:sz w:val="18"/>
                <w:szCs w:val="18"/>
              </w:rPr>
              <w:t>Catalog</w:t>
            </w:r>
            <w:proofErr w:type="spellEnd"/>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product_category_name</w:t>
            </w:r>
            <w:proofErr w:type="spellEnd"/>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VARCHAR</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Product category assigned by the seller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beleza_saude</w:t>
            </w:r>
            <w:proofErr w:type="spellEnd"/>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Pricing Management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price</w:t>
            </w:r>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NUMERIC(10,2)</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Unit price of the item at time of sale</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89.90</w:t>
            </w:r>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Dealer Management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seller_id</w:t>
            </w:r>
            <w:proofErr w:type="spellEnd"/>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VARCHAR</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Unique identifier for a marketplace seller / dealer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3442f80...b23</w:t>
            </w:r>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Inventory Management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stock_quantity</w:t>
            </w:r>
            <w:proofErr w:type="spellEnd"/>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INTEGER</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 xml:space="preserve">Self-generated on-hand quantity anchored to </w:t>
            </w:r>
            <w:proofErr w:type="spellStart"/>
            <w:r>
              <w:rPr>
                <w:sz w:val="18"/>
                <w:szCs w:val="18"/>
              </w:rPr>
              <w:t>product_id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145</w:t>
            </w:r>
          </w:p>
        </w:tc>
      </w:tr>
      <w:tr w:rsidR="004720E8">
        <w:tblPrEx>
          <w:tblCellMar>
            <w:top w:w="0" w:type="dxa"/>
            <w:bottom w:w="0" w:type="dxa"/>
          </w:tblCellMar>
        </w:tblPrEx>
        <w:tc>
          <w:tcPr>
            <w:tcW w:w="1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Marketing Campaign</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proofErr w:type="spellStart"/>
            <w:r>
              <w:rPr>
                <w:sz w:val="18"/>
                <w:szCs w:val="18"/>
              </w:rPr>
              <w:t>mql_id</w:t>
            </w:r>
            <w:proofErr w:type="spellEnd"/>
          </w:p>
        </w:tc>
        <w:tc>
          <w:tcPr>
            <w:tcW w:w="1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VARCHAR</w:t>
            </w:r>
          </w:p>
        </w:tc>
        <w:tc>
          <w:tcPr>
            <w:tcW w:w="2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Unique identifier for a marketing-qualified lead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sz w:val="18"/>
                <w:szCs w:val="18"/>
              </w:rPr>
              <w:t>dc4802a...f6b</w:t>
            </w:r>
          </w:p>
        </w:tc>
      </w:tr>
    </w:tbl>
    <w:p w:rsidR="004720E8" w:rsidRDefault="008029D0">
      <w:pPr>
        <w:pStyle w:val="Heading1"/>
        <w:spacing w:before="360" w:after="200"/>
      </w:pPr>
      <w:r>
        <w:rPr>
          <w:b/>
          <w:bCs/>
          <w:color w:val="000000"/>
          <w:sz w:val="28"/>
          <w:szCs w:val="28"/>
        </w:rPr>
        <w:t>3. Solution Architecture</w:t>
      </w:r>
    </w:p>
    <w:p w:rsidR="004720E8" w:rsidRDefault="008029D0">
      <w:pPr>
        <w:pStyle w:val="Heading2"/>
        <w:spacing w:before="280" w:after="160"/>
      </w:pPr>
      <w:r>
        <w:rPr>
          <w:b/>
          <w:bCs/>
          <w:color w:val="000000"/>
          <w:sz w:val="24"/>
          <w:szCs w:val="24"/>
        </w:rPr>
        <w:t>3.1 High-Level Architecture Diagram</w:t>
      </w:r>
    </w:p>
    <w:p w:rsidR="004720E8" w:rsidRDefault="008029D0">
      <w:pPr>
        <w:spacing w:before="120" w:after="80"/>
        <w:jc w:val="center"/>
      </w:pPr>
      <w:r>
        <w:rPr>
          <w:noProof/>
        </w:rPr>
        <w:lastRenderedPageBreak/>
        <w:drawing>
          <wp:inline distT="0" distB="0" distL="0" distR="0">
            <wp:extent cx="57150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38475"/>
                    </a:xfrm>
                    <a:prstGeom prst="rect">
                      <a:avLst/>
                    </a:prstGeom>
                  </pic:spPr>
                </pic:pic>
              </a:graphicData>
            </a:graphic>
          </wp:inline>
        </w:drawing>
      </w:r>
    </w:p>
    <w:p w:rsidR="004720E8" w:rsidRDefault="008029D0">
      <w:pPr>
        <w:spacing w:after="200"/>
        <w:jc w:val="center"/>
      </w:pPr>
      <w:r>
        <w:rPr>
          <w:i/>
          <w:iCs/>
        </w:rPr>
        <w:t>Figure 1. ESADP End-to-End Data Architecture (Medallion Design: Bronze – Silver – Gold)</w:t>
      </w:r>
    </w:p>
    <w:p w:rsidR="004720E8" w:rsidRDefault="008029D0">
      <w:pPr>
        <w:spacing w:after="200"/>
        <w:jc w:val="both"/>
      </w:pPr>
      <w:r>
        <w:rPr>
          <w:sz w:val="22"/>
          <w:szCs w:val="22"/>
        </w:rPr>
        <w:t>The platform follows a medallion architecture. The Bronze zone ingests and stages raw data exactly as received from each of the ten source systems. The Silver zone cleanses, validates, and standardizes that data. The Gold zone holds the curated star-schema</w:t>
      </w:r>
      <w:r>
        <w:rPr>
          <w:sz w:val="22"/>
          <w:szCs w:val="22"/>
        </w:rPr>
        <w:t xml:space="preserve"> warehouse, subject-area data marts, and the executive analytics layer. A governance layer — metadata, lineage, data dictionary, and glossary — runs parallel to all three zones.</w:t>
      </w:r>
    </w:p>
    <w:p w:rsidR="004720E8" w:rsidRDefault="008029D0">
      <w:pPr>
        <w:pStyle w:val="Heading2"/>
        <w:spacing w:before="280" w:after="160"/>
      </w:pPr>
      <w:r>
        <w:rPr>
          <w:b/>
          <w:bCs/>
          <w:color w:val="000000"/>
          <w:sz w:val="24"/>
          <w:szCs w:val="24"/>
        </w:rPr>
        <w:t>3.2 Role of PostgreSQL</w:t>
      </w:r>
    </w:p>
    <w:p w:rsidR="004720E8" w:rsidRDefault="008029D0">
      <w:pPr>
        <w:spacing w:after="200"/>
        <w:jc w:val="both"/>
      </w:pPr>
      <w:r>
        <w:rPr>
          <w:sz w:val="22"/>
          <w:szCs w:val="22"/>
        </w:rPr>
        <w:t>PostgreSQL serves two distinct roles in this architectu</w:t>
      </w:r>
      <w:r>
        <w:rPr>
          <w:sz w:val="22"/>
          <w:szCs w:val="22"/>
        </w:rPr>
        <w:t>re. First, as the staging layer: a raw landing zone where each source system lands in its own staging table, structurally unmodified from source, keeping ingestion (Sprint 1) and cleansing (Sprint 2) as separate, auditable steps. Second, as the warehouse l</w:t>
      </w:r>
      <w:r>
        <w:rPr>
          <w:sz w:val="22"/>
          <w:szCs w:val="22"/>
        </w:rPr>
        <w:t>ayer: the analytics-ready store, held in a separate schema of the same database, holding the star schema (fact and dimension tables) that Power BI connects to directly.</w:t>
      </w:r>
    </w:p>
    <w:p w:rsidR="004720E8" w:rsidRDefault="008029D0">
      <w:pPr>
        <w:spacing w:after="200"/>
        <w:jc w:val="both"/>
      </w:pPr>
      <w:r>
        <w:rPr>
          <w:sz w:val="22"/>
          <w:szCs w:val="22"/>
        </w:rPr>
        <w:t>Using one relational engine for both staging and warehouse keeps the platform's scope a</w:t>
      </w:r>
      <w:r>
        <w:rPr>
          <w:sz w:val="22"/>
          <w:szCs w:val="22"/>
        </w:rPr>
        <w:t>ppropriate for this project while still requiring genuine schema design, indexing, and SQL query-writing — the core skills this sprint is assessing. In short, PostgreSQL functions as both the inbox (staging) and the filing system (warehouse): everything up</w:t>
      </w:r>
      <w:r>
        <w:rPr>
          <w:sz w:val="22"/>
          <w:szCs w:val="22"/>
        </w:rPr>
        <w:t>stream of it is format conversion, and everything downstream of it is reporting.</w:t>
      </w:r>
    </w:p>
    <w:p w:rsidR="004720E8" w:rsidRDefault="008029D0">
      <w:pPr>
        <w:pStyle w:val="Heading2"/>
        <w:spacing w:before="280" w:after="160"/>
      </w:pPr>
      <w:r>
        <w:rPr>
          <w:b/>
          <w:bCs/>
          <w:color w:val="000000"/>
          <w:sz w:val="24"/>
          <w:szCs w:val="24"/>
        </w:rPr>
        <w:t>3.3 Layer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4720E8">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Layer</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Tool</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Responsibility</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Source (Bronze)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10 real-world enterprise data sources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Real data standing in for ABC's enterprise systems</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Ingestion (Bronze)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Pentaho (Spoon)</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Format-specific extraction into staging; logging and exception handling</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Staging (Bronze)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PostgreSQL</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Raw landing zone, no transformation logic</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Cleansing (Silver)</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Python (Pandas)</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Validation, standardization, data quality checks</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Transformation (Silver)</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Python / SQL</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Business rules, deduplication, conformance</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lastRenderedPageBreak/>
              <w:t>Warehouse (Gold)</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PostgreSQL (Star Schema)</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Curated, analytics-ready facts and dimensions</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Data Marts (Gold)</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PostgreSQL</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Subject-area views for reporting</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Analytics (Gold)</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Power BI</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Executive-facing dashboards</w:t>
            </w:r>
          </w:p>
        </w:tc>
      </w:tr>
      <w:tr w:rsidR="004720E8">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Governance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Metadata / Lineage / Markdown</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Data dictionary, lineage, glossary — parallel to all layers</w:t>
            </w:r>
          </w:p>
        </w:tc>
      </w:tr>
    </w:tbl>
    <w:p w:rsidR="004720E8" w:rsidRDefault="008029D0">
      <w:pPr>
        <w:pStyle w:val="Heading1"/>
        <w:spacing w:before="360" w:after="200"/>
      </w:pPr>
      <w:r>
        <w:rPr>
          <w:b/>
          <w:bCs/>
          <w:color w:val="000000"/>
          <w:sz w:val="28"/>
          <w:szCs w:val="28"/>
        </w:rPr>
        <w:t>4. Git Repository Structure</w:t>
      </w:r>
    </w:p>
    <w:p w:rsidR="004720E8" w:rsidRDefault="008029D0">
      <w:r>
        <w:rPr>
          <w:rFonts w:ascii="Courier New" w:eastAsia="Courier New" w:hAnsi="Courier New" w:cs="Courier New"/>
        </w:rPr>
        <w:t>ESADP/</w:t>
      </w:r>
    </w:p>
    <w:p w:rsidR="004720E8" w:rsidRDefault="008029D0">
      <w:r>
        <w:rPr>
          <w:rFonts w:ascii="Courier New" w:eastAsia="Courier New" w:hAnsi="Courier New" w:cs="Courier New"/>
        </w:rPr>
        <w:t>├── docs/</w:t>
      </w:r>
    </w:p>
    <w:p w:rsidR="004720E8" w:rsidRDefault="008029D0">
      <w:r>
        <w:rPr>
          <w:rFonts w:ascii="Courier New" w:eastAsia="Courier New" w:hAnsi="Courier New" w:cs="Courier New"/>
        </w:rPr>
        <w:t xml:space="preserve">├── </w:t>
      </w:r>
      <w:proofErr w:type="spellStart"/>
      <w:r>
        <w:rPr>
          <w:rFonts w:ascii="Courier New" w:eastAsia="Courier New" w:hAnsi="Courier New" w:cs="Courier New"/>
        </w:rPr>
        <w:t>config</w:t>
      </w:r>
      <w:proofErr w:type="spellEnd"/>
      <w:r>
        <w:rPr>
          <w:rFonts w:ascii="Courier New" w:eastAsia="Courier New" w:hAnsi="Courier New" w:cs="Courier New"/>
        </w:rPr>
        <w:t>/</w:t>
      </w:r>
    </w:p>
    <w:p w:rsidR="004720E8" w:rsidRDefault="008029D0">
      <w:r>
        <w:rPr>
          <w:rFonts w:ascii="Courier New" w:eastAsia="Courier New" w:hAnsi="Courier New" w:cs="Courier New"/>
        </w:rPr>
        <w:t>├── datasets/</w:t>
      </w:r>
    </w:p>
    <w:p w:rsidR="004720E8" w:rsidRDefault="008029D0">
      <w:r>
        <w:rPr>
          <w:rFonts w:ascii="Courier New" w:eastAsia="Courier New" w:hAnsi="Courier New" w:cs="Courier New"/>
        </w:rPr>
        <w:t>│   ├── bronze/</w:t>
      </w:r>
    </w:p>
    <w:p w:rsidR="004720E8" w:rsidRDefault="008029D0">
      <w:r>
        <w:rPr>
          <w:rFonts w:ascii="Courier New" w:eastAsia="Courier New" w:hAnsi="Courier New" w:cs="Courier New"/>
        </w:rPr>
        <w:t>│   │   ├── ingestion/</w:t>
      </w:r>
    </w:p>
    <w:p w:rsidR="004720E8" w:rsidRDefault="008029D0">
      <w:r>
        <w:rPr>
          <w:rFonts w:ascii="Courier New" w:eastAsia="Courier New" w:hAnsi="Courier New" w:cs="Courier New"/>
        </w:rPr>
        <w:t>│   │   └── staging/</w:t>
      </w:r>
    </w:p>
    <w:p w:rsidR="004720E8" w:rsidRDefault="008029D0">
      <w:r>
        <w:rPr>
          <w:rFonts w:ascii="Courier New" w:eastAsia="Courier New" w:hAnsi="Courier New" w:cs="Courier New"/>
        </w:rPr>
        <w:t>│   ├── silver/</w:t>
      </w:r>
    </w:p>
    <w:p w:rsidR="004720E8" w:rsidRDefault="008029D0">
      <w:r>
        <w:rPr>
          <w:rFonts w:ascii="Courier New" w:eastAsia="Courier New" w:hAnsi="Courier New" w:cs="Courier New"/>
        </w:rPr>
        <w:t>│   │   ├── cleansing/</w:t>
      </w:r>
    </w:p>
    <w:p w:rsidR="004720E8" w:rsidRDefault="008029D0">
      <w:r>
        <w:rPr>
          <w:rFonts w:ascii="Courier New" w:eastAsia="Courier New" w:hAnsi="Courier New" w:cs="Courier New"/>
        </w:rPr>
        <w:t>│   │   ├── validation/</w:t>
      </w:r>
    </w:p>
    <w:p w:rsidR="004720E8" w:rsidRDefault="008029D0">
      <w:r>
        <w:rPr>
          <w:rFonts w:ascii="Courier New" w:eastAsia="Courier New" w:hAnsi="Courier New" w:cs="Courier New"/>
        </w:rPr>
        <w:t>│   │   └── transformations/</w:t>
      </w:r>
    </w:p>
    <w:p w:rsidR="004720E8" w:rsidRDefault="008029D0">
      <w:r>
        <w:rPr>
          <w:rFonts w:ascii="Courier New" w:eastAsia="Courier New" w:hAnsi="Courier New" w:cs="Courier New"/>
        </w:rPr>
        <w:t>│   └── gold/</w:t>
      </w:r>
    </w:p>
    <w:p w:rsidR="004720E8" w:rsidRDefault="008029D0">
      <w:r>
        <w:rPr>
          <w:rFonts w:ascii="Courier New" w:eastAsia="Courier New" w:hAnsi="Courier New" w:cs="Courier New"/>
        </w:rPr>
        <w:t>│       ├── warehouse/</w:t>
      </w:r>
    </w:p>
    <w:p w:rsidR="004720E8" w:rsidRDefault="008029D0">
      <w:r>
        <w:rPr>
          <w:rFonts w:ascii="Courier New" w:eastAsia="Courier New" w:hAnsi="Courier New" w:cs="Courier New"/>
        </w:rPr>
        <w:t xml:space="preserve">│       ├── </w:t>
      </w:r>
      <w:proofErr w:type="spellStart"/>
      <w:r>
        <w:rPr>
          <w:rFonts w:ascii="Courier New" w:eastAsia="Courier New" w:hAnsi="Courier New" w:cs="Courier New"/>
        </w:rPr>
        <w:t>datamarts</w:t>
      </w:r>
      <w:proofErr w:type="spellEnd"/>
      <w:r>
        <w:rPr>
          <w:rFonts w:ascii="Courier New" w:eastAsia="Courier New" w:hAnsi="Courier New" w:cs="Courier New"/>
        </w:rPr>
        <w:t>/</w:t>
      </w:r>
    </w:p>
    <w:p w:rsidR="004720E8" w:rsidRDefault="008029D0">
      <w:r>
        <w:rPr>
          <w:rFonts w:ascii="Courier New" w:eastAsia="Courier New" w:hAnsi="Courier New" w:cs="Courier New"/>
        </w:rPr>
        <w:t>│       └── analytics/</w:t>
      </w:r>
    </w:p>
    <w:p w:rsidR="004720E8" w:rsidRDefault="008029D0">
      <w:r>
        <w:rPr>
          <w:rFonts w:ascii="Courier New" w:eastAsia="Courier New" w:hAnsi="Courier New" w:cs="Courier New"/>
        </w:rPr>
        <w:t xml:space="preserve">├── </w:t>
      </w:r>
      <w:proofErr w:type="spellStart"/>
      <w:r>
        <w:rPr>
          <w:rFonts w:ascii="Courier New" w:eastAsia="Courier New" w:hAnsi="Courier New" w:cs="Courier New"/>
        </w:rPr>
        <w:t>pentaho</w:t>
      </w:r>
      <w:proofErr w:type="spellEnd"/>
      <w:r>
        <w:rPr>
          <w:rFonts w:ascii="Courier New" w:eastAsia="Courier New" w:hAnsi="Courier New" w:cs="Courier New"/>
        </w:rPr>
        <w:t>/</w:t>
      </w:r>
    </w:p>
    <w:p w:rsidR="004720E8" w:rsidRDefault="008029D0">
      <w:r>
        <w:rPr>
          <w:rFonts w:ascii="Courier New" w:eastAsia="Courier New" w:hAnsi="Courier New" w:cs="Courier New"/>
        </w:rPr>
        <w:t>│   ├── transformations/</w:t>
      </w:r>
    </w:p>
    <w:p w:rsidR="004720E8" w:rsidRDefault="008029D0">
      <w:r>
        <w:rPr>
          <w:rFonts w:ascii="Courier New" w:eastAsia="Courier New" w:hAnsi="Courier New" w:cs="Courier New"/>
        </w:rPr>
        <w:t>│   └── jobs/</w:t>
      </w:r>
    </w:p>
    <w:p w:rsidR="004720E8" w:rsidRDefault="008029D0">
      <w:r>
        <w:rPr>
          <w:rFonts w:ascii="Courier New" w:eastAsia="Courier New" w:hAnsi="Courier New" w:cs="Courier New"/>
        </w:rPr>
        <w:t>├── python/</w:t>
      </w:r>
    </w:p>
    <w:p w:rsidR="004720E8" w:rsidRDefault="008029D0">
      <w:r>
        <w:rPr>
          <w:rFonts w:ascii="Courier New" w:eastAsia="Courier New" w:hAnsi="Courier New" w:cs="Courier New"/>
        </w:rPr>
        <w:t xml:space="preserve">├── </w:t>
      </w:r>
      <w:proofErr w:type="spellStart"/>
      <w:r>
        <w:rPr>
          <w:rFonts w:ascii="Courier New" w:eastAsia="Courier New" w:hAnsi="Courier New" w:cs="Courier New"/>
        </w:rPr>
        <w:t>sql</w:t>
      </w:r>
      <w:proofErr w:type="spellEnd"/>
      <w:r>
        <w:rPr>
          <w:rFonts w:ascii="Courier New" w:eastAsia="Courier New" w:hAnsi="Courier New" w:cs="Courier New"/>
        </w:rPr>
        <w:t>/</w:t>
      </w:r>
    </w:p>
    <w:p w:rsidR="004720E8" w:rsidRDefault="008029D0">
      <w:r>
        <w:rPr>
          <w:rFonts w:ascii="Courier New" w:eastAsia="Courier New" w:hAnsi="Courier New" w:cs="Courier New"/>
        </w:rPr>
        <w:t>├── metadata/</w:t>
      </w:r>
    </w:p>
    <w:p w:rsidR="004720E8" w:rsidRDefault="008029D0">
      <w:r>
        <w:rPr>
          <w:rFonts w:ascii="Courier New" w:eastAsia="Courier New" w:hAnsi="Courier New" w:cs="Courier New"/>
        </w:rPr>
        <w:t>├── lineage/</w:t>
      </w:r>
    </w:p>
    <w:p w:rsidR="004720E8" w:rsidRDefault="008029D0">
      <w:r>
        <w:rPr>
          <w:rFonts w:ascii="Courier New" w:eastAsia="Courier New" w:hAnsi="Courier New" w:cs="Courier New"/>
        </w:rPr>
        <w:t>├── dashboards/</w:t>
      </w:r>
    </w:p>
    <w:p w:rsidR="004720E8" w:rsidRDefault="008029D0">
      <w:r>
        <w:rPr>
          <w:rFonts w:ascii="Courier New" w:eastAsia="Courier New" w:hAnsi="Courier New" w:cs="Courier New"/>
        </w:rPr>
        <w:t>├── deployment/</w:t>
      </w:r>
    </w:p>
    <w:p w:rsidR="004720E8" w:rsidRDefault="008029D0">
      <w:r>
        <w:rPr>
          <w:rFonts w:ascii="Courier New" w:eastAsia="Courier New" w:hAnsi="Courier New" w:cs="Courier New"/>
        </w:rPr>
        <w:t>├── tests/</w:t>
      </w:r>
    </w:p>
    <w:p w:rsidR="004720E8" w:rsidRDefault="008029D0">
      <w:r>
        <w:rPr>
          <w:rFonts w:ascii="Courier New" w:eastAsia="Courier New" w:hAnsi="Courier New" w:cs="Courier New"/>
        </w:rPr>
        <w:t>└── README.md</w:t>
      </w:r>
    </w:p>
    <w:p w:rsidR="004720E8" w:rsidRDefault="008029D0">
      <w:pPr>
        <w:spacing w:before="160" w:after="200"/>
        <w:jc w:val="both"/>
      </w:pPr>
      <w:r>
        <w:rPr>
          <w:sz w:val="22"/>
          <w:szCs w:val="22"/>
        </w:rPr>
        <w:t>The repository will be initialised and maintained collaboratively by the team throughout the project, with all three members contributing commits ahead of each submission milestone.</w:t>
      </w:r>
    </w:p>
    <w:p w:rsidR="004720E8" w:rsidRDefault="008029D0">
      <w:pPr>
        <w:pStyle w:val="Heading1"/>
        <w:spacing w:before="360" w:after="200"/>
      </w:pPr>
      <w:r>
        <w:rPr>
          <w:b/>
          <w:bCs/>
          <w:color w:val="000000"/>
          <w:sz w:val="28"/>
          <w:szCs w:val="28"/>
        </w:rPr>
        <w:t>5. Sprint Backlog (Product Backlog)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500"/>
      </w:tblGrid>
      <w:tr w:rsidR="004720E8">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ID</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User Story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rPr>
                <w:b/>
                <w:bCs/>
              </w:rPr>
              <w:t>Sprint</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PB-01</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Scaffold the Git repository using the medallion folder structure (bronze / silver / gold) so all members commit consistently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0</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PB-02</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Draft and finalize the Business Requirement Document to lock project scope before development starts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0</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PB-03</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Design the solution architecture, covering every medallion layer and the role of PostgreSQL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0</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PB-04</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Build the sprint backlog to plan and track work across all three sprints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0</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PB-05</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Export each of the 10 source systems into its designated format (CSV, Exc</w:t>
            </w:r>
            <w:r>
              <w:t>el, JSON, XML, SQL)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1</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lastRenderedPageBreak/>
              <w:t>PB-06</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Build Pentaho transformations converting each format and loading it into PostgreSQL Bronze staging tables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1</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PB-07</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Compile a complete data dictionary covering every staged field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1</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PB-08</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Implement logging and exception handling on every ingestion pipeline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1</w:t>
            </w:r>
          </w:p>
        </w:tc>
      </w:tr>
      <w:tr w:rsidR="004720E8">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PB-09</w:t>
            </w:r>
          </w:p>
        </w:tc>
        <w:tc>
          <w:tcPr>
            <w:tcW w:w="6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Maintain incremental Git commit history showing ingestion progress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4720E8" w:rsidRDefault="008029D0">
            <w:r>
              <w:t>1</w:t>
            </w:r>
          </w:p>
        </w:tc>
      </w:tr>
    </w:tbl>
    <w:p w:rsidR="004720E8" w:rsidRDefault="004720E8"/>
    <w:p w:rsidR="004720E8" w:rsidRDefault="008029D0">
      <w:pPr>
        <w:pStyle w:val="Heading1"/>
        <w:spacing w:before="360" w:after="200"/>
      </w:pPr>
      <w:r>
        <w:rPr>
          <w:b/>
          <w:bCs/>
          <w:color w:val="000000"/>
          <w:sz w:val="28"/>
          <w:szCs w:val="28"/>
        </w:rPr>
        <w:t>6. Process Overview — End to End</w:t>
      </w:r>
    </w:p>
    <w:p w:rsidR="004720E8" w:rsidRDefault="008029D0">
      <w:pPr>
        <w:pStyle w:val="ListParagraph"/>
        <w:numPr>
          <w:ilvl w:val="0"/>
          <w:numId w:val="3"/>
        </w:numPr>
        <w:spacing w:after="160"/>
        <w:jc w:val="both"/>
      </w:pPr>
      <w:r>
        <w:rPr>
          <w:sz w:val="22"/>
          <w:szCs w:val="22"/>
        </w:rPr>
        <w:t>Real datasets (</w:t>
      </w:r>
      <w:proofErr w:type="spellStart"/>
      <w:r>
        <w:rPr>
          <w:sz w:val="22"/>
          <w:szCs w:val="22"/>
        </w:rPr>
        <w:t>Olist</w:t>
      </w:r>
      <w:proofErr w:type="spellEnd"/>
      <w:r>
        <w:rPr>
          <w:sz w:val="22"/>
          <w:szCs w:val="22"/>
        </w:rPr>
        <w:t xml:space="preserve"> e-commerce, </w:t>
      </w:r>
      <w:proofErr w:type="spellStart"/>
      <w:r>
        <w:rPr>
          <w:sz w:val="22"/>
          <w:szCs w:val="22"/>
        </w:rPr>
        <w:t>Olist</w:t>
      </w:r>
      <w:proofErr w:type="spellEnd"/>
      <w:r>
        <w:rPr>
          <w:sz w:val="22"/>
          <w:szCs w:val="22"/>
        </w:rPr>
        <w:t xml:space="preserve"> marketing funnel, and the self-generated inventory dataset) are identified and mapped to the ten enterprise systems defined in Section 2.4.</w:t>
      </w:r>
    </w:p>
    <w:p w:rsidR="004720E8" w:rsidRDefault="008029D0">
      <w:pPr>
        <w:pStyle w:val="ListParagraph"/>
        <w:numPr>
          <w:ilvl w:val="0"/>
          <w:numId w:val="3"/>
        </w:numPr>
        <w:spacing w:after="160"/>
        <w:jc w:val="both"/>
      </w:pPr>
      <w:r>
        <w:rPr>
          <w:sz w:val="22"/>
          <w:szCs w:val="22"/>
        </w:rPr>
        <w:t xml:space="preserve">Each source is exported or converted into its designated format: CSV, Excel, </w:t>
      </w:r>
      <w:r>
        <w:rPr>
          <w:sz w:val="22"/>
          <w:szCs w:val="22"/>
        </w:rPr>
        <w:t>JSON, XML, or SQL.</w:t>
      </w:r>
    </w:p>
    <w:p w:rsidR="004720E8" w:rsidRDefault="008029D0">
      <w:pPr>
        <w:pStyle w:val="ListParagraph"/>
        <w:numPr>
          <w:ilvl w:val="0"/>
          <w:numId w:val="3"/>
        </w:numPr>
        <w:spacing w:after="160"/>
        <w:jc w:val="both"/>
      </w:pPr>
      <w:r>
        <w:rPr>
          <w:sz w:val="22"/>
          <w:szCs w:val="22"/>
        </w:rPr>
        <w:t>Pentaho transformations ingest each format and load the data, unmodified, into matching PostgreSQL Bronze staging tables.</w:t>
      </w:r>
    </w:p>
    <w:p w:rsidR="004720E8" w:rsidRDefault="008029D0">
      <w:pPr>
        <w:pStyle w:val="ListParagraph"/>
        <w:numPr>
          <w:ilvl w:val="0"/>
          <w:numId w:val="3"/>
        </w:numPr>
        <w:spacing w:after="160"/>
        <w:jc w:val="both"/>
      </w:pPr>
      <w:r>
        <w:rPr>
          <w:sz w:val="22"/>
          <w:szCs w:val="22"/>
        </w:rPr>
        <w:t>Python scripts cleanse and validate the staged data for quality issues — duplicates, missing values, inconsistent c</w:t>
      </w:r>
      <w:r>
        <w:rPr>
          <w:sz w:val="22"/>
          <w:szCs w:val="22"/>
        </w:rPr>
        <w:t>ategories — in the Silver zone.</w:t>
      </w:r>
    </w:p>
    <w:p w:rsidR="004720E8" w:rsidRDefault="008029D0">
      <w:pPr>
        <w:pStyle w:val="ListParagraph"/>
        <w:numPr>
          <w:ilvl w:val="0"/>
          <w:numId w:val="3"/>
        </w:numPr>
        <w:spacing w:after="160"/>
        <w:jc w:val="both"/>
      </w:pPr>
      <w:r>
        <w:rPr>
          <w:sz w:val="22"/>
          <w:szCs w:val="22"/>
        </w:rPr>
        <w:t>A star schema is designed, and the PostgreSQL Gold warehouse and data marts are populated from the Silver-layer data.</w:t>
      </w:r>
    </w:p>
    <w:p w:rsidR="004720E8" w:rsidRDefault="008029D0">
      <w:pPr>
        <w:pStyle w:val="ListParagraph"/>
        <w:numPr>
          <w:ilvl w:val="0"/>
          <w:numId w:val="3"/>
        </w:numPr>
        <w:spacing w:after="160"/>
        <w:jc w:val="both"/>
      </w:pPr>
      <w:r>
        <w:rPr>
          <w:sz w:val="22"/>
          <w:szCs w:val="22"/>
        </w:rPr>
        <w:t>Governance documentation — data dictionary, lineage, source-to-target mapping, glossary — is maintained al</w:t>
      </w:r>
      <w:r>
        <w:rPr>
          <w:sz w:val="22"/>
          <w:szCs w:val="22"/>
        </w:rPr>
        <w:t>ongside every layer.</w:t>
      </w:r>
    </w:p>
    <w:p w:rsidR="004720E8" w:rsidRDefault="008029D0">
      <w:pPr>
        <w:pStyle w:val="ListParagraph"/>
        <w:numPr>
          <w:ilvl w:val="0"/>
          <w:numId w:val="3"/>
        </w:numPr>
        <w:spacing w:after="160"/>
        <w:jc w:val="both"/>
      </w:pPr>
      <w:r>
        <w:rPr>
          <w:sz w:val="22"/>
          <w:szCs w:val="22"/>
        </w:rPr>
        <w:t>Power BI connects to the Gold layer and builds executive dashboards.</w:t>
      </w:r>
    </w:p>
    <w:p w:rsidR="004720E8" w:rsidRDefault="008029D0">
      <w:pPr>
        <w:pStyle w:val="ListParagraph"/>
        <w:numPr>
          <w:ilvl w:val="0"/>
          <w:numId w:val="3"/>
        </w:numPr>
        <w:spacing w:after="160"/>
        <w:jc w:val="both"/>
      </w:pPr>
      <w:r>
        <w:rPr>
          <w:sz w:val="22"/>
          <w:szCs w:val="22"/>
        </w:rPr>
        <w:t>The full pipeline is orchestrated through Pentaho Jobs, validated through reconciliation checks, and released through a tagged Git commit.</w:t>
      </w:r>
    </w:p>
    <w:p w:rsidR="004720E8" w:rsidRDefault="004720E8">
      <w:pPr>
        <w:sectPr w:rsidR="004720E8">
          <w:headerReference w:type="default" r:id="rId8"/>
          <w:footerReference w:type="default" r:id="rId9"/>
          <w:type w:val="continuous"/>
          <w:pgSz w:w="11906" w:h="16838"/>
          <w:pgMar w:top="1440" w:right="1440" w:bottom="1440" w:left="1440" w:header="708" w:footer="708" w:gutter="0"/>
          <w:cols w:space="720"/>
          <w:docGrid w:linePitch="360"/>
        </w:sectPr>
      </w:pPr>
    </w:p>
    <w:p w:rsidR="004720E8" w:rsidRDefault="008029D0">
      <w:pPr>
        <w:pStyle w:val="Heading1"/>
        <w:spacing w:before="360" w:after="200"/>
      </w:pPr>
      <w:r>
        <w:rPr>
          <w:b/>
          <w:bCs/>
          <w:color w:val="000000"/>
          <w:sz w:val="28"/>
          <w:szCs w:val="28"/>
        </w:rPr>
        <w:lastRenderedPageBreak/>
        <w:t>7. Expected Final Output</w:t>
      </w:r>
    </w:p>
    <w:p w:rsidR="004720E8" w:rsidRDefault="008029D0">
      <w:pPr>
        <w:spacing w:after="200"/>
        <w:jc w:val="both"/>
      </w:pPr>
      <w:r>
        <w:rPr>
          <w:sz w:val="22"/>
          <w:szCs w:val="22"/>
        </w:rPr>
        <w:t xml:space="preserve">The project's deliverable is a working, documented data pipeline rather than a report alone. This includes: a populated PostgreSQL warehouse (star schema) </w:t>
      </w:r>
      <w:proofErr w:type="spellStart"/>
      <w:r>
        <w:rPr>
          <w:sz w:val="22"/>
          <w:szCs w:val="22"/>
        </w:rPr>
        <w:t>queryable</w:t>
      </w:r>
      <w:proofErr w:type="spellEnd"/>
      <w:r>
        <w:rPr>
          <w:sz w:val="22"/>
          <w:szCs w:val="22"/>
        </w:rPr>
        <w:t xml:space="preserve"> via SQL; a set of Pentaho transformation and job files reproducing the full ingestion and l</w:t>
      </w:r>
      <w:r>
        <w:rPr>
          <w:sz w:val="22"/>
          <w:szCs w:val="22"/>
        </w:rPr>
        <w:t>oad process from raw source files; a Power BI dashboard connected to the warehouse, reporting on sales, revenue, customer, dealer, and inventory metrics; and a complete governance document set — data dictionary, source-to-target mapping, lineage diagram, a</w:t>
      </w:r>
      <w:r>
        <w:rPr>
          <w:sz w:val="22"/>
          <w:szCs w:val="22"/>
        </w:rPr>
        <w:t>nd glossary — allowing any reviewer to trace a dashboard figure back to its original source file.</w:t>
      </w:r>
    </w:p>
    <w:p w:rsidR="004720E8" w:rsidRDefault="008029D0">
      <w:pPr>
        <w:spacing w:after="200"/>
        <w:jc w:val="both"/>
      </w:pPr>
      <w:r>
        <w:rPr>
          <w:sz w:val="22"/>
          <w:szCs w:val="22"/>
        </w:rPr>
        <w:t>Every design decision made in later sprints should be traceable to a scope or architecture decision documented here in Sprint 0.</w:t>
      </w:r>
    </w:p>
    <w:sectPr w:rsidR="004720E8">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9D0" w:rsidRDefault="008029D0">
      <w:r>
        <w:separator/>
      </w:r>
    </w:p>
  </w:endnote>
  <w:endnote w:type="continuationSeparator" w:id="0">
    <w:p w:rsidR="008029D0" w:rsidRDefault="00802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0E8" w:rsidRDefault="008029D0">
    <w:pPr>
      <w:jc w:val="center"/>
    </w:pPr>
    <w:r>
      <w:rPr>
        <w:sz w:val="18"/>
        <w:szCs w:val="18"/>
      </w:rPr>
      <w:t xml:space="preserve">Page </w:t>
    </w:r>
    <w:r>
      <w:rPr>
        <w:b/>
        <w:bCs/>
        <w:sz w:val="24"/>
        <w:szCs w:val="24"/>
      </w:rPr>
      <w:fldChar w:fldCharType="begin"/>
    </w:r>
    <w:r>
      <w:rPr>
        <w:b/>
        <w:bCs/>
        <w:sz w:val="24"/>
        <w:szCs w:val="24"/>
      </w:rPr>
      <w:instrText>PAGE</w:instrText>
    </w:r>
    <w:r w:rsidR="004E54EF">
      <w:rPr>
        <w:b/>
        <w:bCs/>
        <w:sz w:val="24"/>
        <w:szCs w:val="24"/>
      </w:rPr>
      <w:fldChar w:fldCharType="separate"/>
    </w:r>
    <w:r w:rsidR="004E54EF">
      <w:rPr>
        <w:b/>
        <w:bCs/>
        <w:noProof/>
        <w:sz w:val="24"/>
        <w:szCs w:val="24"/>
      </w:rPr>
      <w:t>8</w:t>
    </w:r>
    <w:r>
      <w:rPr>
        <w:b/>
        <w:bCs/>
        <w:sz w:val="24"/>
        <w:szCs w:val="24"/>
      </w:rPr>
      <w:fldChar w:fldCharType="end"/>
    </w:r>
    <w:r>
      <w:rPr>
        <w:sz w:val="18"/>
        <w:szCs w:val="18"/>
      </w:rPr>
      <w:t xml:space="preserve"> of </w:t>
    </w:r>
    <w:r>
      <w:rPr>
        <w:b/>
        <w:bCs/>
        <w:sz w:val="24"/>
        <w:szCs w:val="24"/>
      </w:rPr>
      <w:fldChar w:fldCharType="begin"/>
    </w:r>
    <w:r>
      <w:rPr>
        <w:b/>
        <w:bCs/>
        <w:sz w:val="24"/>
        <w:szCs w:val="24"/>
      </w:rPr>
      <w:instrText>NUMPAGES</w:instrText>
    </w:r>
    <w:r w:rsidR="004E54EF">
      <w:rPr>
        <w:b/>
        <w:bCs/>
        <w:sz w:val="24"/>
        <w:szCs w:val="24"/>
      </w:rPr>
      <w:fldChar w:fldCharType="separate"/>
    </w:r>
    <w:r w:rsidR="004E54EF">
      <w:rPr>
        <w:b/>
        <w:bCs/>
        <w:noProof/>
        <w:sz w:val="24"/>
        <w:szCs w:val="24"/>
      </w:rPr>
      <w:t>9</w:t>
    </w:r>
    <w:r>
      <w:rPr>
        <w:b/>
        <w:bCs/>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0E8" w:rsidRDefault="008029D0">
    <w:pPr>
      <w:spacing w:after="120"/>
      <w:jc w:val="center"/>
    </w:pPr>
    <w:r>
      <w:rPr>
        <w:i/>
        <w:iCs/>
      </w:rPr>
      <w:t>Submitted as the Sprint 0 deliverable for UC19: Enterprise Sales Analytics Dat</w:t>
    </w:r>
    <w:r w:rsidR="004E54EF">
      <w:rPr>
        <w:i/>
        <w:iCs/>
      </w:rPr>
      <w:t>a Platform, by Hitashri M (26MML</w:t>
    </w:r>
    <w:r>
      <w:rPr>
        <w:i/>
        <w:iCs/>
      </w:rPr>
      <w:t xml:space="preserve">1024), </w:t>
    </w:r>
    <w:proofErr w:type="spellStart"/>
    <w:r>
      <w:rPr>
        <w:i/>
        <w:iCs/>
      </w:rPr>
      <w:t>Kusuma</w:t>
    </w:r>
    <w:proofErr w:type="spellEnd"/>
    <w:r>
      <w:rPr>
        <w:i/>
        <w:iCs/>
      </w:rPr>
      <w:t xml:space="preserve"> </w:t>
    </w:r>
    <w:proofErr w:type="spellStart"/>
    <w:r w:rsidR="004E54EF">
      <w:rPr>
        <w:i/>
        <w:iCs/>
      </w:rPr>
      <w:t>Sree</w:t>
    </w:r>
    <w:proofErr w:type="spellEnd"/>
    <w:r w:rsidR="004E54EF">
      <w:rPr>
        <w:i/>
        <w:iCs/>
      </w:rPr>
      <w:t xml:space="preserve"> (26MML1021), and </w:t>
    </w:r>
    <w:proofErr w:type="spellStart"/>
    <w:r w:rsidR="004E54EF">
      <w:rPr>
        <w:i/>
        <w:iCs/>
      </w:rPr>
      <w:t>Krishnave</w:t>
    </w:r>
    <w:r>
      <w:rPr>
        <w:i/>
        <w:iCs/>
      </w:rPr>
      <w:t>ni</w:t>
    </w:r>
    <w:proofErr w:type="spellEnd"/>
    <w:r>
      <w:rPr>
        <w:i/>
        <w:iCs/>
      </w:rPr>
      <w:t xml:space="preserve"> M (26MML1008).</w:t>
    </w:r>
  </w:p>
  <w:p w:rsidR="004720E8" w:rsidRDefault="008029D0">
    <w:pPr>
      <w:jc w:val="center"/>
    </w:pPr>
    <w:r>
      <w:rPr>
        <w:sz w:val="18"/>
        <w:szCs w:val="18"/>
      </w:rPr>
      <w:t xml:space="preserve">Page </w:t>
    </w:r>
    <w:r>
      <w:rPr>
        <w:b/>
        <w:bCs/>
        <w:sz w:val="24"/>
        <w:szCs w:val="24"/>
      </w:rPr>
      <w:fldChar w:fldCharType="begin"/>
    </w:r>
    <w:r>
      <w:rPr>
        <w:b/>
        <w:bCs/>
        <w:sz w:val="24"/>
        <w:szCs w:val="24"/>
      </w:rPr>
      <w:instrText>PAGE</w:instrText>
    </w:r>
    <w:r w:rsidR="004E54EF">
      <w:rPr>
        <w:b/>
        <w:bCs/>
        <w:sz w:val="24"/>
        <w:szCs w:val="24"/>
      </w:rPr>
      <w:fldChar w:fldCharType="separate"/>
    </w:r>
    <w:r w:rsidR="004E54EF">
      <w:rPr>
        <w:b/>
        <w:bCs/>
        <w:noProof/>
        <w:sz w:val="24"/>
        <w:szCs w:val="24"/>
      </w:rPr>
      <w:t>9</w:t>
    </w:r>
    <w:r>
      <w:rPr>
        <w:b/>
        <w:bCs/>
        <w:sz w:val="24"/>
        <w:szCs w:val="24"/>
      </w:rPr>
      <w:fldChar w:fldCharType="end"/>
    </w:r>
    <w:r>
      <w:rPr>
        <w:sz w:val="18"/>
        <w:szCs w:val="18"/>
      </w:rPr>
      <w:t xml:space="preserve"> of </w:t>
    </w:r>
    <w:r>
      <w:rPr>
        <w:b/>
        <w:bCs/>
        <w:sz w:val="24"/>
        <w:szCs w:val="24"/>
      </w:rPr>
      <w:fldChar w:fldCharType="begin"/>
    </w:r>
    <w:r>
      <w:rPr>
        <w:b/>
        <w:bCs/>
        <w:sz w:val="24"/>
        <w:szCs w:val="24"/>
      </w:rPr>
      <w:instrText>NUMPAGES</w:instrText>
    </w:r>
    <w:r w:rsidR="004E54EF">
      <w:rPr>
        <w:b/>
        <w:bCs/>
        <w:sz w:val="24"/>
        <w:szCs w:val="24"/>
      </w:rPr>
      <w:fldChar w:fldCharType="separate"/>
    </w:r>
    <w:r w:rsidR="004E54EF">
      <w:rPr>
        <w:b/>
        <w:bCs/>
        <w:noProof/>
        <w:sz w:val="24"/>
        <w:szCs w:val="24"/>
      </w:rPr>
      <w:t>9</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9D0" w:rsidRDefault="008029D0">
      <w:r>
        <w:separator/>
      </w:r>
    </w:p>
  </w:footnote>
  <w:footnote w:type="continuationSeparator" w:id="0">
    <w:p w:rsidR="008029D0" w:rsidRDefault="008029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0E8" w:rsidRDefault="008029D0">
    <w:pPr>
      <w:jc w:val="right"/>
    </w:pPr>
    <w:r>
      <w:rPr>
        <w:i/>
        <w:iCs/>
        <w:sz w:val="18"/>
        <w:szCs w:val="18"/>
      </w:rPr>
      <w:t>ESADP — Sprint 0 Documentation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0E8" w:rsidRDefault="008029D0">
    <w:pPr>
      <w:jc w:val="right"/>
    </w:pPr>
    <w:r>
      <w:rPr>
        <w:i/>
        <w:iCs/>
        <w:sz w:val="18"/>
        <w:szCs w:val="18"/>
      </w:rPr>
      <w:t>ESADP — Sprint 0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A481B"/>
    <w:multiLevelType w:val="hybridMultilevel"/>
    <w:tmpl w:val="D8E41D2A"/>
    <w:lvl w:ilvl="0" w:tplc="31D0858A">
      <w:start w:val="1"/>
      <w:numFmt w:val="decimal"/>
      <w:lvlText w:val="%1."/>
      <w:lvlJc w:val="left"/>
      <w:pPr>
        <w:ind w:left="720" w:hanging="360"/>
      </w:pPr>
    </w:lvl>
    <w:lvl w:ilvl="1" w:tplc="8C16A834">
      <w:numFmt w:val="decimal"/>
      <w:lvlText w:val=""/>
      <w:lvlJc w:val="left"/>
    </w:lvl>
    <w:lvl w:ilvl="2" w:tplc="8056FA1E">
      <w:numFmt w:val="decimal"/>
      <w:lvlText w:val=""/>
      <w:lvlJc w:val="left"/>
    </w:lvl>
    <w:lvl w:ilvl="3" w:tplc="F0F8EC40">
      <w:numFmt w:val="decimal"/>
      <w:lvlText w:val=""/>
      <w:lvlJc w:val="left"/>
    </w:lvl>
    <w:lvl w:ilvl="4" w:tplc="E0F012C6">
      <w:numFmt w:val="decimal"/>
      <w:lvlText w:val=""/>
      <w:lvlJc w:val="left"/>
    </w:lvl>
    <w:lvl w:ilvl="5" w:tplc="909C2E72">
      <w:numFmt w:val="decimal"/>
      <w:lvlText w:val=""/>
      <w:lvlJc w:val="left"/>
    </w:lvl>
    <w:lvl w:ilvl="6" w:tplc="45D42C58">
      <w:numFmt w:val="decimal"/>
      <w:lvlText w:val=""/>
      <w:lvlJc w:val="left"/>
    </w:lvl>
    <w:lvl w:ilvl="7" w:tplc="8B18B42C">
      <w:numFmt w:val="decimal"/>
      <w:lvlText w:val=""/>
      <w:lvlJc w:val="left"/>
    </w:lvl>
    <w:lvl w:ilvl="8" w:tplc="AD840C7E">
      <w:numFmt w:val="decimal"/>
      <w:lvlText w:val=""/>
      <w:lvlJc w:val="left"/>
    </w:lvl>
  </w:abstractNum>
  <w:abstractNum w:abstractNumId="1" w15:restartNumberingAfterBreak="0">
    <w:nsid w:val="2B6C0C14"/>
    <w:multiLevelType w:val="hybridMultilevel"/>
    <w:tmpl w:val="2C80B5D0"/>
    <w:lvl w:ilvl="0" w:tplc="7D827B3E">
      <w:start w:val="1"/>
      <w:numFmt w:val="bullet"/>
      <w:lvlText w:val="●"/>
      <w:lvlJc w:val="left"/>
      <w:pPr>
        <w:ind w:left="720" w:hanging="360"/>
      </w:pPr>
    </w:lvl>
    <w:lvl w:ilvl="1" w:tplc="6DB2D1A6">
      <w:start w:val="1"/>
      <w:numFmt w:val="bullet"/>
      <w:lvlText w:val="○"/>
      <w:lvlJc w:val="left"/>
      <w:pPr>
        <w:ind w:left="1440" w:hanging="360"/>
      </w:pPr>
    </w:lvl>
    <w:lvl w:ilvl="2" w:tplc="81D64D4A">
      <w:start w:val="1"/>
      <w:numFmt w:val="bullet"/>
      <w:lvlText w:val="■"/>
      <w:lvlJc w:val="left"/>
      <w:pPr>
        <w:ind w:left="2160" w:hanging="360"/>
      </w:pPr>
    </w:lvl>
    <w:lvl w:ilvl="3" w:tplc="79705B8E">
      <w:start w:val="1"/>
      <w:numFmt w:val="bullet"/>
      <w:lvlText w:val="●"/>
      <w:lvlJc w:val="left"/>
      <w:pPr>
        <w:ind w:left="2880" w:hanging="360"/>
      </w:pPr>
    </w:lvl>
    <w:lvl w:ilvl="4" w:tplc="A9549ED6">
      <w:start w:val="1"/>
      <w:numFmt w:val="bullet"/>
      <w:lvlText w:val="○"/>
      <w:lvlJc w:val="left"/>
      <w:pPr>
        <w:ind w:left="3600" w:hanging="360"/>
      </w:pPr>
    </w:lvl>
    <w:lvl w:ilvl="5" w:tplc="F36C2008">
      <w:start w:val="1"/>
      <w:numFmt w:val="bullet"/>
      <w:lvlText w:val="■"/>
      <w:lvlJc w:val="left"/>
      <w:pPr>
        <w:ind w:left="4320" w:hanging="360"/>
      </w:pPr>
    </w:lvl>
    <w:lvl w:ilvl="6" w:tplc="1FB6E2BC">
      <w:start w:val="1"/>
      <w:numFmt w:val="bullet"/>
      <w:lvlText w:val="●"/>
      <w:lvlJc w:val="left"/>
      <w:pPr>
        <w:ind w:left="5040" w:hanging="360"/>
      </w:pPr>
    </w:lvl>
    <w:lvl w:ilvl="7" w:tplc="F4F29CB2">
      <w:start w:val="1"/>
      <w:numFmt w:val="bullet"/>
      <w:lvlText w:val="●"/>
      <w:lvlJc w:val="left"/>
      <w:pPr>
        <w:ind w:left="5760" w:hanging="360"/>
      </w:pPr>
    </w:lvl>
    <w:lvl w:ilvl="8" w:tplc="D43CC0EE">
      <w:start w:val="1"/>
      <w:numFmt w:val="bullet"/>
      <w:lvlText w:val="●"/>
      <w:lvlJc w:val="left"/>
      <w:pPr>
        <w:ind w:left="6480" w:hanging="360"/>
      </w:pPr>
    </w:lvl>
  </w:abstractNum>
  <w:abstractNum w:abstractNumId="2" w15:restartNumberingAfterBreak="0">
    <w:nsid w:val="7F74562F"/>
    <w:multiLevelType w:val="hybridMultilevel"/>
    <w:tmpl w:val="19E4AB36"/>
    <w:lvl w:ilvl="0" w:tplc="CD9EBDEC">
      <w:start w:val="1"/>
      <w:numFmt w:val="bullet"/>
      <w:lvlText w:val="•"/>
      <w:lvlJc w:val="left"/>
      <w:pPr>
        <w:ind w:left="720" w:hanging="360"/>
      </w:pPr>
    </w:lvl>
    <w:lvl w:ilvl="1" w:tplc="9528BC62">
      <w:numFmt w:val="decimal"/>
      <w:lvlText w:val=""/>
      <w:lvlJc w:val="left"/>
    </w:lvl>
    <w:lvl w:ilvl="2" w:tplc="789C9684">
      <w:numFmt w:val="decimal"/>
      <w:lvlText w:val=""/>
      <w:lvlJc w:val="left"/>
    </w:lvl>
    <w:lvl w:ilvl="3" w:tplc="C0C2517E">
      <w:numFmt w:val="decimal"/>
      <w:lvlText w:val=""/>
      <w:lvlJc w:val="left"/>
    </w:lvl>
    <w:lvl w:ilvl="4" w:tplc="D6F0459E">
      <w:numFmt w:val="decimal"/>
      <w:lvlText w:val=""/>
      <w:lvlJc w:val="left"/>
    </w:lvl>
    <w:lvl w:ilvl="5" w:tplc="3F60BCD8">
      <w:numFmt w:val="decimal"/>
      <w:lvlText w:val=""/>
      <w:lvlJc w:val="left"/>
    </w:lvl>
    <w:lvl w:ilvl="6" w:tplc="3DBCE7AC">
      <w:numFmt w:val="decimal"/>
      <w:lvlText w:val=""/>
      <w:lvlJc w:val="left"/>
    </w:lvl>
    <w:lvl w:ilvl="7" w:tplc="712067F4">
      <w:numFmt w:val="decimal"/>
      <w:lvlText w:val=""/>
      <w:lvlJc w:val="left"/>
    </w:lvl>
    <w:lvl w:ilvl="8" w:tplc="7B4231E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0E8"/>
    <w:rsid w:val="004720E8"/>
    <w:rsid w:val="004E54EF"/>
    <w:rsid w:val="00802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2C8C"/>
  <w15:docId w15:val="{F6549A74-DA5B-43A2-A0F0-54F3929D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54EF"/>
    <w:pPr>
      <w:tabs>
        <w:tab w:val="center" w:pos="4513"/>
        <w:tab w:val="right" w:pos="9026"/>
      </w:tabs>
    </w:pPr>
  </w:style>
  <w:style w:type="character" w:customStyle="1" w:styleId="HeaderChar">
    <w:name w:val="Header Char"/>
    <w:basedOn w:val="DefaultParagraphFont"/>
    <w:link w:val="Header"/>
    <w:uiPriority w:val="99"/>
    <w:rsid w:val="004E54EF"/>
  </w:style>
  <w:style w:type="paragraph" w:styleId="Footer">
    <w:name w:val="footer"/>
    <w:basedOn w:val="Normal"/>
    <w:link w:val="FooterChar"/>
    <w:uiPriority w:val="99"/>
    <w:unhideWhenUsed/>
    <w:rsid w:val="004E54EF"/>
    <w:pPr>
      <w:tabs>
        <w:tab w:val="center" w:pos="4513"/>
        <w:tab w:val="right" w:pos="9026"/>
      </w:tabs>
    </w:pPr>
  </w:style>
  <w:style w:type="character" w:customStyle="1" w:styleId="FooterChar">
    <w:name w:val="Footer Char"/>
    <w:basedOn w:val="DefaultParagraphFont"/>
    <w:link w:val="Footer"/>
    <w:uiPriority w:val="99"/>
    <w:rsid w:val="004E5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1794</Words>
  <Characters>10230</Characters>
  <Application>Microsoft Office Word</Application>
  <DocSecurity>0</DocSecurity>
  <Lines>85</Lines>
  <Paragraphs>23</Paragraphs>
  <ScaleCrop>false</ScaleCrop>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Shrihi</cp:lastModifiedBy>
  <cp:revision>2</cp:revision>
  <dcterms:created xsi:type="dcterms:W3CDTF">2026-08-27T17:03:00Z</dcterms:created>
  <dcterms:modified xsi:type="dcterms:W3CDTF">2026-08-28T03:41:00Z</dcterms:modified>
</cp:coreProperties>
</file>