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D001D" w14:textId="4B7E2372" w:rsidR="00DF38A6" w:rsidRDefault="00DF38A6">
      <w:pPr>
        <w:rPr>
          <w:lang w:val="en-GB"/>
        </w:rPr>
      </w:pPr>
      <w:r>
        <w:t>Notatki pod kątem artykułu wnioski cytaty itd.</w:t>
      </w:r>
      <w:r>
        <w:br/>
      </w:r>
      <w:r>
        <w:br/>
      </w:r>
      <w:r w:rsidRPr="00DF38A6">
        <w:rPr>
          <w:lang w:val="en-GB"/>
        </w:rPr>
        <w:t>On average, socio-economically advantaged students reported higher social and emotional skills than their socio-economically disadvantaged peers in all cities participating in the survey.</w:t>
      </w:r>
    </w:p>
    <w:p w14:paraId="21D33243" w14:textId="77777777" w:rsidR="00D45861" w:rsidRDefault="00D45861">
      <w:pPr>
        <w:rPr>
          <w:lang w:val="en-GB"/>
        </w:rPr>
      </w:pPr>
    </w:p>
    <w:p w14:paraId="1C194483" w14:textId="77777777" w:rsidR="00D45861" w:rsidRDefault="00D45861">
      <w:pPr>
        <w:rPr>
          <w:lang w:val="en-GB"/>
        </w:rPr>
      </w:pPr>
    </w:p>
    <w:p w14:paraId="38F77A80" w14:textId="72AF0E60" w:rsidR="00D45861" w:rsidRDefault="00D45861">
      <w:pPr>
        <w:rPr>
          <w:lang w:val="en-GB"/>
        </w:rPr>
      </w:pPr>
      <w:r w:rsidRPr="00D45861">
        <w:rPr>
          <w:lang w:val="en-GB"/>
        </w:rPr>
        <w:drawing>
          <wp:inline distT="0" distB="0" distL="0" distR="0" wp14:anchorId="40C77F99" wp14:editId="5A8C281E">
            <wp:extent cx="5760720" cy="2350770"/>
            <wp:effectExtent l="0" t="0" r="0" b="0"/>
            <wp:docPr id="1718667179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67179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73F6" w14:textId="77777777" w:rsidR="007B5457" w:rsidRDefault="007B5457">
      <w:pPr>
        <w:rPr>
          <w:lang w:val="en-GB"/>
        </w:rPr>
      </w:pPr>
    </w:p>
    <w:p w14:paraId="7A0166B9" w14:textId="135A86BF" w:rsidR="007B5457" w:rsidRPr="00DF38A6" w:rsidRDefault="007B5457">
      <w:pPr>
        <w:rPr>
          <w:lang w:val="en-GB"/>
        </w:rPr>
      </w:pPr>
      <w:r>
        <w:rPr>
          <w:lang w:val="en-GB"/>
        </w:rPr>
        <w:t>Ciekawe klastry Stanbuł</w:t>
      </w:r>
      <w:r w:rsidR="00667AB5">
        <w:rPr>
          <w:lang w:val="en-GB"/>
        </w:rPr>
        <w:t xml:space="preserve"> (8)</w:t>
      </w:r>
      <w:r>
        <w:rPr>
          <w:lang w:val="en-GB"/>
        </w:rPr>
        <w:t>, Sintra</w:t>
      </w:r>
      <w:r w:rsidR="00667AB5">
        <w:rPr>
          <w:lang w:val="en-GB"/>
        </w:rPr>
        <w:t>(10)</w:t>
      </w:r>
      <w:r>
        <w:rPr>
          <w:lang w:val="en-GB"/>
        </w:rPr>
        <w:t>, Suzhou</w:t>
      </w:r>
      <w:r w:rsidR="00667AB5">
        <w:rPr>
          <w:lang w:val="en-GB"/>
        </w:rPr>
        <w:t xml:space="preserve"> (11)</w:t>
      </w:r>
    </w:p>
    <w:sectPr w:rsidR="007B5457" w:rsidRPr="00DF38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8A6"/>
    <w:rsid w:val="003145CC"/>
    <w:rsid w:val="00667AB5"/>
    <w:rsid w:val="007B5457"/>
    <w:rsid w:val="00D45861"/>
    <w:rsid w:val="00DF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C6D90"/>
  <w15:chartTrackingRefBased/>
  <w15:docId w15:val="{836E1FCB-CBA7-426E-8D81-A3811CAC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F3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F3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F3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F3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F3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F3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F3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F3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F3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F3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F3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F3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F38A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F38A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F38A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F38A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F38A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F38A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F3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F3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F3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F3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F3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F38A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F38A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F38A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F3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F38A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F3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1</Pages>
  <Words>42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Kopański</dc:creator>
  <cp:keywords/>
  <dc:description/>
  <cp:lastModifiedBy>Michał Kopański</cp:lastModifiedBy>
  <cp:revision>3</cp:revision>
  <dcterms:created xsi:type="dcterms:W3CDTF">2026-01-03T16:04:00Z</dcterms:created>
  <dcterms:modified xsi:type="dcterms:W3CDTF">2026-01-03T22:43:00Z</dcterms:modified>
</cp:coreProperties>
</file>