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390" w:rsidRDefault="003E2390" w:rsidP="003E2390">
      <w:pPr>
        <w:pStyle w:val="NormalWeb"/>
        <w:shd w:val="clear" w:color="auto" w:fill="FFFFFF"/>
        <w:spacing w:before="0" w:beforeAutospacing="0" w:after="0" w:afterAutospacing="0" w:line="330" w:lineRule="atLeast"/>
        <w:textAlignment w:val="baseline"/>
        <w:rPr>
          <w:rFonts w:ascii="Helvetica" w:hAnsi="Helvetica" w:cs="Helvetica"/>
          <w:color w:val="000000"/>
          <w:spacing w:val="3"/>
          <w:sz w:val="27"/>
          <w:szCs w:val="27"/>
        </w:rPr>
      </w:pPr>
      <w:r>
        <w:rPr>
          <w:rFonts w:ascii="Helvetica" w:hAnsi="Helvetica" w:cs="Helvetica"/>
          <w:color w:val="000000"/>
          <w:spacing w:val="3"/>
          <w:sz w:val="27"/>
          <w:szCs w:val="27"/>
        </w:rPr>
        <w:t>Yıla 3.79 TL’den başlayan dolar kuru </w:t>
      </w:r>
      <w:proofErr w:type="spellStart"/>
      <w:r>
        <w:rPr>
          <w:rStyle w:val="Gl"/>
          <w:rFonts w:ascii="pt_sansbold" w:hAnsi="pt_sansbold" w:cs="Helvetica"/>
          <w:b w:val="0"/>
          <w:bCs w:val="0"/>
          <w:color w:val="000000"/>
          <w:spacing w:val="3"/>
          <w:sz w:val="27"/>
          <w:szCs w:val="27"/>
          <w:bdr w:val="none" w:sz="0" w:space="0" w:color="auto" w:frame="1"/>
        </w:rPr>
        <w:t>Brunson</w:t>
      </w:r>
      <w:r>
        <w:rPr>
          <w:rFonts w:ascii="Helvetica" w:hAnsi="Helvetica" w:cs="Helvetica"/>
          <w:color w:val="000000"/>
          <w:spacing w:val="3"/>
          <w:sz w:val="27"/>
          <w:szCs w:val="27"/>
        </w:rPr>
        <w:t>’ın</w:t>
      </w:r>
      <w:proofErr w:type="spellEnd"/>
      <w:r>
        <w:rPr>
          <w:rFonts w:ascii="Helvetica" w:hAnsi="Helvetica" w:cs="Helvetica"/>
          <w:color w:val="000000"/>
          <w:spacing w:val="3"/>
          <w:sz w:val="27"/>
          <w:szCs w:val="27"/>
        </w:rPr>
        <w:t xml:space="preserve"> tahliye talebinin duruşmada reddedildiği 18 Temmuz’da 4.79’a çıktı. ABD Hazinesi’nin iki bakan hakkındaki önlemleri duyurduğu 1 Ağustos günü 5 TL eşiğini geçti. </w:t>
      </w:r>
      <w:proofErr w:type="spellStart"/>
      <w:r>
        <w:rPr>
          <w:rStyle w:val="Gl"/>
          <w:rFonts w:ascii="pt_sansbold" w:hAnsi="pt_sansbold" w:cs="Helvetica"/>
          <w:b w:val="0"/>
          <w:bCs w:val="0"/>
          <w:color w:val="000000"/>
          <w:spacing w:val="3"/>
          <w:sz w:val="27"/>
          <w:szCs w:val="27"/>
          <w:bdr w:val="none" w:sz="0" w:space="0" w:color="auto" w:frame="1"/>
        </w:rPr>
        <w:t>Trump</w:t>
      </w:r>
      <w:r>
        <w:rPr>
          <w:rFonts w:ascii="Helvetica" w:hAnsi="Helvetica" w:cs="Helvetica"/>
          <w:color w:val="000000"/>
          <w:spacing w:val="3"/>
          <w:sz w:val="27"/>
          <w:szCs w:val="27"/>
        </w:rPr>
        <w:t>’ın</w:t>
      </w:r>
      <w:proofErr w:type="spellEnd"/>
      <w:r>
        <w:rPr>
          <w:rFonts w:ascii="Helvetica" w:hAnsi="Helvetica" w:cs="Helvetica"/>
          <w:color w:val="000000"/>
          <w:spacing w:val="3"/>
          <w:sz w:val="27"/>
          <w:szCs w:val="27"/>
        </w:rPr>
        <w:t xml:space="preserve"> açıkladığı ikinci aşama yaptırımlar içinde Türkiye’den çelik ve alüminyum ithalatına gümrük vergisini arttırma kararının uygulamaya girdiği 13 Ağustos tarihinde, dolar kuru tarihin en yüksek noktası olan 7.21 TL’yi gördü.</w:t>
      </w:r>
    </w:p>
    <w:p w:rsidR="003E2390" w:rsidRDefault="003E2390" w:rsidP="003E2390">
      <w:pPr>
        <w:pStyle w:val="NormalWeb"/>
        <w:shd w:val="clear" w:color="auto" w:fill="FFFFFF"/>
        <w:spacing w:before="225" w:beforeAutospacing="0" w:after="0" w:afterAutospacing="0" w:line="330" w:lineRule="atLeast"/>
        <w:textAlignment w:val="baseline"/>
        <w:rPr>
          <w:rFonts w:ascii="Helvetica" w:hAnsi="Helvetica" w:cs="Helvetica"/>
          <w:color w:val="000000"/>
          <w:spacing w:val="3"/>
          <w:sz w:val="27"/>
          <w:szCs w:val="27"/>
        </w:rPr>
      </w:pPr>
      <w:r>
        <w:rPr>
          <w:rFonts w:ascii="Helvetica" w:hAnsi="Helvetica" w:cs="Helvetica"/>
          <w:color w:val="000000"/>
          <w:spacing w:val="3"/>
          <w:sz w:val="27"/>
          <w:szCs w:val="27"/>
        </w:rPr>
        <w:t xml:space="preserve">Kurun bu şekilde tırmanması Türk ekonomisi üzerinde sarsıcı bir etki yarattı. Özellikle dövizle borçlanmış olan ya da ithalata dayalı çalışan şirketlerin bilançolarının bozulmasından </w:t>
      </w:r>
      <w:proofErr w:type="gramStart"/>
      <w:r>
        <w:rPr>
          <w:rFonts w:ascii="Helvetica" w:hAnsi="Helvetica" w:cs="Helvetica"/>
          <w:color w:val="000000"/>
          <w:spacing w:val="3"/>
          <w:sz w:val="27"/>
          <w:szCs w:val="27"/>
        </w:rPr>
        <w:t>konkordato</w:t>
      </w:r>
      <w:proofErr w:type="gramEnd"/>
      <w:r>
        <w:rPr>
          <w:rFonts w:ascii="Helvetica" w:hAnsi="Helvetica" w:cs="Helvetica"/>
          <w:color w:val="000000"/>
          <w:spacing w:val="3"/>
          <w:sz w:val="27"/>
          <w:szCs w:val="27"/>
        </w:rPr>
        <w:t xml:space="preserve"> ilanlarının artışına kadar zincirleme yaşanan bir dizi olumsuzluğa hep birlikte tanıklık ettik.</w:t>
      </w:r>
    </w:p>
    <w:p w:rsidR="003E2390" w:rsidRDefault="003E2390" w:rsidP="003E2390">
      <w:pPr>
        <w:pStyle w:val="NormalWeb"/>
        <w:shd w:val="clear" w:color="auto" w:fill="FFFFFF"/>
        <w:spacing w:before="0" w:beforeAutospacing="0" w:after="0" w:afterAutospacing="0" w:line="330" w:lineRule="atLeast"/>
        <w:textAlignment w:val="baseline"/>
        <w:rPr>
          <w:rFonts w:ascii="Helvetica" w:hAnsi="Helvetica" w:cs="Helvetica"/>
          <w:color w:val="000000"/>
          <w:spacing w:val="3"/>
          <w:sz w:val="27"/>
          <w:szCs w:val="27"/>
        </w:rPr>
      </w:pPr>
      <w:proofErr w:type="spellStart"/>
      <w:r>
        <w:rPr>
          <w:rStyle w:val="Gl"/>
          <w:rFonts w:ascii="pt_sansbold" w:hAnsi="pt_sansbold" w:cs="Helvetica"/>
          <w:b w:val="0"/>
          <w:bCs w:val="0"/>
          <w:color w:val="000000"/>
          <w:spacing w:val="3"/>
          <w:sz w:val="27"/>
          <w:szCs w:val="27"/>
          <w:bdr w:val="none" w:sz="0" w:space="0" w:color="auto" w:frame="1"/>
        </w:rPr>
        <w:t>Brunson</w:t>
      </w:r>
      <w:r>
        <w:rPr>
          <w:rFonts w:ascii="Helvetica" w:hAnsi="Helvetica" w:cs="Helvetica"/>
          <w:color w:val="000000"/>
          <w:spacing w:val="3"/>
          <w:sz w:val="27"/>
          <w:szCs w:val="27"/>
        </w:rPr>
        <w:t>’ın</w:t>
      </w:r>
      <w:proofErr w:type="spellEnd"/>
      <w:r>
        <w:rPr>
          <w:rFonts w:ascii="Helvetica" w:hAnsi="Helvetica" w:cs="Helvetica"/>
          <w:color w:val="000000"/>
          <w:spacing w:val="3"/>
          <w:sz w:val="27"/>
          <w:szCs w:val="27"/>
        </w:rPr>
        <w:t xml:space="preserve"> 12 Ekim tarihinde mahkeme tarafından tahliye edilmesiyle birlikte ABD ile ilişkilerde bir normalleşmeye girilirken, ekonomik göstergelerde de bir düzelme yönelişi başladı. Ancak bu krizin yol açtığı tahribatın izlerinin silinmesinin zannedildiği kadar kolay olmayacağı hususunda genel bir görüş birliği var. Dün dolar kuru 5.23’ler seviyesinde kapandı.</w:t>
      </w:r>
    </w:p>
    <w:p w:rsidR="00811F20" w:rsidRDefault="00811F20">
      <w:bookmarkStart w:id="0" w:name="_GoBack"/>
      <w:bookmarkEnd w:id="0"/>
    </w:p>
    <w:sectPr w:rsidR="00811F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pt_sansbold">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390"/>
    <w:rsid w:val="003E2390"/>
    <w:rsid w:val="00811F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A758E-D4FA-40D8-A9FF-C8756214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E239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E23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70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932</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furkanasan0654@hotmail.com</dc:creator>
  <cp:keywords/>
  <dc:description/>
  <cp:lastModifiedBy>furkanasan0654@hotmail.com</cp:lastModifiedBy>
  <cp:revision>1</cp:revision>
  <dcterms:created xsi:type="dcterms:W3CDTF">2020-01-01T17:00:00Z</dcterms:created>
  <dcterms:modified xsi:type="dcterms:W3CDTF">2020-01-01T17:01:00Z</dcterms:modified>
</cp:coreProperties>
</file>