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Third-Party Risk Assessment</w:t>
      </w:r>
    </w:p>
    <w:p>
      <w:r>
        <w:t>Complete all sections. Leave no question blank.</w:t>
      </w:r>
    </w:p>
    <w:p/>
    <w:p>
      <w:pPr>
        <w:pStyle w:val="Heading2"/>
      </w:pPr>
      <w:r>
        <w:t>General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Response</w:t>
            </w:r>
          </w:p>
        </w:tc>
      </w:tr>
      <w:tr>
        <w:tc>
          <w:tcPr>
            <w:tcW w:type="dxa" w:w="4320"/>
          </w:tcPr>
          <w:p>
            <w:r>
              <w:t>What is the name of your organization?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offices do you operate worldwide?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company's primary contact email?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industry sector does your company serve?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Security Posture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Response</w:t>
            </w:r>
          </w:p>
        </w:tc>
      </w:tr>
      <w:tr>
        <w:tc>
          <w:tcPr>
            <w:tcW w:type="dxa" w:w="4320"/>
          </w:tcPr>
          <w:p>
            <w:r>
              <w:t>Is data encrypted when stored on your servers?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encryption protocols do you use for data transmission?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formal vulnerability disclosure program?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frequently do you conduct third-party security audits?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physical security controls at data centers.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cyber insurance coverage?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DDoS mitigation measures are in place?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dependencies?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Data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Response</w:t>
            </w:r>
          </w:p>
        </w:tc>
      </w:tr>
      <w:tr>
        <w:tc>
          <w:tcPr>
            <w:tcW w:type="dxa" w:w="4320"/>
          </w:tcPr>
          <w:p>
            <w:r>
              <w:t>In which geographic regions is customer data processed?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anonymize or pseudonymize personal data?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data subject access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the process for data deletion upon contract termination?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