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Security Quick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do you monitor for suspicious activity in your environment?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scan source code for exposed credentials before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incident response process.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Narrative Responses</w:t>
      </w:r>
    </w:p>
    <w:p>
      <w:r>
        <w:t>1. How do you secure laptops and mobile devices used by employees?</w:t>
      </w:r>
    </w:p>
    <w:p/>
    <w:p>
      <w:r>
        <w:t>2. Describe how firewall rule changes are reviewed and approved.</w:t>
      </w:r>
    </w:p>
    <w:p/>
    <w:p>
      <w:r>
        <w:t>3. Do you conduct annual phishing simulations for employees?</w:t>
      </w:r>
    </w:p>
    <w:p/>
    <w:p>
      <w:pPr>
        <w:pStyle w:val="Heading1"/>
      </w:pPr>
      <w:r>
        <w:t>Follow-up Rows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Describe your endpoint protection program.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manage secrets in application code and CI pipelines?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